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71DA" w14:textId="48D9B622" w:rsidR="00F16153" w:rsidRDefault="00BE17CE">
      <w:pPr>
        <w:rPr>
          <w:b/>
          <w:bCs/>
        </w:rPr>
      </w:pPr>
      <w:r>
        <w:rPr>
          <w:b/>
          <w:bCs/>
        </w:rPr>
        <w:t>Home Page</w:t>
      </w:r>
    </w:p>
    <w:p w14:paraId="632D1715" w14:textId="0F45DE09" w:rsidR="00BE17CE" w:rsidRDefault="00BE17CE">
      <w:pPr>
        <w:rPr>
          <w:i/>
          <w:iCs/>
        </w:rPr>
      </w:pPr>
      <w:r>
        <w:rPr>
          <w:i/>
          <w:iCs/>
        </w:rPr>
        <w:t>Title: Conflict resolution and Management</w:t>
      </w:r>
    </w:p>
    <w:p w14:paraId="0663CB2D" w14:textId="5C5DFC7C" w:rsidR="00BE17CE" w:rsidRDefault="00BE17CE">
      <w:pPr>
        <w:rPr>
          <w:i/>
          <w:iCs/>
        </w:rPr>
      </w:pPr>
      <w:r>
        <w:rPr>
          <w:i/>
          <w:iCs/>
        </w:rPr>
        <w:t>Subtitle: A student’s guide to dealing with fights, annoyances and acing group tasks</w:t>
      </w:r>
    </w:p>
    <w:p w14:paraId="1CABFCD6" w14:textId="0D0F64C7" w:rsidR="00140AB1" w:rsidRDefault="00140AB1">
      <w:pPr>
        <w:rPr>
          <w:i/>
          <w:iCs/>
        </w:rPr>
      </w:pPr>
    </w:p>
    <w:p w14:paraId="2299E143" w14:textId="776BDB9D" w:rsidR="00140AB1" w:rsidRDefault="00140AB1">
      <w:pPr>
        <w:rPr>
          <w:i/>
          <w:iCs/>
        </w:rPr>
      </w:pPr>
      <w:r>
        <w:rPr>
          <w:i/>
          <w:iCs/>
        </w:rPr>
        <w:t>Subheading 1: What is it?</w:t>
      </w:r>
    </w:p>
    <w:p w14:paraId="7FD50D64" w14:textId="5E5AD7EB" w:rsidR="00140AB1" w:rsidRPr="00140AB1" w:rsidRDefault="00140AB1">
      <w:r>
        <w:t xml:space="preserve">Conflict resolution can simply be defined as the means by which 2 or more parties solve a problem or conflict they are facing. The aim of conflict resolution is to solve a disagreement peacefully and in a way that benefits all parties involved. </w:t>
      </w:r>
    </w:p>
    <w:p w14:paraId="1E427581" w14:textId="5E1A2AA3" w:rsidR="00140AB1" w:rsidRDefault="00140AB1">
      <w:pPr>
        <w:rPr>
          <w:i/>
          <w:iCs/>
        </w:rPr>
      </w:pPr>
      <w:r>
        <w:rPr>
          <w:i/>
          <w:iCs/>
        </w:rPr>
        <w:t>Subheading 2: Why is it important?</w:t>
      </w:r>
    </w:p>
    <w:p w14:paraId="2CE28802" w14:textId="38B387F2" w:rsidR="00537D13" w:rsidRPr="00537D13" w:rsidRDefault="00537D13">
      <w:r>
        <w:t>Being able to resolve conflicts is a really important skill, especially in group tasks. The</w:t>
      </w:r>
      <w:r w:rsidR="009C6EEE">
        <w:t>re are many instances in group tasks where the team members fight due to disagreements over plans and decision</w:t>
      </w:r>
      <w:r w:rsidR="000D5458">
        <w:t>s, unequal participation from team members, etc</w:t>
      </w:r>
      <w:r w:rsidR="009C6EEE">
        <w:t>. The</w:t>
      </w:r>
      <w:r>
        <w:t xml:space="preserve"> issue with</w:t>
      </w:r>
      <w:r w:rsidR="009C6EEE">
        <w:t xml:space="preserve"> these</w:t>
      </w:r>
      <w:r>
        <w:t xml:space="preserve"> </w:t>
      </w:r>
      <w:r w:rsidR="009C6EEE">
        <w:t>fights</w:t>
      </w:r>
      <w:r>
        <w:t xml:space="preserve"> is that they waste a lot of valuable time and reduce team morale and productivity</w:t>
      </w:r>
      <w:r w:rsidR="009C6EEE">
        <w:t>. Having c</w:t>
      </w:r>
      <w:r w:rsidR="000C0817">
        <w:t>o</w:t>
      </w:r>
      <w:r w:rsidR="009C6EEE">
        <w:t xml:space="preserve">nflict resolution skills, and knowing how to deal with these problems </w:t>
      </w:r>
      <w:r w:rsidR="000C0817">
        <w:t>is incredibly helpful, because they allow the team members t</w:t>
      </w:r>
      <w:r w:rsidR="005F492B">
        <w:t>o solve and avoid conflicts, while maintaining productivity and working together efficiently.</w:t>
      </w:r>
    </w:p>
    <w:p w14:paraId="610F63BB" w14:textId="0BF5880F" w:rsidR="00140AB1" w:rsidRDefault="00140AB1">
      <w:pPr>
        <w:rPr>
          <w:i/>
          <w:iCs/>
        </w:rPr>
      </w:pPr>
      <w:r>
        <w:rPr>
          <w:i/>
          <w:iCs/>
        </w:rPr>
        <w:t xml:space="preserve">Subheading 3: How can YOU become a peacemaker: Introduction to Conflict Resolution  </w:t>
      </w:r>
    </w:p>
    <w:p w14:paraId="65716C62" w14:textId="4B57C9A3" w:rsidR="000D5458" w:rsidRDefault="000D5458">
      <w:pPr>
        <w:rPr>
          <w:i/>
          <w:iCs/>
        </w:rPr>
      </w:pPr>
    </w:p>
    <w:p w14:paraId="01DF4A7C" w14:textId="465D09AF" w:rsidR="000D5458" w:rsidRPr="000D5458" w:rsidRDefault="000D5458">
      <w:pPr>
        <w:rPr>
          <w:b/>
          <w:bCs/>
        </w:rPr>
      </w:pPr>
      <w:r w:rsidRPr="000D5458">
        <w:rPr>
          <w:b/>
          <w:bCs/>
        </w:rPr>
        <w:t xml:space="preserve">Introduction to Conflict Resolution </w:t>
      </w:r>
    </w:p>
    <w:p w14:paraId="7A496334" w14:textId="418051BA" w:rsidR="000D5458" w:rsidRDefault="000D5458">
      <w:pPr>
        <w:rPr>
          <w:i/>
          <w:iCs/>
        </w:rPr>
      </w:pPr>
      <w:r>
        <w:rPr>
          <w:i/>
          <w:iCs/>
        </w:rPr>
        <w:t>Subheading 1: Group Tasks and Their Importance</w:t>
      </w:r>
    </w:p>
    <w:p w14:paraId="72CC2163" w14:textId="5D129050" w:rsidR="00D02EC7" w:rsidRDefault="00D02EC7">
      <w:r>
        <w:t>Group tasks are a pretty big part of our school years</w:t>
      </w:r>
      <w:r w:rsidR="00471D14">
        <w:t>. There are a lot of times students are grouped up may it be for assignments or planning events. Participating in group tasks can improve one’s communication and social skills and makes them better at collaboration. Working as a group, even for a small assignment, can expose a student to multiple new ideas and perspectives, and some students may even find that they learn things faster when fellow students help them.</w:t>
      </w:r>
    </w:p>
    <w:p w14:paraId="34A042AB" w14:textId="5263BAA3" w:rsidR="00471D14" w:rsidRPr="00D02EC7" w:rsidRDefault="00471D14">
      <w:r>
        <w:t>With social media and platforms like Zoom, Google Meet or file-sharing platforms like Google Cods and Slides, students are finding it easier to collaborate and learn together.</w:t>
      </w:r>
      <w:r w:rsidR="0081520C">
        <w:t xml:space="preserve"> Group tasks are not only helpful but they can be really fun as well, especially when you work with your peers; you get to be productive while hanging out with your friends!</w:t>
      </w:r>
    </w:p>
    <w:p w14:paraId="7A311155" w14:textId="479B065F" w:rsidR="000D5458" w:rsidRDefault="000D5458">
      <w:pPr>
        <w:rPr>
          <w:i/>
          <w:iCs/>
        </w:rPr>
      </w:pPr>
      <w:r>
        <w:rPr>
          <w:i/>
          <w:iCs/>
        </w:rPr>
        <w:t>Subheading 2: Causes of Conflicts in Groups Tasks</w:t>
      </w:r>
    </w:p>
    <w:p w14:paraId="21504DA5" w14:textId="1D9A0570" w:rsidR="000D5458" w:rsidRDefault="000D5458">
      <w:pPr>
        <w:rPr>
          <w:i/>
          <w:iCs/>
        </w:rPr>
      </w:pPr>
      <w:r>
        <w:rPr>
          <w:i/>
          <w:iCs/>
        </w:rPr>
        <w:t>Subheading 3: Importance of Dealing with Conflicts Effectively</w:t>
      </w:r>
    </w:p>
    <w:p w14:paraId="38CF4D8A" w14:textId="7BDF0FA0" w:rsidR="000D5458" w:rsidRDefault="000D5458">
      <w:pPr>
        <w:rPr>
          <w:i/>
          <w:iCs/>
        </w:rPr>
      </w:pPr>
      <w:r>
        <w:rPr>
          <w:i/>
          <w:iCs/>
        </w:rPr>
        <w:t>Subheading 4: What can you do</w:t>
      </w:r>
    </w:p>
    <w:p w14:paraId="376756DA" w14:textId="127BA810" w:rsidR="00974E54" w:rsidRDefault="00974E54">
      <w:pPr>
        <w:rPr>
          <w:i/>
          <w:iCs/>
        </w:rPr>
      </w:pPr>
    </w:p>
    <w:p w14:paraId="2CEB3080" w14:textId="55B06B4D" w:rsidR="00974E54" w:rsidRDefault="00974E54">
      <w:pPr>
        <w:rPr>
          <w:i/>
          <w:iCs/>
        </w:rPr>
      </w:pPr>
    </w:p>
    <w:p w14:paraId="6C1149C7" w14:textId="6E484B34" w:rsidR="00974E54" w:rsidRDefault="00974E54">
      <w:pPr>
        <w:rPr>
          <w:i/>
          <w:iCs/>
        </w:rPr>
      </w:pPr>
    </w:p>
    <w:p w14:paraId="036867FB" w14:textId="5769B823" w:rsidR="00974E54" w:rsidRDefault="00974E54">
      <w:pPr>
        <w:rPr>
          <w:i/>
          <w:iCs/>
        </w:rPr>
      </w:pPr>
    </w:p>
    <w:p w14:paraId="2322345F" w14:textId="172A020D" w:rsidR="00974E54" w:rsidRDefault="00974E54">
      <w:pPr>
        <w:rPr>
          <w:b/>
          <w:bCs/>
        </w:rPr>
      </w:pPr>
    </w:p>
    <w:p w14:paraId="6310259F" w14:textId="3EE44222" w:rsidR="00E71199" w:rsidRDefault="00974E54" w:rsidP="00D50C5A">
      <w:pPr>
        <w:jc w:val="center"/>
      </w:pPr>
      <w:r>
        <w:rPr>
          <w:noProof/>
        </w:rPr>
        <w:drawing>
          <wp:inline distT="0" distB="0" distL="0" distR="0" wp14:anchorId="038F2259" wp14:editId="02C3A4C8">
            <wp:extent cx="3771900" cy="18897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CC63FD" w14:textId="5A697A5E" w:rsidR="00E71199" w:rsidRPr="00974E54" w:rsidRDefault="00E71199" w:rsidP="00D50C5A">
      <w:pPr>
        <w:jc w:val="center"/>
      </w:pPr>
      <w:r>
        <w:rPr>
          <w:noProof/>
        </w:rPr>
        <w:drawing>
          <wp:inline distT="0" distB="0" distL="0" distR="0" wp14:anchorId="27D54D16" wp14:editId="571E4E54">
            <wp:extent cx="4305300" cy="34975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E71199" w:rsidRPr="0097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2E"/>
    <w:rsid w:val="000C0817"/>
    <w:rsid w:val="000D5458"/>
    <w:rsid w:val="00140AB1"/>
    <w:rsid w:val="002864AA"/>
    <w:rsid w:val="00471D14"/>
    <w:rsid w:val="00537D13"/>
    <w:rsid w:val="005F492B"/>
    <w:rsid w:val="00623D9A"/>
    <w:rsid w:val="00692D58"/>
    <w:rsid w:val="0069432A"/>
    <w:rsid w:val="0081520C"/>
    <w:rsid w:val="00974E54"/>
    <w:rsid w:val="009C6EEE"/>
    <w:rsid w:val="009F0986"/>
    <w:rsid w:val="00B12245"/>
    <w:rsid w:val="00B7464F"/>
    <w:rsid w:val="00BE17CE"/>
    <w:rsid w:val="00CF5A44"/>
    <w:rsid w:val="00D02EC7"/>
    <w:rsid w:val="00D50C5A"/>
    <w:rsid w:val="00D5662E"/>
    <w:rsid w:val="00E71199"/>
    <w:rsid w:val="00E82079"/>
    <w:rsid w:val="00F16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87A3"/>
  <w15:chartTrackingRefBased/>
  <w15:docId w15:val="{F240E186-E313-4B5B-951F-DDE8FAD0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r>
              <a:rPr lang="en-IN" sz="1000"/>
              <a:t>Chart</a:t>
            </a:r>
            <a:r>
              <a:rPr lang="en-IN" sz="1000" baseline="0"/>
              <a:t> for TIps for Students Page (Tip 3)</a:t>
            </a:r>
            <a:endParaRPr lang="en-IN" sz="1000"/>
          </a:p>
        </c:rich>
      </c:tx>
      <c:overlay val="0"/>
      <c:spPr>
        <a:solidFill>
          <a:schemeClr val="bg1"/>
        </a:solidFill>
        <a:ln>
          <a:solidFill>
            <a:schemeClr val="bg1"/>
          </a:solid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mn-lt"/>
              <a:ea typeface="+mn-ea"/>
              <a:cs typeface="+mn-cs"/>
            </a:defRPr>
          </a:pPr>
          <a:endParaRPr lang="en-US"/>
        </a:p>
      </c:txPr>
    </c:title>
    <c:autoTitleDeleted val="0"/>
    <c:plotArea>
      <c:layout/>
      <c:pieChart>
        <c:varyColors val="1"/>
        <c:ser>
          <c:idx val="0"/>
          <c:order val="0"/>
          <c:tx>
            <c:strRef>
              <c:f>Sheet1!$B$1</c:f>
              <c:strCache>
                <c:ptCount val="1"/>
                <c:pt idx="0">
                  <c:v>Student Experiences With Grouphate</c:v>
                </c:pt>
              </c:strCache>
            </c:strRef>
          </c:tx>
          <c:dPt>
            <c:idx val="0"/>
            <c:bubble3D val="0"/>
            <c:explosion val="10"/>
            <c:spPr>
              <a:solidFill>
                <a:schemeClr val="dk1">
                  <a:tint val="88500"/>
                </a:schemeClr>
              </a:solidFill>
              <a:ln w="19050">
                <a:solidFill>
                  <a:schemeClr val="lt1"/>
                </a:solidFill>
              </a:ln>
              <a:effectLst/>
            </c:spPr>
            <c:extLst>
              <c:ext xmlns:c16="http://schemas.microsoft.com/office/drawing/2014/chart" uri="{C3380CC4-5D6E-409C-BE32-E72D297353CC}">
                <c16:uniqueId val="{00000001-6A2C-4DAA-8850-E1C6679D51B7}"/>
              </c:ext>
            </c:extLst>
          </c:dPt>
          <c:dPt>
            <c:idx val="1"/>
            <c:bubble3D val="0"/>
            <c:explosion val="10"/>
            <c:spPr>
              <a:solidFill>
                <a:schemeClr val="dk1">
                  <a:tint val="55000"/>
                </a:schemeClr>
              </a:solidFill>
              <a:ln w="19050">
                <a:solidFill>
                  <a:schemeClr val="lt1"/>
                </a:solidFill>
              </a:ln>
              <a:effectLst/>
            </c:spPr>
            <c:extLst>
              <c:ext xmlns:c16="http://schemas.microsoft.com/office/drawing/2014/chart" uri="{C3380CC4-5D6E-409C-BE32-E72D297353CC}">
                <c16:uniqueId val="{00000002-815F-49B0-9C08-023389DFF787}"/>
              </c:ext>
            </c:extLst>
          </c:dPt>
          <c:dPt>
            <c:idx val="2"/>
            <c:bubble3D val="0"/>
            <c:explosion val="10"/>
            <c:spPr>
              <a:solidFill>
                <a:schemeClr val="dk1">
                  <a:tint val="75000"/>
                </a:schemeClr>
              </a:solidFill>
              <a:ln w="19050">
                <a:solidFill>
                  <a:schemeClr val="lt1"/>
                </a:solidFill>
              </a:ln>
              <a:effectLst/>
            </c:spPr>
            <c:extLst>
              <c:ext xmlns:c16="http://schemas.microsoft.com/office/drawing/2014/chart" uri="{C3380CC4-5D6E-409C-BE32-E72D297353CC}">
                <c16:uniqueId val="{00000001-815F-49B0-9C08-023389DFF787}"/>
              </c:ext>
            </c:extLst>
          </c:dPt>
          <c:dPt>
            <c:idx val="3"/>
            <c:bubble3D val="0"/>
            <c:explosion val="10"/>
            <c:spPr>
              <a:solidFill>
                <a:schemeClr val="dk1">
                  <a:tint val="98500"/>
                </a:schemeClr>
              </a:solidFill>
              <a:ln w="19050">
                <a:solidFill>
                  <a:schemeClr val="lt1"/>
                </a:solidFill>
              </a:ln>
              <a:effectLst/>
            </c:spPr>
            <c:extLst>
              <c:ext xmlns:c16="http://schemas.microsoft.com/office/drawing/2014/chart" uri="{C3380CC4-5D6E-409C-BE32-E72D297353CC}">
                <c16:uniqueId val="{00000007-7E4A-42F9-8CB0-64726416DBDD}"/>
              </c:ext>
            </c:extLst>
          </c:dPt>
          <c:dPt>
            <c:idx val="4"/>
            <c:bubble3D val="0"/>
            <c:explosion val="10"/>
            <c:spPr>
              <a:solidFill>
                <a:schemeClr val="dk1">
                  <a:tint val="30000"/>
                </a:schemeClr>
              </a:solidFill>
              <a:ln w="19050">
                <a:solidFill>
                  <a:schemeClr val="lt1"/>
                </a:solidFill>
              </a:ln>
              <a:effectLst/>
            </c:spPr>
            <c:extLst>
              <c:ext xmlns:c16="http://schemas.microsoft.com/office/drawing/2014/chart" uri="{C3380CC4-5D6E-409C-BE32-E72D297353CC}">
                <c16:uniqueId val="{00000006-7E4A-42F9-8CB0-64726416DBDD}"/>
              </c:ext>
            </c:extLst>
          </c:dPt>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20</c:v>
                </c:pt>
                <c:pt idx="1">
                  <c:v>20</c:v>
                </c:pt>
                <c:pt idx="2">
                  <c:v>20</c:v>
                </c:pt>
                <c:pt idx="3">
                  <c:v>20</c:v>
                </c:pt>
                <c:pt idx="4">
                  <c:v>20</c:v>
                </c:pt>
              </c:numCache>
            </c:numRef>
          </c:val>
          <c:extLst>
            <c:ext xmlns:c16="http://schemas.microsoft.com/office/drawing/2014/chart" uri="{C3380CC4-5D6E-409C-BE32-E72D297353CC}">
              <c16:uniqueId val="{00000000-815F-49B0-9C08-023389DFF7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ln>
                <a:noFill/>
              </a:ln>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Examples of</a:t>
            </a:r>
            <a:r>
              <a:rPr lang="en-IN" baseline="0"/>
              <a:t> Issues Students Faced in Group Tasks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 in opinion leading to a conflict</c:v>
                </c:pt>
              </c:strCache>
            </c:strRef>
          </c:tx>
          <c:spPr>
            <a:solidFill>
              <a:schemeClr val="accent1">
                <a:shade val="53000"/>
              </a:schemeClr>
            </a:solidFill>
            <a:ln>
              <a:noFill/>
            </a:ln>
            <a:effectLst/>
          </c:spPr>
          <c:invertIfNegative val="0"/>
          <c:dLbls>
            <c:dLbl>
              <c:idx val="0"/>
              <c:tx>
                <c:rich>
                  <a:bodyPr/>
                  <a:lstStyle/>
                  <a:p>
                    <a:fld id="{C11C7DDC-7188-4BCB-96DD-11A6EEBAF3E7}"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3EEA-42AD-90C3-A2C125EF9B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Sheet1!$B$2</c:f>
              <c:numCache>
                <c:formatCode>General</c:formatCode>
                <c:ptCount val="1"/>
                <c:pt idx="0">
                  <c:v>73.900000000000006</c:v>
                </c:pt>
              </c:numCache>
            </c:numRef>
          </c:val>
          <c:extLst>
            <c:ext xmlns:c16="http://schemas.microsoft.com/office/drawing/2014/chart" uri="{C3380CC4-5D6E-409C-BE32-E72D297353CC}">
              <c16:uniqueId val="{00000000-3EEA-42AD-90C3-A2C125EF9B6C}"/>
            </c:ext>
          </c:extLst>
        </c:ser>
        <c:ser>
          <c:idx val="1"/>
          <c:order val="1"/>
          <c:tx>
            <c:strRef>
              <c:f>Sheet1!$C$1</c:f>
              <c:strCache>
                <c:ptCount val="1"/>
                <c:pt idx="0">
                  <c:v>Arguments over the best way to execute a task</c:v>
                </c:pt>
              </c:strCache>
            </c:strRef>
          </c:tx>
          <c:spPr>
            <a:solidFill>
              <a:schemeClr val="accent1">
                <a:shade val="76000"/>
              </a:schemeClr>
            </a:solidFill>
            <a:ln>
              <a:noFill/>
            </a:ln>
            <a:effectLst/>
          </c:spPr>
          <c:invertIfNegative val="0"/>
          <c:dLbls>
            <c:dLbl>
              <c:idx val="0"/>
              <c:tx>
                <c:rich>
                  <a:bodyPr/>
                  <a:lstStyle/>
                  <a:p>
                    <a:fld id="{230EF9DE-FDF9-46DA-8A67-7E1738854DB8}"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EEA-42AD-90C3-A2C125EF9B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Sheet1!$C$2</c:f>
              <c:numCache>
                <c:formatCode>General</c:formatCode>
                <c:ptCount val="1"/>
                <c:pt idx="0">
                  <c:v>78.3</c:v>
                </c:pt>
              </c:numCache>
            </c:numRef>
          </c:val>
          <c:extLst>
            <c:ext xmlns:c16="http://schemas.microsoft.com/office/drawing/2014/chart" uri="{C3380CC4-5D6E-409C-BE32-E72D297353CC}">
              <c16:uniqueId val="{00000001-3EEA-42AD-90C3-A2C125EF9B6C}"/>
            </c:ext>
          </c:extLst>
        </c:ser>
        <c:ser>
          <c:idx val="2"/>
          <c:order val="2"/>
          <c:tx>
            <c:strRef>
              <c:f>Sheet1!$D$1</c:f>
              <c:strCache>
                <c:ptCount val="1"/>
                <c:pt idx="0">
                  <c:v>Issues with appointed group leaders</c:v>
                </c:pt>
              </c:strCache>
            </c:strRef>
          </c:tx>
          <c:spPr>
            <a:solidFill>
              <a:schemeClr val="accent1"/>
            </a:solidFill>
            <a:ln>
              <a:noFill/>
            </a:ln>
            <a:effectLst/>
          </c:spPr>
          <c:invertIfNegative val="0"/>
          <c:dLbls>
            <c:dLbl>
              <c:idx val="0"/>
              <c:tx>
                <c:rich>
                  <a:bodyPr/>
                  <a:lstStyle/>
                  <a:p>
                    <a:r>
                      <a:rPr lang="en-US"/>
                      <a:t>69.6%</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3EEA-42AD-90C3-A2C125EF9B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Sheet1!$D$2</c:f>
              <c:numCache>
                <c:formatCode>General</c:formatCode>
                <c:ptCount val="1"/>
                <c:pt idx="0">
                  <c:v>69.599999999999994</c:v>
                </c:pt>
              </c:numCache>
            </c:numRef>
          </c:val>
          <c:extLst>
            <c:ext xmlns:c16="http://schemas.microsoft.com/office/drawing/2014/chart" uri="{C3380CC4-5D6E-409C-BE32-E72D297353CC}">
              <c16:uniqueId val="{00000002-3EEA-42AD-90C3-A2C125EF9B6C}"/>
            </c:ext>
          </c:extLst>
        </c:ser>
        <c:ser>
          <c:idx val="3"/>
          <c:order val="3"/>
          <c:tx>
            <c:strRef>
              <c:f>Sheet1!$E$1</c:f>
              <c:strCache>
                <c:ptCount val="1"/>
                <c:pt idx="0">
                  <c:v>Uneven Participation, but equal credit was awarded</c:v>
                </c:pt>
              </c:strCache>
            </c:strRef>
          </c:tx>
          <c:spPr>
            <a:solidFill>
              <a:schemeClr val="accent1">
                <a:tint val="77000"/>
              </a:schemeClr>
            </a:solidFill>
            <a:ln>
              <a:noFill/>
            </a:ln>
            <a:effectLst/>
          </c:spPr>
          <c:invertIfNegative val="0"/>
          <c:dLbls>
            <c:dLbl>
              <c:idx val="0"/>
              <c:tx>
                <c:rich>
                  <a:bodyPr/>
                  <a:lstStyle/>
                  <a:p>
                    <a:r>
                      <a:rPr lang="en-US"/>
                      <a:t>82.6%</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3EEA-42AD-90C3-A2C125EF9B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Sheet1!$E$2</c:f>
              <c:numCache>
                <c:formatCode>General</c:formatCode>
                <c:ptCount val="1"/>
                <c:pt idx="0">
                  <c:v>82.6</c:v>
                </c:pt>
              </c:numCache>
            </c:numRef>
          </c:val>
          <c:extLst>
            <c:ext xmlns:c16="http://schemas.microsoft.com/office/drawing/2014/chart" uri="{C3380CC4-5D6E-409C-BE32-E72D297353CC}">
              <c16:uniqueId val="{00000003-3EEA-42AD-90C3-A2C125EF9B6C}"/>
            </c:ext>
          </c:extLst>
        </c:ser>
        <c:ser>
          <c:idx val="4"/>
          <c:order val="4"/>
          <c:tx>
            <c:strRef>
              <c:f>Sheet1!$F$1</c:f>
              <c:strCache>
                <c:ptCount val="1"/>
                <c:pt idx="0">
                  <c:v>Struggles to coordinate work and tasks</c:v>
                </c:pt>
              </c:strCache>
            </c:strRef>
          </c:tx>
          <c:spPr>
            <a:solidFill>
              <a:schemeClr val="accent1">
                <a:tint val="54000"/>
              </a:schemeClr>
            </a:solidFill>
            <a:ln>
              <a:noFill/>
            </a:ln>
            <a:effectLst/>
          </c:spPr>
          <c:invertIfNegative val="0"/>
          <c:dLbls>
            <c:dLbl>
              <c:idx val="0"/>
              <c:tx>
                <c:rich>
                  <a:bodyPr/>
                  <a:lstStyle/>
                  <a:p>
                    <a:fld id="{9F01E527-D9BF-4219-BC2B-7E8ADCA87439}"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3EEA-42AD-90C3-A2C125EF9B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Sheet1!$F$2</c:f>
              <c:numCache>
                <c:formatCode>General</c:formatCode>
                <c:ptCount val="1"/>
                <c:pt idx="0">
                  <c:v>69.599999999999994</c:v>
                </c:pt>
              </c:numCache>
            </c:numRef>
          </c:val>
          <c:extLst>
            <c:ext xmlns:c16="http://schemas.microsoft.com/office/drawing/2014/chart" uri="{C3380CC4-5D6E-409C-BE32-E72D297353CC}">
              <c16:uniqueId val="{00000004-3EEA-42AD-90C3-A2C125EF9B6C}"/>
            </c:ext>
          </c:extLst>
        </c:ser>
        <c:dLbls>
          <c:dLblPos val="outEnd"/>
          <c:showLegendKey val="0"/>
          <c:showVal val="1"/>
          <c:showCatName val="0"/>
          <c:showSerName val="0"/>
          <c:showPercent val="0"/>
          <c:showBubbleSize val="0"/>
        </c:dLbls>
        <c:gapWidth val="219"/>
        <c:overlap val="-27"/>
        <c:axId val="1156511088"/>
        <c:axId val="1156518576"/>
      </c:barChart>
      <c:catAx>
        <c:axId val="1156511088"/>
        <c:scaling>
          <c:orientation val="minMax"/>
        </c:scaling>
        <c:delete val="1"/>
        <c:axPos val="b"/>
        <c:numFmt formatCode="General" sourceLinked="1"/>
        <c:majorTickMark val="none"/>
        <c:minorTickMark val="none"/>
        <c:tickLblPos val="nextTo"/>
        <c:crossAx val="1156518576"/>
        <c:crosses val="autoZero"/>
        <c:auto val="1"/>
        <c:lblAlgn val="ctr"/>
        <c:lblOffset val="100"/>
        <c:noMultiLvlLbl val="0"/>
      </c:catAx>
      <c:valAx>
        <c:axId val="1156518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51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13</cp:revision>
  <dcterms:created xsi:type="dcterms:W3CDTF">2023-02-08T14:47:00Z</dcterms:created>
  <dcterms:modified xsi:type="dcterms:W3CDTF">2023-03-02T04:12:00Z</dcterms:modified>
</cp:coreProperties>
</file>