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1. Descritivo de Visão de Projeto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Atualmente a Atento enfrenta um grande impasse em gerar e administrar vagas em seus portais de recrutamento, devido à enorme demanda de candidaturas para suas respectivas vagas. Foi apresentado um cenário, onde eles recebem 17.000 candidatos e apenas 17% são </w:t>
      </w:r>
      <w:commentRangeStart w:id="0"/>
      <w:r w:rsidDel="00000000" w:rsidR="00000000" w:rsidRPr="00000000">
        <w:rPr>
          <w:rtl w:val="0"/>
        </w:rPr>
        <w:t xml:space="preserve">contratados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 atual sistema, o usuário se candidata em uma ou mais vagas na empresa acessando portais como: Facebook (Imagem 1) (Que disponibiliza um Chatbot, onde o candidato responde a perguntas seletivas e chega a uma determinada vaga por filtros como: cidade em que reside ou tem a disponibilidade de trabalho; escolaridade, etc.); e o site. Após responder as perguntas iniciais, o candidato é direcionado ao portal de talentos. O portal provê ao candidato uma plataforma onde é possível realizar provas de conhecimento geral e/ou provas técnicas. Isto é, ele pode realizar uma prova de aproximadamente 10 perguntas e logo em seguida já recebe um feedback se foi aprovado ou não. Caso aprovado, pode verificar a disponibilidade existente ou realizar o agendamento da entrevista final.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6198" cy="3201595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198" cy="32015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Imagem 1 - Chatbot do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Após submeter o interesse pela vaga, independentemente do meio que o candidato utilizou para se inscrever, o sistema gera um arquivo em formato </w:t>
      </w:r>
      <w:r w:rsidDel="00000000" w:rsidR="00000000" w:rsidRPr="00000000">
        <w:rPr>
          <w:i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 contendo todas as informações do processo anterior. A partir deste momento, cabe ao analista de recrutamento realizar a análise dos requisitos da vaga correspondente e comparar com as informações disponibilizadas pelo candidato. Esta análise gera um grande gargalo no processo inteiro de contratação, pois é quando se descobre que a maioria dos interessados não estão aptos para a contratação.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Quando há compatibilidade para a vaga, o RH envia o acesso do portal por e-mail, assim o candidato poderá acessar o portal do candidato e realizar as provas necessárias para a vaga.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Descritivo de Solução da Proposta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Sistema possui área onde possibilita a criação de um departamento (inserindo o nome dele e os integrantes) e criação de vagas (disponibilizando os requisitos necessários, departamento que ela está relacionada e as provas que necessitam ser realizadas). As provas são geradas aleatoriamente utilizando o banco de questões.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Candidato cria login básico, preenche o formulário WEB inicial com suas informações pessoais (formação acadêmica, cursos extracurriculares, experiência profissional e idiomas) e então seleciona a vaga desejada.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Após a seleção da vaga, o teste de conhecimento geral se inicia e, caso aprovado, o sistema  informa sua aprovação para a 2° etapa do processo e a Atento analisará a candidatura. Caso o candidato seja reprovado duas vezes no teste e ainda exista interesse para a candidatura, o candidato deve contatar a Atento e solicitar o desbloqueio da prova.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Analista de recrutamento acessa a “Área do selecionador” onde consegue visualizar todas as candidaturas enviadas ou pode selecionar apenas candidaturas com alguma vaga de interesse preenchida. Nessa mesma página é possível selecionar candidaturas pelo CPF, status da candidatura (Aprovado, reprovado ou em andamento), localidade e etc.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3263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2 - Dados de cadastro de vaga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1955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Imagem 3 - Dados de cadastro de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720"/>
        <w:contextualSpacing w:val="0"/>
        <w:rPr>
          <w:sz w:val="20"/>
          <w:szCs w:val="20"/>
        </w:rPr>
      </w:pPr>
      <w:r w:rsidDel="00000000" w:rsidR="00000000" w:rsidRPr="00000000">
        <w:rPr>
          <w:color w:val="385623"/>
        </w:rPr>
        <w:drawing>
          <wp:inline distB="114300" distT="114300" distL="114300" distR="114300">
            <wp:extent cx="5762625" cy="7150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Imagem 4 - Dados de cadastro de candidato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Conter: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desafio/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 empresarial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será alvo da solução proposta;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solução proposta em formato textual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(história de usuário);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  <w:rtl w:val="0"/>
        </w:rPr>
        <w:t xml:space="preserve">Cronograma com Macro-atividade prevista, Data de início e término previsto para realizar o projeto, observando o limite de finalização do produto no dia 05/10/2018.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56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385623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60085" cy="3218176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794" l="0" r="0" t="5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85623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color w:val="385623"/>
        </w:rPr>
      </w:pPr>
      <w:r w:rsidDel="00000000" w:rsidR="00000000" w:rsidRPr="00000000">
        <w:rPr/>
        <w:drawing>
          <wp:inline distB="0" distT="0" distL="0" distR="0">
            <wp:extent cx="5760085" cy="2973627"/>
            <wp:effectExtent b="0" l="0" r="0" t="0"/>
            <wp:docPr descr="Resultado de imagem para recruitee" id="6" name="image14.png"/>
            <a:graphic>
              <a:graphicData uri="http://schemas.openxmlformats.org/drawingml/2006/picture">
                <pic:pic>
                  <pic:nvPicPr>
                    <pic:cNvPr descr="Resultado de imagem para recruitee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3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385623"/>
        </w:rPr>
      </w:pPr>
      <w:r w:rsidDel="00000000" w:rsidR="00000000" w:rsidRPr="00000000">
        <w:rPr/>
        <w:drawing>
          <wp:inline distB="0" distT="0" distL="0" distR="0">
            <wp:extent cx="5760085" cy="3369867"/>
            <wp:effectExtent b="0" l="0" r="0" t="0"/>
            <wp:docPr descr="Resultado de imagem para Zoho Recruit" id="5" name="image13.png"/>
            <a:graphic>
              <a:graphicData uri="http://schemas.openxmlformats.org/drawingml/2006/picture">
                <pic:pic>
                  <pic:nvPicPr>
                    <pic:cNvPr descr="Resultado de imagem para Zoho Recruit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9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color w:val="385623"/>
        </w:rPr>
      </w:pPr>
      <w:r w:rsidDel="00000000" w:rsidR="00000000" w:rsidRPr="00000000">
        <w:rPr/>
        <w:drawing>
          <wp:inline distB="0" distT="0" distL="0" distR="0">
            <wp:extent cx="4317056" cy="3880846"/>
            <wp:effectExtent b="0" l="0" r="0" t="0"/>
            <wp:docPr descr="Resultado de imagem para Recruitment workflow" id="8" name="image16.png"/>
            <a:graphic>
              <a:graphicData uri="http://schemas.openxmlformats.org/drawingml/2006/picture">
                <pic:pic>
                  <pic:nvPicPr>
                    <pic:cNvPr descr="Resultado de imagem para Recruitment workflow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056" cy="388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385623"/>
        </w:rPr>
      </w:pPr>
      <w:hyperlink r:id="rId15">
        <w:r w:rsidDel="00000000" w:rsidR="00000000" w:rsidRPr="00000000">
          <w:rPr>
            <w:color w:val="023160"/>
            <w:u w:val="single"/>
            <w:rtl w:val="0"/>
          </w:rPr>
          <w:t xml:space="preserve">https://www.capterra.com/recruiting-software/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385623"/>
        </w:rPr>
      </w:pPr>
      <w:hyperlink r:id="rId16">
        <w:r w:rsidDel="00000000" w:rsidR="00000000" w:rsidRPr="00000000">
          <w:rPr>
            <w:color w:val="023160"/>
            <w:u w:val="single"/>
            <w:rtl w:val="0"/>
          </w:rPr>
          <w:t xml:space="preserve">https://www.youtube.com/watch?v=G2gBfYJcWrE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385623"/>
        </w:rPr>
      </w:pPr>
      <w:hyperlink r:id="rId17">
        <w:r w:rsidDel="00000000" w:rsidR="00000000" w:rsidRPr="00000000">
          <w:rPr>
            <w:color w:val="023160"/>
            <w:u w:val="single"/>
            <w:rtl w:val="0"/>
          </w:rPr>
          <w:t xml:space="preserve">https://www.lucidchart.com/blog/creating-a-recruitment-process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2. Cronograma macro-atividade</w:t>
      </w:r>
    </w:p>
    <w:tbl>
      <w:tblPr>
        <w:tblStyle w:val="Table1"/>
        <w:tblW w:w="6620.0" w:type="dxa"/>
        <w:jc w:val="left"/>
        <w:tblInd w:w="0.0" w:type="dxa"/>
        <w:tblLayout w:type="fixed"/>
        <w:tblLook w:val="0400"/>
      </w:tblPr>
      <w:tblGrid>
        <w:gridCol w:w="1520"/>
        <w:gridCol w:w="3880"/>
        <w:gridCol w:w="1220"/>
        <w:tblGridChange w:id="0">
          <w:tblGrid>
            <w:gridCol w:w="1520"/>
            <w:gridCol w:w="3880"/>
            <w:gridCol w:w="12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Fases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Descrição Macro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Iniciação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Kick-off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16/04/2018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Definição do Escopo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01/08/2018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Planejamento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Levantamento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17/08/2018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Documentação UML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15/09/2018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Execução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Desenvolvimento do 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22/09/2018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Desenvolvimento do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31/09/2018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Gerar entregáveis finais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02/10/2018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Encerramento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Entrega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05/10/2018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Evento NEXT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20/10/2018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io Laurenti Bianchini" w:id="0" w:date="2018-08-11T17:28:1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que o objetivo dessas premissas é obter um software que gerencie e administre a pessoa para a vaga adequada, existe uma grande perda de tempo e recurso humano ao fazer todo esse processo de forma manual.</w:t>
      </w:r>
    </w:p>
  </w:comment>
  <w:comment w:author="Jonathan Salu" w:id="1" w:date="2018-08-11T17:37:4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caso, o usuário recebe um PIN seguro, onde poderá acessar um aba do site ou convite para realizar entrevista online/remota.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6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15" Type="http://schemas.openxmlformats.org/officeDocument/2006/relationships/hyperlink" Target="https://www.capterra.com/recruiting-software/" TargetMode="External"/><Relationship Id="rId14" Type="http://schemas.openxmlformats.org/officeDocument/2006/relationships/image" Target="media/image16.png"/><Relationship Id="rId17" Type="http://schemas.openxmlformats.org/officeDocument/2006/relationships/hyperlink" Target="https://www.lucidchart.com/blog/creating-a-recruitment-process" TargetMode="External"/><Relationship Id="rId16" Type="http://schemas.openxmlformats.org/officeDocument/2006/relationships/hyperlink" Target="https://www.youtube.com/watch?v=G2gBfYJcWr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