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2B16" w14:textId="7F75EEAC" w:rsidR="00472B27" w:rsidRPr="0009320A" w:rsidRDefault="00976965" w:rsidP="00472B27">
      <w:pPr>
        <w:pStyle w:val="TtuloApartado1sinnivel"/>
      </w:pPr>
      <w:bookmarkStart w:id="0" w:name="_Toc459888455"/>
      <w:r>
        <w:t xml:space="preserve">Actividad: </w:t>
      </w:r>
      <w:r w:rsidR="007B0A1A">
        <w:t>Uso de filtros espaciales y morfológicos</w:t>
      </w:r>
    </w:p>
    <w:p w14:paraId="29AEB180" w14:textId="77777777" w:rsidR="00472B27" w:rsidRDefault="00472B27" w:rsidP="00472B27">
      <w:pPr>
        <w:jc w:val="left"/>
        <w:rPr>
          <w:rFonts w:cs="UnitOT-Light"/>
          <w:szCs w:val="22"/>
        </w:rPr>
      </w:pPr>
    </w:p>
    <w:p w14:paraId="50741DC1" w14:textId="77777777" w:rsidR="00D55FC8" w:rsidRDefault="00D55FC8" w:rsidP="00D55FC8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11A65A6B" w14:textId="77777777" w:rsidR="00D55FC8" w:rsidRDefault="00D55FC8" w:rsidP="00D55FC8">
      <w:pPr>
        <w:rPr>
          <w:rFonts w:cs="UnitOT-Light"/>
          <w:szCs w:val="22"/>
        </w:rPr>
      </w:pPr>
    </w:p>
    <w:p w14:paraId="07F3E14B" w14:textId="36454A8C" w:rsidR="006022F0" w:rsidRDefault="006022F0" w:rsidP="006022F0">
      <w:pPr>
        <w:rPr>
          <w:rFonts w:cs="UnitOT-Light"/>
          <w:szCs w:val="22"/>
        </w:rPr>
      </w:pPr>
      <w:r>
        <w:rPr>
          <w:rFonts w:cs="UnitOT-Light"/>
          <w:szCs w:val="22"/>
        </w:rPr>
        <w:t>El objetivo de este trabajo es buscar y analizar los filtros espaciales y morfológicos más habitualmente usados en la literatura</w:t>
      </w:r>
      <w:r w:rsidRPr="009517D3">
        <w:rPr>
          <w:rFonts w:cs="UnitOT-Light"/>
          <w:szCs w:val="22"/>
        </w:rPr>
        <w:t>.</w:t>
      </w:r>
      <w:r>
        <w:rPr>
          <w:rFonts w:cs="UnitOT-Light"/>
          <w:szCs w:val="22"/>
        </w:rPr>
        <w:t xml:space="preserve"> Esto permitirá consolidar los conceptos y operaciones sobre imágenes aprendidas en teoría.</w:t>
      </w:r>
    </w:p>
    <w:p w14:paraId="0DD3F7BA" w14:textId="24A9EA20" w:rsidR="00D55FC8" w:rsidRDefault="00D55FC8" w:rsidP="00D55FC8">
      <w:pPr>
        <w:rPr>
          <w:rFonts w:cs="UnitOT-Light"/>
          <w:szCs w:val="22"/>
        </w:rPr>
      </w:pPr>
    </w:p>
    <w:p w14:paraId="5AACF166" w14:textId="77777777" w:rsidR="006022F0" w:rsidRDefault="006022F0" w:rsidP="006022F0">
      <w:pPr>
        <w:rPr>
          <w:rFonts w:cs="UnitOT-Medi"/>
          <w:b/>
        </w:rPr>
      </w:pPr>
      <w:r>
        <w:rPr>
          <w:rFonts w:cs="UnitOT-Medi"/>
          <w:b/>
        </w:rPr>
        <w:t>Descripción</w:t>
      </w:r>
    </w:p>
    <w:p w14:paraId="37B5CBFE" w14:textId="77777777" w:rsidR="006022F0" w:rsidRDefault="006022F0" w:rsidP="006022F0">
      <w:pPr>
        <w:rPr>
          <w:rFonts w:cs="UnitOT-Medi"/>
          <w:b/>
        </w:rPr>
      </w:pPr>
    </w:p>
    <w:p w14:paraId="258782AD" w14:textId="2C5E0257" w:rsidR="006022F0" w:rsidRDefault="006022F0" w:rsidP="006022F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Las operaciones espaciales tienen en cuenta las relaciones de vecindad entre los píxeles para aplicar diferentes tipos de mejoras a la imagen. Las operaciones morfológicas simplifican imágenes y conservan las principales características de los objetos. Los estudiantes deben analizar los filtros estudiados en clase y compararlos con otros que se estén usando actualmente para resolución de problemas reales. Pueden buscar e investigar en paquetes de imagen de Python como </w:t>
      </w:r>
      <w:proofErr w:type="spellStart"/>
      <w:r>
        <w:rPr>
          <w:rFonts w:cs="UnitOT-Light"/>
          <w:szCs w:val="22"/>
        </w:rPr>
        <w:t>Skimage</w:t>
      </w:r>
      <w:proofErr w:type="spellEnd"/>
      <w:r>
        <w:rPr>
          <w:rFonts w:cs="UnitOT-Light"/>
          <w:szCs w:val="22"/>
        </w:rPr>
        <w:t xml:space="preserve">, </w:t>
      </w:r>
      <w:proofErr w:type="spellStart"/>
      <w:r>
        <w:rPr>
          <w:rFonts w:cs="UnitOT-Light"/>
          <w:szCs w:val="22"/>
        </w:rPr>
        <w:t>OpenCV</w:t>
      </w:r>
      <w:proofErr w:type="spellEnd"/>
      <w:r>
        <w:rPr>
          <w:rFonts w:cs="UnitOT-Light"/>
          <w:szCs w:val="22"/>
        </w:rPr>
        <w:t xml:space="preserve">, </w:t>
      </w:r>
      <w:proofErr w:type="spellStart"/>
      <w:r>
        <w:rPr>
          <w:rFonts w:cs="UnitOT-Light"/>
          <w:szCs w:val="22"/>
        </w:rPr>
        <w:t>Mahotas</w:t>
      </w:r>
      <w:proofErr w:type="spellEnd"/>
      <w:r>
        <w:rPr>
          <w:rFonts w:cs="UnitOT-Light"/>
          <w:szCs w:val="22"/>
        </w:rPr>
        <w:t xml:space="preserve">, PIL, etc. La solución se implementará en un </w:t>
      </w:r>
      <w:r w:rsidRPr="00976965">
        <w:rPr>
          <w:rFonts w:cs="UnitOT-Light"/>
          <w:i/>
          <w:iCs/>
          <w:szCs w:val="22"/>
        </w:rPr>
        <w:t>notebook</w:t>
      </w:r>
      <w:r>
        <w:rPr>
          <w:rFonts w:cs="UnitOT-Light"/>
          <w:szCs w:val="22"/>
        </w:rPr>
        <w:t xml:space="preserve"> Python que describirá y mostrará en pantalla los resultados de los principales pasos. En caso de que se utilice partes de un </w:t>
      </w:r>
      <w:r w:rsidRPr="00CD521A">
        <w:rPr>
          <w:rFonts w:cs="UnitOT-Light"/>
          <w:i/>
          <w:szCs w:val="22"/>
        </w:rPr>
        <w:t>software</w:t>
      </w:r>
      <w:r>
        <w:rPr>
          <w:rFonts w:cs="UnitOT-Light"/>
          <w:szCs w:val="22"/>
        </w:rPr>
        <w:t xml:space="preserve"> existente, deberá referenciarse la fuente.  </w:t>
      </w:r>
    </w:p>
    <w:p w14:paraId="72CCC4CB" w14:textId="34A69DDA" w:rsidR="006022F0" w:rsidRDefault="006022F0" w:rsidP="006022F0">
      <w:pPr>
        <w:rPr>
          <w:rFonts w:cs="UnitOT-Light"/>
          <w:szCs w:val="22"/>
        </w:rPr>
      </w:pPr>
    </w:p>
    <w:p w14:paraId="365AD49A" w14:textId="6F6AC3A1" w:rsidR="006022F0" w:rsidRDefault="006022F0" w:rsidP="006022F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La solución aportada no debe ser básica: repetición de una solución bien conocida o existente en una librería. Se pueden utilizar funcionalidades proporcionadas por las librerías, pero la implementación de la operación principal debe ser propia. No se permite copiar código de </w:t>
      </w:r>
      <w:r w:rsidR="00976965">
        <w:rPr>
          <w:rFonts w:cs="UnitOT-Light"/>
          <w:szCs w:val="22"/>
        </w:rPr>
        <w:t>I</w:t>
      </w:r>
      <w:r>
        <w:rPr>
          <w:rFonts w:cs="UnitOT-Light"/>
          <w:szCs w:val="22"/>
        </w:rPr>
        <w:t>nternet. En caso de que se reutilicen ideas deberá referenciarse la fuente.</w:t>
      </w:r>
    </w:p>
    <w:p w14:paraId="770282A4" w14:textId="2D8C98F3" w:rsidR="006022F0" w:rsidRDefault="006022F0" w:rsidP="006022F0">
      <w:pPr>
        <w:rPr>
          <w:rFonts w:cs="UnitOT-Light"/>
          <w:szCs w:val="22"/>
        </w:rPr>
      </w:pPr>
    </w:p>
    <w:p w14:paraId="05D477D9" w14:textId="430683F1" w:rsidR="00866950" w:rsidRDefault="00866950" w:rsidP="006022F0">
      <w:pPr>
        <w:rPr>
          <w:rFonts w:cs="UnitOT-Light"/>
          <w:szCs w:val="22"/>
        </w:rPr>
      </w:pPr>
    </w:p>
    <w:p w14:paraId="6C0092A9" w14:textId="6D073CA0" w:rsidR="00866950" w:rsidRDefault="00866950" w:rsidP="006022F0">
      <w:pPr>
        <w:rPr>
          <w:rFonts w:cs="UnitOT-Light"/>
          <w:szCs w:val="22"/>
        </w:rPr>
      </w:pPr>
    </w:p>
    <w:p w14:paraId="49ADC13B" w14:textId="77777777" w:rsidR="00866950" w:rsidRDefault="00866950" w:rsidP="006022F0">
      <w:pPr>
        <w:rPr>
          <w:rFonts w:cs="UnitOT-Light"/>
          <w:szCs w:val="22"/>
        </w:rPr>
      </w:pPr>
    </w:p>
    <w:p w14:paraId="5CFF497F" w14:textId="77777777" w:rsidR="00D55FC8" w:rsidRDefault="00D55FC8" w:rsidP="00D55FC8">
      <w:pPr>
        <w:rPr>
          <w:rFonts w:cs="UnitOT-Light"/>
          <w:b/>
        </w:rPr>
      </w:pPr>
      <w:r w:rsidRPr="002E54AF">
        <w:rPr>
          <w:rFonts w:cs="UnitOT-Light"/>
          <w:b/>
        </w:rPr>
        <w:lastRenderedPageBreak/>
        <w:t>Forma de entrega</w:t>
      </w:r>
    </w:p>
    <w:p w14:paraId="48B374C3" w14:textId="77777777" w:rsidR="00D55FC8" w:rsidRDefault="00D55FC8" w:rsidP="00D55FC8">
      <w:pPr>
        <w:rPr>
          <w:rFonts w:cs="UnitOT-Light"/>
        </w:rPr>
      </w:pPr>
    </w:p>
    <w:p w14:paraId="3B2688BE" w14:textId="6DDFFBF6" w:rsidR="00087300" w:rsidRDefault="00087300" w:rsidP="00D55FC8">
      <w:pPr>
        <w:rPr>
          <w:rFonts w:cs="UnitOT-Light"/>
        </w:rPr>
      </w:pPr>
      <w:r>
        <w:rPr>
          <w:rFonts w:cs="UnitOT-Light"/>
        </w:rPr>
        <w:t>Ha</w:t>
      </w:r>
      <w:r w:rsidR="006022F0">
        <w:rPr>
          <w:rFonts w:cs="UnitOT-Light"/>
        </w:rPr>
        <w:t>n</w:t>
      </w:r>
      <w:r>
        <w:rPr>
          <w:rFonts w:cs="UnitOT-Light"/>
        </w:rPr>
        <w:t xml:space="preserve"> de entregar</w:t>
      </w:r>
      <w:r w:rsidR="006022F0">
        <w:rPr>
          <w:rFonts w:cs="UnitOT-Light"/>
        </w:rPr>
        <w:t>se</w:t>
      </w:r>
      <w:r>
        <w:rPr>
          <w:rFonts w:cs="UnitOT-Light"/>
        </w:rPr>
        <w:t xml:space="preserve"> dos documentos. Primero, u</w:t>
      </w:r>
      <w:r w:rsidR="00D55FC8">
        <w:rPr>
          <w:rFonts w:cs="UnitOT-Light"/>
        </w:rPr>
        <w:t xml:space="preserve">n </w:t>
      </w:r>
      <w:r w:rsidR="00D55FC8" w:rsidRPr="00976965">
        <w:rPr>
          <w:rFonts w:cs="UnitOT-Light"/>
          <w:i/>
          <w:iCs/>
        </w:rPr>
        <w:t>notebook</w:t>
      </w:r>
      <w:r w:rsidR="00D55FC8">
        <w:rPr>
          <w:rFonts w:cs="UnitOT-Light"/>
        </w:rPr>
        <w:t xml:space="preserve"> </w:t>
      </w:r>
      <w:r w:rsidR="006022F0">
        <w:rPr>
          <w:rFonts w:cs="UnitOT-Light"/>
        </w:rPr>
        <w:t xml:space="preserve">de </w:t>
      </w:r>
      <w:proofErr w:type="spellStart"/>
      <w:r w:rsidR="006022F0">
        <w:rPr>
          <w:rFonts w:cs="UnitOT-Light"/>
        </w:rPr>
        <w:t>Jupyter</w:t>
      </w:r>
      <w:proofErr w:type="spellEnd"/>
      <w:r w:rsidR="00D55FC8">
        <w:rPr>
          <w:rFonts w:cs="UnitOT-Light"/>
        </w:rPr>
        <w:t xml:space="preserve"> con la solución propuesta y los ficheros adicionales que se necesiten</w:t>
      </w:r>
      <w:r w:rsidR="00866950">
        <w:rPr>
          <w:rFonts w:cs="UnitOT-Light"/>
        </w:rPr>
        <w:t xml:space="preserve"> para ejecutarlo</w:t>
      </w:r>
      <w:r w:rsidR="00D55FC8">
        <w:rPr>
          <w:rFonts w:cs="UnitOT-Light"/>
        </w:rPr>
        <w:t xml:space="preserve">. </w:t>
      </w:r>
      <w:r>
        <w:rPr>
          <w:rFonts w:cs="UnitOT-Light"/>
        </w:rPr>
        <w:t xml:space="preserve">Segundo, un informe </w:t>
      </w:r>
      <w:r w:rsidR="006022F0">
        <w:rPr>
          <w:rFonts w:cs="UnitOT-Light"/>
        </w:rPr>
        <w:t>donde se explique el problema o contexto donde se han implementado los diferentes filtros, cuáles de estos filtros (LP, HP, detección de bordes, morfológicos, diferentes combinaciones de los anteriores, etc</w:t>
      </w:r>
      <w:r w:rsidR="00976965">
        <w:rPr>
          <w:rFonts w:cs="UnitOT-Light"/>
        </w:rPr>
        <w:t>.</w:t>
      </w:r>
      <w:r w:rsidR="006022F0">
        <w:rPr>
          <w:rFonts w:cs="UnitOT-Light"/>
        </w:rPr>
        <w:t>) han sido empleados y por qué, los resultados obtenidos y unas conclusiones. Se p</w:t>
      </w:r>
      <w:r>
        <w:rPr>
          <w:rFonts w:cs="UnitOT-Light"/>
        </w:rPr>
        <w:t xml:space="preserve">uede incluir bibliografía. </w:t>
      </w:r>
    </w:p>
    <w:p w14:paraId="768FA742" w14:textId="77777777" w:rsidR="00087300" w:rsidRDefault="00087300" w:rsidP="00D55FC8">
      <w:pPr>
        <w:rPr>
          <w:rFonts w:cs="UnitOT-Light"/>
        </w:rPr>
      </w:pPr>
    </w:p>
    <w:p w14:paraId="27933EB3" w14:textId="549039E1" w:rsidR="00D55FC8" w:rsidRDefault="00087300" w:rsidP="00D55FC8">
      <w:pPr>
        <w:rPr>
          <w:rFonts w:cs="UnitOT-Light"/>
        </w:rPr>
      </w:pPr>
      <w:r>
        <w:rPr>
          <w:rFonts w:cs="UnitOT-Light"/>
        </w:rPr>
        <w:t>Extensión máxima del informe: 6</w:t>
      </w:r>
      <w:r w:rsidR="006022F0">
        <w:rPr>
          <w:rFonts w:cs="UnitOT-Light"/>
        </w:rPr>
        <w:t>/8</w:t>
      </w:r>
      <w:r>
        <w:rPr>
          <w:rFonts w:cs="UnitOT-Light"/>
        </w:rPr>
        <w:t xml:space="preserve"> páginas. </w:t>
      </w:r>
    </w:p>
    <w:p w14:paraId="16A58A1A" w14:textId="77777777" w:rsidR="00B5747C" w:rsidRDefault="00B5747C" w:rsidP="00D55FC8">
      <w:pPr>
        <w:rPr>
          <w:rFonts w:cs="UnitOT-Light"/>
        </w:rPr>
      </w:pPr>
    </w:p>
    <w:p w14:paraId="2895A24D" w14:textId="572CFC03" w:rsidR="00FC54FA" w:rsidRDefault="00FC54FA" w:rsidP="00D55FC8">
      <w:pPr>
        <w:rPr>
          <w:rFonts w:cs="UnitOT-Light"/>
        </w:rPr>
      </w:pPr>
      <w:r>
        <w:rPr>
          <w:rFonts w:cs="UnitOT-Light"/>
        </w:rPr>
        <w:t xml:space="preserve">NOTA: la elección de las imágenes </w:t>
      </w:r>
      <w:r w:rsidR="00B5747C">
        <w:rPr>
          <w:rFonts w:cs="UnitOT-Light"/>
        </w:rPr>
        <w:t>es decisión del alumno. Se recomienda que busque y utilice imágenes de su ámbito profesional (médicas, industriales, etc</w:t>
      </w:r>
      <w:r w:rsidR="00976965">
        <w:rPr>
          <w:rFonts w:cs="UnitOT-Light"/>
        </w:rPr>
        <w:t>.</w:t>
      </w:r>
      <w:r w:rsidR="00B5747C">
        <w:rPr>
          <w:rFonts w:cs="UnitOT-Light"/>
        </w:rPr>
        <w:t>) o de su interés personal. También puede usar imágenes tomadas con su cámara o celular.</w:t>
      </w:r>
    </w:p>
    <w:p w14:paraId="5C816A63" w14:textId="77777777" w:rsidR="00D55FC8" w:rsidRDefault="00D55FC8" w:rsidP="00976965">
      <w:pPr>
        <w:pStyle w:val="TtuloApartado3"/>
      </w:pPr>
    </w:p>
    <w:p w14:paraId="4EFF5A0F" w14:textId="77777777" w:rsidR="006022F0" w:rsidRDefault="006022F0" w:rsidP="006022F0">
      <w:pPr>
        <w:rPr>
          <w:rFonts w:cs="UnitOT-Light"/>
          <w:b/>
        </w:rPr>
      </w:pPr>
      <w:r w:rsidRPr="009517D3">
        <w:rPr>
          <w:rFonts w:cs="UnitOT-Light"/>
          <w:b/>
        </w:rPr>
        <w:t>Rúbrica</w:t>
      </w:r>
    </w:p>
    <w:p w14:paraId="352EE032" w14:textId="77777777" w:rsidR="006022F0" w:rsidRPr="009517D3" w:rsidRDefault="006022F0" w:rsidP="006022F0">
      <w:pPr>
        <w:rPr>
          <w:rFonts w:cs="UnitOT-Light"/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69"/>
        <w:gridCol w:w="3907"/>
        <w:gridCol w:w="1749"/>
        <w:gridCol w:w="985"/>
      </w:tblGrid>
      <w:tr w:rsidR="006022F0" w14:paraId="77E47639" w14:textId="77777777" w:rsidTr="00976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625BA379" w14:textId="77777777" w:rsidR="006022F0" w:rsidRPr="006069B6" w:rsidRDefault="006022F0" w:rsidP="005737EE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90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09B3378" w14:textId="77777777" w:rsidR="006022F0" w:rsidRPr="006069B6" w:rsidRDefault="006022F0" w:rsidP="005737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7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D126C9F" w14:textId="77777777" w:rsidR="006022F0" w:rsidRPr="006069B6" w:rsidRDefault="006022F0" w:rsidP="005737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16DDC424" w14:textId="77777777" w:rsidR="006022F0" w:rsidRPr="006069B6" w:rsidRDefault="006022F0" w:rsidP="005737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4BA4B47" w14:textId="77777777" w:rsidR="006022F0" w:rsidRPr="006069B6" w:rsidRDefault="006022F0" w:rsidP="005737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09E6D776" w14:textId="77777777" w:rsidR="006022F0" w:rsidRPr="006069B6" w:rsidRDefault="006022F0" w:rsidP="005737E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6022F0" w14:paraId="571FDB4E" w14:textId="77777777" w:rsidTr="00976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29856EE" w14:textId="77777777" w:rsidR="006022F0" w:rsidRPr="006069B6" w:rsidRDefault="006022F0" w:rsidP="005737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7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794BA36D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problema descripto y la solución aportada tienen una utilidad práctica real</w:t>
            </w:r>
          </w:p>
        </w:tc>
        <w:tc>
          <w:tcPr>
            <w:tcW w:w="17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C98AED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E38986" w14:textId="0CE22E03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2CDC1CF9" w14:textId="77777777" w:rsidTr="0097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2D2276" w14:textId="77777777" w:rsidR="006022F0" w:rsidRPr="006069B6" w:rsidRDefault="006022F0" w:rsidP="005737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9014FB" w14:textId="77777777" w:rsidR="006022F0" w:rsidRPr="006069B6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objetivos, ventajas e inconvenientes están claramente descritos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481D4CD" w14:textId="77777777" w:rsidR="006022F0" w:rsidRPr="006069B6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3CD7A5C" w14:textId="5C0BF178" w:rsidR="006022F0" w:rsidRPr="006069B6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0DFC93D1" w14:textId="77777777" w:rsidTr="00976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50588C" w14:textId="77777777" w:rsidR="006022F0" w:rsidRPr="006069B6" w:rsidRDefault="006022F0" w:rsidP="005737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C61AF68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código aportado muestra los principales pasos, y ejecuta sin errores 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A92D345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BFB12C" w14:textId="513B7444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5D9B8E0C" w14:textId="77777777" w:rsidTr="0097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BF808F" w14:textId="77777777" w:rsidR="006022F0" w:rsidRPr="00E85C08" w:rsidRDefault="006022F0" w:rsidP="005737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E85C08">
              <w:rPr>
                <w:rFonts w:cs="UnitOT-Medi"/>
                <w:b w:val="0"/>
                <w:sz w:val="20"/>
                <w:szCs w:val="20"/>
              </w:rPr>
              <w:t>Criterio 4</w:t>
            </w:r>
          </w:p>
        </w:tc>
        <w:tc>
          <w:tcPr>
            <w:tcW w:w="39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6B3BA4E" w14:textId="77777777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una implementación propia que dirige y evalúa los resultados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7FEF955" w14:textId="77777777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BB01827" w14:textId="16683B02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3F9646DB" w14:textId="77777777" w:rsidTr="00976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3A54232" w14:textId="77777777" w:rsidR="006022F0" w:rsidRPr="006069B6" w:rsidRDefault="006022F0" w:rsidP="005737EE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5E937DA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describe el proceso de forma sencilla. La redacción es clara, comprensible y sin rodeos o redundancias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F108F2C" w14:textId="7777777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95150D0" w14:textId="70E82F37" w:rsidR="006022F0" w:rsidRPr="006069B6" w:rsidRDefault="006022F0" w:rsidP="005737E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57BF3747" w14:textId="77777777" w:rsidTr="00976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290CD0" w14:textId="77777777" w:rsidR="006022F0" w:rsidRPr="006069B6" w:rsidRDefault="006022F0" w:rsidP="005737EE">
            <w:pPr>
              <w:jc w:val="left"/>
              <w:rPr>
                <w:rFonts w:cs="UnitOT-Medi"/>
                <w:sz w:val="20"/>
                <w:szCs w:val="20"/>
              </w:rPr>
            </w:pPr>
            <w:r w:rsidRPr="006905C1">
              <w:rPr>
                <w:rFonts w:cs="UnitOT-Medi"/>
                <w:b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sz w:val="20"/>
                <w:szCs w:val="20"/>
              </w:rPr>
              <w:t>6</w:t>
            </w:r>
          </w:p>
        </w:tc>
        <w:tc>
          <w:tcPr>
            <w:tcW w:w="390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58DD4574" w14:textId="77777777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Existe plagio no debidamente referenciado o el trabajo es similar y con los mismos punto de fallo que el de otro grupo</w:t>
            </w:r>
          </w:p>
        </w:tc>
        <w:tc>
          <w:tcPr>
            <w:tcW w:w="17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BBE4E55" w14:textId="77777777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CFDF89" w14:textId="37AC701A" w:rsidR="006022F0" w:rsidRDefault="006022F0" w:rsidP="005737E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-100</w:t>
            </w:r>
            <w:r w:rsidR="00976965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022F0" w14:paraId="0BCA8B09" w14:textId="77777777" w:rsidTr="009769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  <w:tcBorders>
              <w:top w:val="single" w:sz="4" w:space="0" w:color="0098CD"/>
            </w:tcBorders>
            <w:shd w:val="clear" w:color="auto" w:fill="auto"/>
          </w:tcPr>
          <w:p w14:paraId="5DB87496" w14:textId="77777777" w:rsidR="006022F0" w:rsidRPr="005B48C2" w:rsidRDefault="006022F0" w:rsidP="005737EE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7" w:type="dxa"/>
            <w:tcBorders>
              <w:top w:val="single" w:sz="4" w:space="0" w:color="0098CD"/>
            </w:tcBorders>
            <w:shd w:val="clear" w:color="auto" w:fill="auto"/>
          </w:tcPr>
          <w:p w14:paraId="085D7783" w14:textId="77777777" w:rsidR="006022F0" w:rsidRPr="006069B6" w:rsidRDefault="006022F0" w:rsidP="0057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4BE87FA" w14:textId="77777777" w:rsidR="006022F0" w:rsidRPr="006069B6" w:rsidRDefault="006022F0" w:rsidP="0057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733BD1" w14:textId="77777777" w:rsidR="006022F0" w:rsidRPr="006069B6" w:rsidRDefault="006022F0" w:rsidP="00573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  <w:bookmarkEnd w:id="0"/>
    </w:tbl>
    <w:p w14:paraId="61D1E0D0" w14:textId="77777777" w:rsidR="00F62709" w:rsidRDefault="00F62709" w:rsidP="00F62709">
      <w:pPr>
        <w:pStyle w:val="Prrafodelista"/>
        <w:ind w:left="360"/>
      </w:pPr>
    </w:p>
    <w:sectPr w:rsidR="00F62709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3DF6" w14:textId="77777777" w:rsidR="00EA267C" w:rsidRDefault="00EA267C" w:rsidP="00C50246">
      <w:pPr>
        <w:spacing w:line="240" w:lineRule="auto"/>
      </w:pPr>
      <w:r>
        <w:separator/>
      </w:r>
    </w:p>
  </w:endnote>
  <w:endnote w:type="continuationSeparator" w:id="0">
    <w:p w14:paraId="2A51D0F8" w14:textId="77777777" w:rsidR="00EA267C" w:rsidRDefault="00EA267C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">
    <w:altName w:val="Arial"/>
    <w:charset w:val="00"/>
    <w:family w:val="auto"/>
    <w:pitch w:val="default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5FE4" w14:textId="77777777" w:rsidR="00EA267C" w:rsidRDefault="00EA267C" w:rsidP="00C50246">
      <w:pPr>
        <w:spacing w:line="240" w:lineRule="auto"/>
      </w:pPr>
      <w:r>
        <w:separator/>
      </w:r>
    </w:p>
  </w:footnote>
  <w:footnote w:type="continuationSeparator" w:id="0">
    <w:p w14:paraId="25DBCEA4" w14:textId="77777777" w:rsidR="00EA267C" w:rsidRDefault="00EA267C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7"/>
  </w:num>
  <w:num w:numId="4">
    <w:abstractNumId w:val="24"/>
  </w:num>
  <w:num w:numId="5">
    <w:abstractNumId w:val="17"/>
  </w:num>
  <w:num w:numId="6">
    <w:abstractNumId w:val="9"/>
  </w:num>
  <w:num w:numId="7">
    <w:abstractNumId w:val="30"/>
  </w:num>
  <w:num w:numId="8">
    <w:abstractNumId w:val="16"/>
  </w:num>
  <w:num w:numId="9">
    <w:abstractNumId w:val="33"/>
  </w:num>
  <w:num w:numId="10">
    <w:abstractNumId w:val="5"/>
  </w:num>
  <w:num w:numId="11">
    <w:abstractNumId w:val="38"/>
  </w:num>
  <w:num w:numId="12">
    <w:abstractNumId w:val="8"/>
  </w:num>
  <w:num w:numId="13">
    <w:abstractNumId w:val="20"/>
  </w:num>
  <w:num w:numId="14">
    <w:abstractNumId w:val="22"/>
  </w:num>
  <w:num w:numId="15">
    <w:abstractNumId w:val="32"/>
  </w:num>
  <w:num w:numId="16">
    <w:abstractNumId w:val="28"/>
  </w:num>
  <w:num w:numId="17">
    <w:abstractNumId w:val="21"/>
  </w:num>
  <w:num w:numId="18">
    <w:abstractNumId w:val="34"/>
  </w:num>
  <w:num w:numId="19">
    <w:abstractNumId w:val="14"/>
  </w:num>
  <w:num w:numId="20">
    <w:abstractNumId w:val="19"/>
  </w:num>
  <w:num w:numId="21">
    <w:abstractNumId w:val="27"/>
  </w:num>
  <w:num w:numId="22">
    <w:abstractNumId w:val="18"/>
  </w:num>
  <w:num w:numId="23">
    <w:abstractNumId w:val="15"/>
  </w:num>
  <w:num w:numId="24">
    <w:abstractNumId w:val="26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3"/>
  </w:num>
  <w:num w:numId="30">
    <w:abstractNumId w:val="7"/>
  </w:num>
  <w:num w:numId="31">
    <w:abstractNumId w:val="3"/>
  </w:num>
  <w:num w:numId="32">
    <w:abstractNumId w:val="0"/>
  </w:num>
  <w:num w:numId="33">
    <w:abstractNumId w:val="2"/>
  </w:num>
  <w:num w:numId="34">
    <w:abstractNumId w:val="12"/>
  </w:num>
  <w:num w:numId="35">
    <w:abstractNumId w:val="31"/>
  </w:num>
  <w:num w:numId="36">
    <w:abstractNumId w:val="25"/>
  </w:num>
  <w:num w:numId="37">
    <w:abstractNumId w:val="10"/>
  </w:num>
  <w:num w:numId="38">
    <w:abstractNumId w:val="6"/>
  </w:num>
  <w:num w:numId="3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518E"/>
    <w:rsid w:val="000F5592"/>
    <w:rsid w:val="000F7E60"/>
    <w:rsid w:val="00112B38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054B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0A1A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950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965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5747C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67C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A5FF9"/>
    <w:rsid w:val="00FB0A6F"/>
    <w:rsid w:val="00FC54FA"/>
    <w:rsid w:val="00FC582A"/>
    <w:rsid w:val="00FD1A84"/>
    <w:rsid w:val="00FD58E2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María Sáenz Ruiz de Gopegui</cp:lastModifiedBy>
  <cp:revision>10</cp:revision>
  <cp:lastPrinted>2017-09-08T09:41:00Z</cp:lastPrinted>
  <dcterms:created xsi:type="dcterms:W3CDTF">2021-04-05T20:01:00Z</dcterms:created>
  <dcterms:modified xsi:type="dcterms:W3CDTF">2021-05-05T16:20:00Z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