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6F34B1" w14:textId="77777777" w:rsidR="008E6AC6" w:rsidRDefault="008E6AC6" w:rsidP="008E6AC6">
      <w:pPr>
        <w:jc w:val="center"/>
        <w:rPr>
          <w:b/>
          <w:sz w:val="32"/>
          <w:szCs w:val="32"/>
        </w:rPr>
      </w:pPr>
      <w:r>
        <w:rPr>
          <w:b/>
          <w:sz w:val="32"/>
          <w:szCs w:val="32"/>
        </w:rPr>
        <w:t>Assignment 2</w:t>
      </w:r>
      <w:r>
        <w:rPr>
          <w:b/>
          <w:sz w:val="32"/>
          <w:szCs w:val="32"/>
        </w:rPr>
        <w:t xml:space="preserve"> – Report</w:t>
      </w:r>
    </w:p>
    <w:p w14:paraId="3C4558D2" w14:textId="77777777" w:rsidR="003569A6" w:rsidRDefault="008E6AC6" w:rsidP="003569A6">
      <w:pPr>
        <w:jc w:val="center"/>
        <w:rPr>
          <w:color w:val="FF0000"/>
          <w:sz w:val="28"/>
          <w:szCs w:val="28"/>
        </w:rPr>
      </w:pPr>
      <w:r>
        <w:rPr>
          <w:sz w:val="28"/>
          <w:szCs w:val="28"/>
        </w:rPr>
        <w:t xml:space="preserve">Group members: </w:t>
      </w:r>
      <w:proofErr w:type="spellStart"/>
      <w:r>
        <w:rPr>
          <w:sz w:val="28"/>
          <w:szCs w:val="28"/>
        </w:rPr>
        <w:t>Caiwei</w:t>
      </w:r>
      <w:proofErr w:type="spellEnd"/>
      <w:r>
        <w:rPr>
          <w:sz w:val="28"/>
          <w:szCs w:val="28"/>
        </w:rPr>
        <w:t xml:space="preserve"> He(caiweih2), </w:t>
      </w:r>
      <w:proofErr w:type="spellStart"/>
      <w:r>
        <w:rPr>
          <w:sz w:val="28"/>
          <w:szCs w:val="28"/>
        </w:rPr>
        <w:t>Chengrui</w:t>
      </w:r>
      <w:proofErr w:type="spellEnd"/>
      <w:r>
        <w:rPr>
          <w:sz w:val="28"/>
          <w:szCs w:val="28"/>
        </w:rPr>
        <w:t xml:space="preserve"> Zhu, </w:t>
      </w:r>
      <w:proofErr w:type="spellStart"/>
      <w:r>
        <w:rPr>
          <w:sz w:val="28"/>
          <w:szCs w:val="28"/>
        </w:rPr>
        <w:t>Kelong</w:t>
      </w:r>
      <w:proofErr w:type="spellEnd"/>
      <w:r>
        <w:rPr>
          <w:sz w:val="28"/>
          <w:szCs w:val="28"/>
        </w:rPr>
        <w:t xml:space="preserve"> Wu</w:t>
      </w:r>
      <w:r>
        <w:rPr>
          <w:color w:val="FF0000"/>
          <w:sz w:val="28"/>
          <w:szCs w:val="28"/>
        </w:rPr>
        <w:t>(</w:t>
      </w:r>
      <w:r>
        <w:rPr>
          <w:color w:val="FF0000"/>
          <w:sz w:val="28"/>
          <w:szCs w:val="28"/>
        </w:rPr>
        <w:t>加上</w:t>
      </w:r>
      <w:proofErr w:type="spellStart"/>
      <w:r>
        <w:rPr>
          <w:color w:val="FF0000"/>
          <w:sz w:val="28"/>
          <w:szCs w:val="28"/>
        </w:rPr>
        <w:t>netid</w:t>
      </w:r>
      <w:proofErr w:type="spellEnd"/>
      <w:r>
        <w:rPr>
          <w:color w:val="FF0000"/>
          <w:sz w:val="28"/>
          <w:szCs w:val="28"/>
        </w:rPr>
        <w:t>啊同志们</w:t>
      </w:r>
      <w:r>
        <w:rPr>
          <w:color w:val="FF0000"/>
          <w:sz w:val="28"/>
          <w:szCs w:val="28"/>
        </w:rPr>
        <w:t>)</w:t>
      </w:r>
    </w:p>
    <w:p w14:paraId="4B6D470E" w14:textId="77777777" w:rsidR="005F1026" w:rsidRPr="005F1026" w:rsidRDefault="005F1026" w:rsidP="005F1026">
      <w:pPr>
        <w:rPr>
          <w:b/>
          <w:color w:val="000000" w:themeColor="text1"/>
          <w:sz w:val="26"/>
          <w:szCs w:val="26"/>
        </w:rPr>
      </w:pPr>
      <w:r w:rsidRPr="005F1026">
        <w:rPr>
          <w:b/>
          <w:color w:val="000000" w:themeColor="text1"/>
          <w:sz w:val="26"/>
          <w:szCs w:val="26"/>
        </w:rPr>
        <w:t>Part 1</w:t>
      </w:r>
    </w:p>
    <w:p w14:paraId="3A4BCAF7" w14:textId="77777777" w:rsidR="005F1026" w:rsidRDefault="005F1026" w:rsidP="005F1026">
      <w:pPr>
        <w:pStyle w:val="a5"/>
        <w:numPr>
          <w:ilvl w:val="1"/>
          <w:numId w:val="1"/>
        </w:numPr>
        <w:ind w:firstLineChars="0"/>
        <w:rPr>
          <w:color w:val="000000" w:themeColor="text1"/>
          <w:sz w:val="26"/>
          <w:szCs w:val="26"/>
        </w:rPr>
      </w:pPr>
      <w:r w:rsidRPr="004640F6">
        <w:rPr>
          <w:rFonts w:hint="eastAsia"/>
          <w:color w:val="000000" w:themeColor="text1"/>
          <w:sz w:val="26"/>
          <w:szCs w:val="26"/>
        </w:rPr>
        <w:t>Smaller</w:t>
      </w:r>
      <w:r w:rsidRPr="004640F6">
        <w:rPr>
          <w:color w:val="000000" w:themeColor="text1"/>
          <w:sz w:val="26"/>
          <w:szCs w:val="26"/>
        </w:rPr>
        <w:t xml:space="preserve"> input</w:t>
      </w:r>
    </w:p>
    <w:p w14:paraId="08B62845" w14:textId="77777777" w:rsidR="00784A8A" w:rsidRDefault="00784A8A" w:rsidP="00784A8A">
      <w:pPr>
        <w:pStyle w:val="a5"/>
        <w:ind w:left="360" w:firstLineChars="0" w:firstLine="0"/>
        <w:rPr>
          <w:rFonts w:hint="eastAsia"/>
          <w:color w:val="000000" w:themeColor="text1"/>
        </w:rPr>
      </w:pPr>
      <w:r>
        <w:rPr>
          <w:color w:val="000000" w:themeColor="text1"/>
        </w:rPr>
        <w:t>The variables are cells in the puzzle, the domains are the colors in the puzzle, and the constraints are that:</w:t>
      </w:r>
    </w:p>
    <w:p w14:paraId="4F339DEE" w14:textId="77777777" w:rsidR="00784A8A" w:rsidRDefault="00784A8A" w:rsidP="00784A8A">
      <w:pPr>
        <w:pStyle w:val="a5"/>
        <w:numPr>
          <w:ilvl w:val="0"/>
          <w:numId w:val="4"/>
        </w:numPr>
        <w:ind w:firstLineChars="0"/>
        <w:rPr>
          <w:color w:val="000000" w:themeColor="text1"/>
        </w:rPr>
      </w:pPr>
      <w:r>
        <w:rPr>
          <w:rFonts w:hint="eastAsia"/>
          <w:color w:val="000000" w:themeColor="text1"/>
        </w:rPr>
        <w:t xml:space="preserve">For each </w:t>
      </w:r>
      <w:r>
        <w:rPr>
          <w:color w:val="000000" w:themeColor="text1"/>
        </w:rPr>
        <w:t>non-source cell, there has to be only two neighbors of it having the same color as it has.</w:t>
      </w:r>
    </w:p>
    <w:p w14:paraId="0A3E9C84" w14:textId="77777777" w:rsidR="00784A8A" w:rsidRDefault="00784A8A" w:rsidP="00784A8A">
      <w:pPr>
        <w:pStyle w:val="a5"/>
        <w:numPr>
          <w:ilvl w:val="0"/>
          <w:numId w:val="4"/>
        </w:numPr>
        <w:ind w:firstLineChars="0"/>
        <w:rPr>
          <w:color w:val="000000" w:themeColor="text1"/>
        </w:rPr>
      </w:pPr>
      <w:r>
        <w:rPr>
          <w:rFonts w:hint="eastAsia"/>
          <w:color w:val="000000" w:themeColor="text1"/>
        </w:rPr>
        <w:t>For each source cell, there has to be only one neighbor of it having the same color as it has.</w:t>
      </w:r>
    </w:p>
    <w:p w14:paraId="1F071A65" w14:textId="77777777" w:rsidR="003E067E" w:rsidRDefault="003E067E" w:rsidP="003E067E">
      <w:pPr>
        <w:pStyle w:val="a5"/>
        <w:ind w:left="720" w:firstLineChars="0" w:firstLine="0"/>
        <w:rPr>
          <w:rFonts w:hint="eastAsia"/>
          <w:color w:val="000000" w:themeColor="text1"/>
        </w:rPr>
      </w:pPr>
    </w:p>
    <w:p w14:paraId="6E8C4F22" w14:textId="77777777" w:rsidR="00784A8A" w:rsidRDefault="003E067E" w:rsidP="00784A8A">
      <w:pPr>
        <w:ind w:left="360"/>
        <w:rPr>
          <w:color w:val="000000" w:themeColor="text1"/>
        </w:rPr>
      </w:pPr>
      <w:r>
        <w:rPr>
          <w:color w:val="000000" w:themeColor="text1"/>
        </w:rPr>
        <w:t>In</w:t>
      </w:r>
      <w:r w:rsidR="00784A8A">
        <w:rPr>
          <w:color w:val="000000" w:themeColor="text1"/>
        </w:rPr>
        <w:t xml:space="preserve"> the dumb solution, we just take each variable and assign random colors from the domain and do the constraints check when all the cells are assigned colors. </w:t>
      </w:r>
      <w:r w:rsidR="004C65AE">
        <w:rPr>
          <w:color w:val="000000" w:themeColor="text1"/>
        </w:rPr>
        <w:t>This solution is so dumb that it couldn’</w:t>
      </w:r>
      <w:r w:rsidR="004C65AE">
        <w:rPr>
          <w:rFonts w:hint="eastAsia"/>
          <w:color w:val="000000" w:themeColor="text1"/>
        </w:rPr>
        <w:t xml:space="preserve">t give </w:t>
      </w:r>
      <w:r w:rsidR="004C65AE">
        <w:rPr>
          <w:color w:val="000000" w:themeColor="text1"/>
        </w:rPr>
        <w:t>solutions to the given three puzzles in a decent amount of time.</w:t>
      </w:r>
    </w:p>
    <w:p w14:paraId="17C4BF45" w14:textId="77777777" w:rsidR="003E067E" w:rsidRDefault="003E067E" w:rsidP="00784A8A">
      <w:pPr>
        <w:ind w:left="360"/>
        <w:rPr>
          <w:rFonts w:hint="eastAsia"/>
          <w:color w:val="000000" w:themeColor="text1"/>
        </w:rPr>
      </w:pPr>
    </w:p>
    <w:p w14:paraId="71EA6D8A" w14:textId="77777777" w:rsidR="004C65AE" w:rsidRDefault="003E067E" w:rsidP="00784A8A">
      <w:pPr>
        <w:ind w:left="360"/>
        <w:rPr>
          <w:color w:val="000000" w:themeColor="text1"/>
        </w:rPr>
      </w:pPr>
      <w:r>
        <w:rPr>
          <w:color w:val="000000" w:themeColor="text1"/>
        </w:rPr>
        <w:t>In</w:t>
      </w:r>
      <w:r w:rsidR="004C65AE">
        <w:rPr>
          <w:rFonts w:hint="eastAsia"/>
          <w:color w:val="000000" w:themeColor="text1"/>
        </w:rPr>
        <w:t xml:space="preserve"> the smart solution</w:t>
      </w:r>
      <w:r w:rsidR="004C65AE">
        <w:rPr>
          <w:color w:val="000000" w:themeColor="text1"/>
        </w:rPr>
        <w:t xml:space="preserve">, we use “most constrained variable” strategy and </w:t>
      </w:r>
      <w:r w:rsidR="00670F0D">
        <w:rPr>
          <w:color w:val="000000" w:themeColor="text1"/>
        </w:rPr>
        <w:t>forward checking</w:t>
      </w:r>
      <w:r w:rsidR="004C65AE">
        <w:rPr>
          <w:color w:val="000000" w:themeColor="text1"/>
        </w:rPr>
        <w:t xml:space="preserve">. We always assign the variable with the least unassigned neighbors first in every iteration. And when a cell is assigned a color, we check </w:t>
      </w:r>
      <w:r w:rsidR="00670F0D">
        <w:rPr>
          <w:color w:val="000000" w:themeColor="text1"/>
        </w:rPr>
        <w:t xml:space="preserve">if the color of this cell is legal by checking if the neighbors of it have or will have legal values to help it satisfy the constraints, and also, we check if the assigned neighbors of this cell are or will be legal given the color may affect the legality </w:t>
      </w:r>
      <w:r w:rsidR="00670F0D">
        <w:rPr>
          <w:rFonts w:hint="eastAsia"/>
          <w:color w:val="000000" w:themeColor="text1"/>
        </w:rPr>
        <w:t>of the neighbors.</w:t>
      </w:r>
    </w:p>
    <w:p w14:paraId="49793F2B" w14:textId="77777777" w:rsidR="00670F0D" w:rsidRDefault="00670F0D" w:rsidP="00784A8A">
      <w:pPr>
        <w:ind w:left="360"/>
        <w:rPr>
          <w:color w:val="000000" w:themeColor="text1"/>
        </w:rPr>
      </w:pPr>
      <w:r>
        <w:rPr>
          <w:rFonts w:hint="eastAsia"/>
          <w:color w:val="000000" w:themeColor="text1"/>
        </w:rPr>
        <w:t>And the results</w:t>
      </w:r>
      <w:r w:rsidR="00B8319E">
        <w:rPr>
          <w:color w:val="000000" w:themeColor="text1"/>
        </w:rPr>
        <w:t xml:space="preserve"> are</w:t>
      </w:r>
      <w:r>
        <w:rPr>
          <w:rFonts w:hint="eastAsia"/>
          <w:color w:val="000000" w:themeColor="text1"/>
        </w:rPr>
        <w:t xml:space="preserve"> show</w:t>
      </w:r>
      <w:r w:rsidR="00B8319E">
        <w:rPr>
          <w:color w:val="000000" w:themeColor="text1"/>
        </w:rPr>
        <w:t>n</w:t>
      </w:r>
      <w:r>
        <w:rPr>
          <w:rFonts w:hint="eastAsia"/>
          <w:color w:val="000000" w:themeColor="text1"/>
        </w:rPr>
        <w:t xml:space="preserve"> below:</w:t>
      </w:r>
    </w:p>
    <w:p w14:paraId="4B792E29" w14:textId="77777777" w:rsidR="003E067E" w:rsidRDefault="003E067E" w:rsidP="00784A8A">
      <w:pPr>
        <w:ind w:left="360"/>
        <w:rPr>
          <w:rFonts w:hint="eastAsia"/>
          <w:color w:val="000000" w:themeColor="text1"/>
        </w:rPr>
      </w:pPr>
    </w:p>
    <w:tbl>
      <w:tblPr>
        <w:tblStyle w:val="4"/>
        <w:tblW w:w="0" w:type="auto"/>
        <w:jc w:val="center"/>
        <w:tblLook w:val="04A0" w:firstRow="1" w:lastRow="0" w:firstColumn="1" w:lastColumn="0" w:noHBand="0" w:noVBand="1"/>
      </w:tblPr>
      <w:tblGrid>
        <w:gridCol w:w="2429"/>
        <w:gridCol w:w="1138"/>
        <w:gridCol w:w="1026"/>
        <w:gridCol w:w="2495"/>
      </w:tblGrid>
      <w:tr w:rsidR="00B8319E" w:rsidRPr="008E6AC6" w14:paraId="26B80CEB" w14:textId="77777777" w:rsidTr="00B831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9" w:type="dxa"/>
            <w:vAlign w:val="center"/>
          </w:tcPr>
          <w:p w14:paraId="02ECB70F" w14:textId="77777777" w:rsidR="00670F0D" w:rsidRPr="008E6AC6" w:rsidRDefault="003E067E" w:rsidP="00DD13D9">
            <w:pPr>
              <w:rPr>
                <w:rFonts w:hint="eastAsia"/>
                <w:b w:val="0"/>
                <w:sz w:val="22"/>
                <w:szCs w:val="22"/>
              </w:rPr>
            </w:pPr>
            <w:r>
              <w:rPr>
                <w:b w:val="0"/>
                <w:sz w:val="22"/>
                <w:szCs w:val="22"/>
              </w:rPr>
              <w:t>Assignments/</w:t>
            </w:r>
            <w:r>
              <w:rPr>
                <w:rFonts w:hint="eastAsia"/>
                <w:b w:val="0"/>
                <w:sz w:val="22"/>
                <w:szCs w:val="22"/>
              </w:rPr>
              <w:t>seconds</w:t>
            </w:r>
          </w:p>
        </w:tc>
        <w:tc>
          <w:tcPr>
            <w:tcW w:w="1138" w:type="dxa"/>
            <w:vAlign w:val="center"/>
          </w:tcPr>
          <w:p w14:paraId="4E377DF6" w14:textId="77777777" w:rsidR="00670F0D" w:rsidRPr="008E6AC6" w:rsidRDefault="00670F0D" w:rsidP="00DD13D9">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8E6AC6">
              <w:rPr>
                <w:b w:val="0"/>
                <w:sz w:val="22"/>
                <w:szCs w:val="22"/>
              </w:rPr>
              <w:t>7*7</w:t>
            </w:r>
          </w:p>
        </w:tc>
        <w:tc>
          <w:tcPr>
            <w:tcW w:w="1026" w:type="dxa"/>
            <w:vAlign w:val="center"/>
          </w:tcPr>
          <w:p w14:paraId="41E81319" w14:textId="77777777" w:rsidR="00670F0D" w:rsidRPr="008E6AC6" w:rsidRDefault="00670F0D" w:rsidP="00DD13D9">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8E6AC6">
              <w:rPr>
                <w:b w:val="0"/>
                <w:sz w:val="22"/>
                <w:szCs w:val="22"/>
              </w:rPr>
              <w:t>8*8</w:t>
            </w:r>
          </w:p>
        </w:tc>
        <w:tc>
          <w:tcPr>
            <w:tcW w:w="2495" w:type="dxa"/>
            <w:vAlign w:val="center"/>
          </w:tcPr>
          <w:p w14:paraId="7F31708F" w14:textId="77777777" w:rsidR="00670F0D" w:rsidRPr="008E6AC6" w:rsidRDefault="00670F0D" w:rsidP="00DD13D9">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8E6AC6">
              <w:rPr>
                <w:b w:val="0"/>
                <w:sz w:val="22"/>
                <w:szCs w:val="22"/>
              </w:rPr>
              <w:t>9*9</w:t>
            </w:r>
          </w:p>
        </w:tc>
      </w:tr>
      <w:tr w:rsidR="00B8319E" w:rsidRPr="008E6AC6" w14:paraId="4C373DFF" w14:textId="77777777" w:rsidTr="00B831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9" w:type="dxa"/>
            <w:vAlign w:val="center"/>
          </w:tcPr>
          <w:p w14:paraId="7DD46DA8" w14:textId="77777777" w:rsidR="00670F0D" w:rsidRPr="008E6AC6" w:rsidRDefault="00670F0D" w:rsidP="00DD13D9">
            <w:pPr>
              <w:jc w:val="center"/>
              <w:rPr>
                <w:b w:val="0"/>
                <w:sz w:val="22"/>
                <w:szCs w:val="22"/>
              </w:rPr>
            </w:pPr>
            <w:r>
              <w:rPr>
                <w:b w:val="0"/>
                <w:sz w:val="22"/>
                <w:szCs w:val="22"/>
              </w:rPr>
              <w:t>Dumb</w:t>
            </w:r>
          </w:p>
        </w:tc>
        <w:tc>
          <w:tcPr>
            <w:tcW w:w="1138" w:type="dxa"/>
            <w:vAlign w:val="center"/>
          </w:tcPr>
          <w:p w14:paraId="597FC183" w14:textId="77777777" w:rsidR="00670F0D" w:rsidRPr="008E6AC6" w:rsidRDefault="00670F0D" w:rsidP="00DD13D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w:t>
            </w:r>
          </w:p>
        </w:tc>
        <w:tc>
          <w:tcPr>
            <w:tcW w:w="1026" w:type="dxa"/>
            <w:vAlign w:val="center"/>
          </w:tcPr>
          <w:p w14:paraId="152FA59F" w14:textId="77777777" w:rsidR="00670F0D" w:rsidRPr="008E6AC6" w:rsidRDefault="00670F0D" w:rsidP="00DD13D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w:t>
            </w:r>
          </w:p>
        </w:tc>
        <w:tc>
          <w:tcPr>
            <w:tcW w:w="2495" w:type="dxa"/>
            <w:vAlign w:val="center"/>
          </w:tcPr>
          <w:p w14:paraId="5FF16EDF" w14:textId="77777777" w:rsidR="00670F0D" w:rsidRPr="008E6AC6" w:rsidRDefault="00670F0D" w:rsidP="00DD13D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w:t>
            </w:r>
          </w:p>
        </w:tc>
      </w:tr>
      <w:tr w:rsidR="00B8319E" w:rsidRPr="008E6AC6" w14:paraId="24EEECCA" w14:textId="77777777" w:rsidTr="00B8319E">
        <w:trPr>
          <w:trHeight w:val="348"/>
          <w:jc w:val="center"/>
        </w:trPr>
        <w:tc>
          <w:tcPr>
            <w:cnfStyle w:val="001000000000" w:firstRow="0" w:lastRow="0" w:firstColumn="1" w:lastColumn="0" w:oddVBand="0" w:evenVBand="0" w:oddHBand="0" w:evenHBand="0" w:firstRowFirstColumn="0" w:firstRowLastColumn="0" w:lastRowFirstColumn="0" w:lastRowLastColumn="0"/>
            <w:tcW w:w="2429" w:type="dxa"/>
            <w:vAlign w:val="center"/>
          </w:tcPr>
          <w:p w14:paraId="7E52496F" w14:textId="77777777" w:rsidR="00670F0D" w:rsidRPr="008E6AC6" w:rsidRDefault="00670F0D" w:rsidP="00DD13D9">
            <w:pPr>
              <w:jc w:val="center"/>
              <w:rPr>
                <w:b w:val="0"/>
                <w:sz w:val="22"/>
                <w:szCs w:val="22"/>
              </w:rPr>
            </w:pPr>
            <w:r>
              <w:rPr>
                <w:b w:val="0"/>
                <w:sz w:val="22"/>
                <w:szCs w:val="22"/>
              </w:rPr>
              <w:t>Smart</w:t>
            </w:r>
          </w:p>
        </w:tc>
        <w:tc>
          <w:tcPr>
            <w:tcW w:w="1138" w:type="dxa"/>
            <w:vAlign w:val="center"/>
          </w:tcPr>
          <w:p w14:paraId="35D81372" w14:textId="77777777" w:rsidR="00670F0D" w:rsidRPr="008E6AC6" w:rsidRDefault="00670F0D" w:rsidP="00DD13D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99/0.0</w:t>
            </w:r>
            <w:r w:rsidR="003E067E">
              <w:rPr>
                <w:sz w:val="22"/>
                <w:szCs w:val="22"/>
              </w:rPr>
              <w:t>309</w:t>
            </w:r>
          </w:p>
        </w:tc>
        <w:tc>
          <w:tcPr>
            <w:tcW w:w="1026" w:type="dxa"/>
            <w:vAlign w:val="center"/>
          </w:tcPr>
          <w:p w14:paraId="3D6EDA73" w14:textId="77777777" w:rsidR="00670F0D" w:rsidRPr="008E6AC6" w:rsidRDefault="003E067E" w:rsidP="00DD13D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69</w:t>
            </w:r>
            <w:r w:rsidR="00670F0D">
              <w:rPr>
                <w:sz w:val="22"/>
                <w:szCs w:val="22"/>
              </w:rPr>
              <w:t>/0.</w:t>
            </w:r>
            <w:r>
              <w:rPr>
                <w:sz w:val="22"/>
                <w:szCs w:val="22"/>
              </w:rPr>
              <w:t>315</w:t>
            </w:r>
          </w:p>
        </w:tc>
        <w:tc>
          <w:tcPr>
            <w:tcW w:w="2495" w:type="dxa"/>
            <w:vAlign w:val="center"/>
          </w:tcPr>
          <w:p w14:paraId="60BF460B" w14:textId="77777777" w:rsidR="00670F0D" w:rsidRPr="008E6AC6" w:rsidRDefault="00670F0D" w:rsidP="00DD13D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1488/0.6</w:t>
            </w:r>
            <w:r w:rsidR="003E067E">
              <w:rPr>
                <w:sz w:val="22"/>
                <w:szCs w:val="22"/>
              </w:rPr>
              <w:t>98</w:t>
            </w:r>
          </w:p>
        </w:tc>
      </w:tr>
    </w:tbl>
    <w:p w14:paraId="7CFEBE39" w14:textId="77777777" w:rsidR="00670F0D" w:rsidRPr="00784A8A" w:rsidRDefault="00670F0D" w:rsidP="003E067E">
      <w:pPr>
        <w:rPr>
          <w:color w:val="000000" w:themeColor="text1"/>
        </w:rPr>
      </w:pPr>
    </w:p>
    <w:p w14:paraId="53D47D6D" w14:textId="77777777" w:rsidR="005F1026" w:rsidRDefault="005F1026" w:rsidP="005F1026">
      <w:pPr>
        <w:pStyle w:val="a5"/>
        <w:numPr>
          <w:ilvl w:val="1"/>
          <w:numId w:val="1"/>
        </w:numPr>
        <w:ind w:firstLineChars="0"/>
        <w:rPr>
          <w:color w:val="000000" w:themeColor="text1"/>
          <w:sz w:val="26"/>
          <w:szCs w:val="26"/>
        </w:rPr>
      </w:pPr>
      <w:r w:rsidRPr="004640F6">
        <w:rPr>
          <w:rFonts w:hint="eastAsia"/>
          <w:color w:val="000000" w:themeColor="text1"/>
          <w:sz w:val="26"/>
          <w:szCs w:val="26"/>
        </w:rPr>
        <w:t>Bigger input</w:t>
      </w:r>
    </w:p>
    <w:p w14:paraId="19DCAE05" w14:textId="77777777" w:rsidR="003E067E" w:rsidRDefault="003E067E" w:rsidP="003E067E">
      <w:pPr>
        <w:pStyle w:val="a5"/>
        <w:ind w:left="360" w:firstLineChars="0" w:firstLine="0"/>
        <w:rPr>
          <w:color w:val="000000" w:themeColor="text1"/>
        </w:rPr>
      </w:pPr>
      <w:r>
        <w:rPr>
          <w:color w:val="000000" w:themeColor="text1"/>
        </w:rPr>
        <w:t>In the smarter solution, based on the smart solution, we add “least constraining value” and arc consistency. When assigni</w:t>
      </w:r>
      <w:r w:rsidR="0067275F">
        <w:rPr>
          <w:color w:val="000000" w:themeColor="text1"/>
        </w:rPr>
        <w:t>ng colors to a cell, the c</w:t>
      </w:r>
      <w:r w:rsidR="0067275F">
        <w:rPr>
          <w:rFonts w:hint="eastAsia"/>
          <w:color w:val="000000" w:themeColor="text1"/>
        </w:rPr>
        <w:t>olors</w:t>
      </w:r>
      <w:r w:rsidR="0067275F">
        <w:rPr>
          <w:color w:val="000000" w:themeColor="text1"/>
        </w:rPr>
        <w:t xml:space="preserve"> that the cell’</w:t>
      </w:r>
      <w:r w:rsidR="0067275F">
        <w:rPr>
          <w:rFonts w:hint="eastAsia"/>
          <w:color w:val="000000" w:themeColor="text1"/>
        </w:rPr>
        <w:t xml:space="preserve">s neighbors have will be assigned first, because that will </w:t>
      </w:r>
      <w:r w:rsidR="0067275F">
        <w:rPr>
          <w:color w:val="000000" w:themeColor="text1"/>
        </w:rPr>
        <w:t>rule</w:t>
      </w:r>
      <w:r w:rsidR="0067275F" w:rsidRPr="0067275F">
        <w:rPr>
          <w:color w:val="000000" w:themeColor="text1"/>
        </w:rPr>
        <w:t xml:space="preserve"> out the fewest </w:t>
      </w:r>
      <w:r w:rsidR="0067275F">
        <w:rPr>
          <w:color w:val="000000" w:themeColor="text1"/>
        </w:rPr>
        <w:t>colors</w:t>
      </w:r>
      <w:r w:rsidR="0067275F" w:rsidRPr="0067275F">
        <w:rPr>
          <w:color w:val="000000" w:themeColor="text1"/>
        </w:rPr>
        <w:t xml:space="preserve"> in the remaining </w:t>
      </w:r>
      <w:r w:rsidR="0067275F">
        <w:rPr>
          <w:color w:val="000000" w:themeColor="text1"/>
        </w:rPr>
        <w:t>unassigned cells. And when a cell is assigned a color, we check if there remains legal color for the unassigned neighbors of the cell. For example, if an unassigned neighbor has four neighbors having four different</w:t>
      </w:r>
      <w:r>
        <w:rPr>
          <w:color w:val="000000" w:themeColor="text1"/>
        </w:rPr>
        <w:t xml:space="preserve"> </w:t>
      </w:r>
      <w:r w:rsidR="0067275F">
        <w:rPr>
          <w:color w:val="000000" w:themeColor="text1"/>
        </w:rPr>
        <w:t>colors given the cell is assigned red</w:t>
      </w:r>
      <w:r w:rsidR="00B8319E">
        <w:rPr>
          <w:color w:val="000000" w:themeColor="text1"/>
        </w:rPr>
        <w:t>, the unassigned neighbor has no legal value, so we stop searching for this cell to be assigned red, as fig.1 shows.</w:t>
      </w:r>
    </w:p>
    <w:p w14:paraId="420CAD1D" w14:textId="77777777" w:rsidR="00B8319E" w:rsidRDefault="00B8319E" w:rsidP="00B8319E">
      <w:pPr>
        <w:pStyle w:val="a5"/>
        <w:ind w:left="360" w:firstLineChars="0" w:firstLine="0"/>
        <w:jc w:val="center"/>
        <w:rPr>
          <w:color w:val="000000" w:themeColor="text1"/>
        </w:rPr>
      </w:pPr>
      <w:r>
        <w:rPr>
          <w:rFonts w:hint="eastAsia"/>
          <w:noProof/>
          <w:color w:val="000000" w:themeColor="text1"/>
        </w:rPr>
        <w:lastRenderedPageBreak/>
        <w:drawing>
          <wp:inline distT="0" distB="0" distL="0" distR="0" wp14:anchorId="1911C2E9" wp14:editId="596F1FFD">
            <wp:extent cx="368300" cy="546100"/>
            <wp:effectExtent l="0" t="0" r="1270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17-10-26 下午3.36.25.png"/>
                    <pic:cNvPicPr/>
                  </pic:nvPicPr>
                  <pic:blipFill>
                    <a:blip r:embed="rId5">
                      <a:extLst>
                        <a:ext uri="{28A0092B-C50C-407E-A947-70E740481C1C}">
                          <a14:useLocalDpi xmlns:a14="http://schemas.microsoft.com/office/drawing/2010/main" val="0"/>
                        </a:ext>
                      </a:extLst>
                    </a:blip>
                    <a:stretch>
                      <a:fillRect/>
                    </a:stretch>
                  </pic:blipFill>
                  <pic:spPr>
                    <a:xfrm>
                      <a:off x="0" y="0"/>
                      <a:ext cx="368300" cy="546100"/>
                    </a:xfrm>
                    <a:prstGeom prst="rect">
                      <a:avLst/>
                    </a:prstGeom>
                  </pic:spPr>
                </pic:pic>
              </a:graphicData>
            </a:graphic>
          </wp:inline>
        </w:drawing>
      </w:r>
    </w:p>
    <w:p w14:paraId="7B5A0D52" w14:textId="77777777" w:rsidR="00B8319E" w:rsidRDefault="00B8319E" w:rsidP="00B8319E">
      <w:pPr>
        <w:pStyle w:val="a5"/>
        <w:ind w:left="360" w:firstLineChars="0" w:firstLine="0"/>
        <w:jc w:val="center"/>
        <w:rPr>
          <w:color w:val="000000" w:themeColor="text1"/>
        </w:rPr>
      </w:pPr>
      <w:r>
        <w:rPr>
          <w:rFonts w:hint="eastAsia"/>
          <w:color w:val="000000" w:themeColor="text1"/>
        </w:rPr>
        <w:t>Fig. 1 An example of illegal situation for the middle cell</w:t>
      </w:r>
    </w:p>
    <w:p w14:paraId="48BDF02F" w14:textId="77777777" w:rsidR="00B8319E" w:rsidRDefault="00B8319E" w:rsidP="00B8319E">
      <w:pPr>
        <w:pStyle w:val="a5"/>
        <w:ind w:left="360" w:firstLineChars="0" w:firstLine="0"/>
        <w:rPr>
          <w:color w:val="000000" w:themeColor="text1"/>
        </w:rPr>
      </w:pPr>
      <w:r>
        <w:rPr>
          <w:color w:val="000000" w:themeColor="text1"/>
        </w:rPr>
        <w:t>And the results are shown below:</w:t>
      </w:r>
    </w:p>
    <w:p w14:paraId="39B41C68" w14:textId="77777777" w:rsidR="00B8319E" w:rsidRDefault="00B8319E" w:rsidP="00B8319E">
      <w:pPr>
        <w:pStyle w:val="a5"/>
        <w:ind w:left="360" w:firstLineChars="0" w:firstLine="0"/>
        <w:rPr>
          <w:rFonts w:hint="eastAsia"/>
          <w:color w:val="000000" w:themeColor="text1"/>
        </w:rPr>
      </w:pPr>
    </w:p>
    <w:tbl>
      <w:tblPr>
        <w:tblStyle w:val="4"/>
        <w:tblW w:w="0" w:type="auto"/>
        <w:tblLook w:val="04A0" w:firstRow="1" w:lastRow="0" w:firstColumn="1" w:lastColumn="0" w:noHBand="0" w:noVBand="1"/>
      </w:tblPr>
      <w:tblGrid>
        <w:gridCol w:w="2763"/>
        <w:gridCol w:w="2763"/>
        <w:gridCol w:w="2764"/>
      </w:tblGrid>
      <w:tr w:rsidR="00B8319E" w14:paraId="49D7A8A3" w14:textId="77777777" w:rsidTr="00B831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vAlign w:val="center"/>
          </w:tcPr>
          <w:p w14:paraId="4DB299BF" w14:textId="77777777" w:rsidR="00B8319E" w:rsidRPr="00B8319E" w:rsidRDefault="00B8319E" w:rsidP="00B8319E">
            <w:pPr>
              <w:pStyle w:val="a5"/>
              <w:ind w:firstLineChars="0" w:firstLine="0"/>
              <w:jc w:val="center"/>
              <w:rPr>
                <w:b w:val="0"/>
                <w:color w:val="000000" w:themeColor="text1"/>
                <w:sz w:val="22"/>
                <w:szCs w:val="22"/>
              </w:rPr>
            </w:pPr>
            <w:r w:rsidRPr="00B8319E">
              <w:rPr>
                <w:b w:val="0"/>
                <w:color w:val="000000" w:themeColor="text1"/>
                <w:sz w:val="22"/>
                <w:szCs w:val="22"/>
              </w:rPr>
              <w:t>Assignments/Time(s)</w:t>
            </w:r>
          </w:p>
        </w:tc>
        <w:tc>
          <w:tcPr>
            <w:tcW w:w="2763" w:type="dxa"/>
            <w:vAlign w:val="center"/>
          </w:tcPr>
          <w:p w14:paraId="57C117AA" w14:textId="77777777" w:rsidR="00B8319E" w:rsidRPr="00B8319E" w:rsidRDefault="00B8319E" w:rsidP="00B8319E">
            <w:pPr>
              <w:pStyle w:val="a5"/>
              <w:ind w:firstLineChars="0" w:firstLine="0"/>
              <w:jc w:val="center"/>
              <w:cnfStyle w:val="100000000000" w:firstRow="1" w:lastRow="0" w:firstColumn="0" w:lastColumn="0" w:oddVBand="0" w:evenVBand="0" w:oddHBand="0" w:evenHBand="0" w:firstRowFirstColumn="0" w:firstRowLastColumn="0" w:lastRowFirstColumn="0" w:lastRowLastColumn="0"/>
              <w:rPr>
                <w:b w:val="0"/>
                <w:color w:val="000000" w:themeColor="text1"/>
                <w:sz w:val="22"/>
                <w:szCs w:val="22"/>
              </w:rPr>
            </w:pPr>
            <w:r w:rsidRPr="00B8319E">
              <w:rPr>
                <w:b w:val="0"/>
                <w:color w:val="000000" w:themeColor="text1"/>
                <w:sz w:val="22"/>
                <w:szCs w:val="22"/>
              </w:rPr>
              <w:t>10*10(1)</w:t>
            </w:r>
          </w:p>
        </w:tc>
        <w:tc>
          <w:tcPr>
            <w:tcW w:w="2764" w:type="dxa"/>
            <w:vAlign w:val="center"/>
          </w:tcPr>
          <w:p w14:paraId="25B5C873" w14:textId="77777777" w:rsidR="00B8319E" w:rsidRPr="00B8319E" w:rsidRDefault="00B8319E" w:rsidP="00B8319E">
            <w:pPr>
              <w:pStyle w:val="a5"/>
              <w:ind w:firstLineChars="0" w:firstLine="0"/>
              <w:jc w:val="center"/>
              <w:cnfStyle w:val="100000000000" w:firstRow="1" w:lastRow="0" w:firstColumn="0" w:lastColumn="0" w:oddVBand="0" w:evenVBand="0" w:oddHBand="0" w:evenHBand="0" w:firstRowFirstColumn="0" w:firstRowLastColumn="0" w:lastRowFirstColumn="0" w:lastRowLastColumn="0"/>
              <w:rPr>
                <w:b w:val="0"/>
                <w:color w:val="000000" w:themeColor="text1"/>
                <w:sz w:val="22"/>
                <w:szCs w:val="22"/>
              </w:rPr>
            </w:pPr>
            <w:r w:rsidRPr="00B8319E">
              <w:rPr>
                <w:b w:val="0"/>
                <w:color w:val="000000" w:themeColor="text1"/>
                <w:sz w:val="22"/>
                <w:szCs w:val="22"/>
              </w:rPr>
              <w:t>10*10(2)</w:t>
            </w:r>
          </w:p>
        </w:tc>
      </w:tr>
      <w:tr w:rsidR="00B8319E" w14:paraId="4997FF3E" w14:textId="77777777" w:rsidTr="00B83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vAlign w:val="center"/>
          </w:tcPr>
          <w:p w14:paraId="716D4C47" w14:textId="77777777" w:rsidR="00B8319E" w:rsidRPr="00B8319E" w:rsidRDefault="00B8319E" w:rsidP="00B8319E">
            <w:pPr>
              <w:pStyle w:val="a5"/>
              <w:ind w:firstLineChars="0" w:firstLine="0"/>
              <w:jc w:val="center"/>
              <w:rPr>
                <w:b w:val="0"/>
                <w:color w:val="000000" w:themeColor="text1"/>
                <w:sz w:val="22"/>
                <w:szCs w:val="22"/>
              </w:rPr>
            </w:pPr>
            <w:r w:rsidRPr="00B8319E">
              <w:rPr>
                <w:b w:val="0"/>
                <w:color w:val="000000" w:themeColor="text1"/>
                <w:sz w:val="22"/>
                <w:szCs w:val="22"/>
              </w:rPr>
              <w:t>Smart</w:t>
            </w:r>
          </w:p>
        </w:tc>
        <w:tc>
          <w:tcPr>
            <w:tcW w:w="2763" w:type="dxa"/>
            <w:vAlign w:val="center"/>
          </w:tcPr>
          <w:p w14:paraId="0914428C" w14:textId="77777777" w:rsidR="00B8319E" w:rsidRPr="00B8319E" w:rsidRDefault="00B8319E" w:rsidP="00B8319E">
            <w:pPr>
              <w:pStyle w:val="a5"/>
              <w:ind w:firstLineChars="0" w:firstLine="0"/>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B8319E">
              <w:rPr>
                <w:color w:val="000000" w:themeColor="text1"/>
                <w:sz w:val="22"/>
                <w:szCs w:val="22"/>
              </w:rPr>
              <w:t>12677/7.690</w:t>
            </w:r>
          </w:p>
        </w:tc>
        <w:tc>
          <w:tcPr>
            <w:tcW w:w="2764" w:type="dxa"/>
            <w:vAlign w:val="center"/>
          </w:tcPr>
          <w:p w14:paraId="6949A6FC" w14:textId="77777777" w:rsidR="00B8319E" w:rsidRPr="00B8319E" w:rsidRDefault="00B8319E" w:rsidP="00B8319E">
            <w:pPr>
              <w:pStyle w:val="a5"/>
              <w:ind w:firstLineChars="0" w:firstLine="0"/>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B8319E">
              <w:rPr>
                <w:color w:val="000000" w:themeColor="text1"/>
                <w:sz w:val="22"/>
                <w:szCs w:val="22"/>
              </w:rPr>
              <w:t>9078/5.234</w:t>
            </w:r>
          </w:p>
        </w:tc>
      </w:tr>
      <w:tr w:rsidR="00B8319E" w14:paraId="176F4062" w14:textId="77777777" w:rsidTr="00B8319E">
        <w:tc>
          <w:tcPr>
            <w:cnfStyle w:val="001000000000" w:firstRow="0" w:lastRow="0" w:firstColumn="1" w:lastColumn="0" w:oddVBand="0" w:evenVBand="0" w:oddHBand="0" w:evenHBand="0" w:firstRowFirstColumn="0" w:firstRowLastColumn="0" w:lastRowFirstColumn="0" w:lastRowLastColumn="0"/>
            <w:tcW w:w="2763" w:type="dxa"/>
            <w:vAlign w:val="center"/>
          </w:tcPr>
          <w:p w14:paraId="6727C45D" w14:textId="77777777" w:rsidR="00B8319E" w:rsidRPr="00B8319E" w:rsidRDefault="00B8319E" w:rsidP="00B8319E">
            <w:pPr>
              <w:pStyle w:val="a5"/>
              <w:ind w:firstLineChars="0" w:firstLine="0"/>
              <w:jc w:val="center"/>
              <w:rPr>
                <w:b w:val="0"/>
                <w:color w:val="000000" w:themeColor="text1"/>
                <w:sz w:val="22"/>
                <w:szCs w:val="22"/>
              </w:rPr>
            </w:pPr>
            <w:r w:rsidRPr="00B8319E">
              <w:rPr>
                <w:b w:val="0"/>
                <w:color w:val="000000" w:themeColor="text1"/>
                <w:sz w:val="22"/>
                <w:szCs w:val="22"/>
              </w:rPr>
              <w:t>Smarter</w:t>
            </w:r>
          </w:p>
        </w:tc>
        <w:tc>
          <w:tcPr>
            <w:tcW w:w="2763" w:type="dxa"/>
            <w:vAlign w:val="center"/>
          </w:tcPr>
          <w:p w14:paraId="7BA511A0" w14:textId="77777777" w:rsidR="00B8319E" w:rsidRPr="00B8319E" w:rsidRDefault="00B8319E" w:rsidP="00B8319E">
            <w:pPr>
              <w:pStyle w:val="a5"/>
              <w:ind w:firstLineChars="0" w:firstLine="0"/>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B8319E">
              <w:rPr>
                <w:color w:val="000000" w:themeColor="text1"/>
                <w:sz w:val="22"/>
                <w:szCs w:val="22"/>
              </w:rPr>
              <w:t>9682/5.235</w:t>
            </w:r>
          </w:p>
        </w:tc>
        <w:tc>
          <w:tcPr>
            <w:tcW w:w="2764" w:type="dxa"/>
            <w:vAlign w:val="center"/>
          </w:tcPr>
          <w:p w14:paraId="06A23245" w14:textId="77777777" w:rsidR="00B8319E" w:rsidRPr="00B8319E" w:rsidRDefault="00B8319E" w:rsidP="00B8319E">
            <w:pPr>
              <w:pStyle w:val="a5"/>
              <w:ind w:firstLineChars="0" w:firstLine="0"/>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B8319E">
              <w:rPr>
                <w:color w:val="000000" w:themeColor="text1"/>
                <w:sz w:val="22"/>
                <w:szCs w:val="22"/>
              </w:rPr>
              <w:t>7822/4.622</w:t>
            </w:r>
          </w:p>
        </w:tc>
      </w:tr>
    </w:tbl>
    <w:p w14:paraId="2205B5BD" w14:textId="77777777" w:rsidR="00B8319E" w:rsidRPr="003E067E" w:rsidRDefault="00B8319E" w:rsidP="00B8319E">
      <w:pPr>
        <w:pStyle w:val="a5"/>
        <w:ind w:left="360" w:firstLineChars="0" w:firstLine="0"/>
        <w:jc w:val="center"/>
        <w:rPr>
          <w:rFonts w:hint="eastAsia"/>
          <w:color w:val="000000" w:themeColor="text1"/>
        </w:rPr>
      </w:pPr>
    </w:p>
    <w:p w14:paraId="5019C7BC" w14:textId="77777777" w:rsidR="008E6AC6" w:rsidRDefault="005F1026" w:rsidP="008E6AC6">
      <w:pPr>
        <w:pStyle w:val="a5"/>
        <w:numPr>
          <w:ilvl w:val="1"/>
          <w:numId w:val="1"/>
        </w:numPr>
        <w:ind w:firstLineChars="0"/>
        <w:rPr>
          <w:rFonts w:hint="eastAsia"/>
          <w:color w:val="000000" w:themeColor="text1"/>
          <w:sz w:val="26"/>
          <w:szCs w:val="26"/>
        </w:rPr>
      </w:pPr>
      <w:r w:rsidRPr="004640F6">
        <w:rPr>
          <w:rFonts w:hint="eastAsia"/>
          <w:color w:val="000000" w:themeColor="text1"/>
          <w:sz w:val="26"/>
          <w:szCs w:val="26"/>
        </w:rPr>
        <w:t>Extra</w:t>
      </w:r>
    </w:p>
    <w:p w14:paraId="08105A5B" w14:textId="77777777" w:rsidR="00B8319E" w:rsidRDefault="00B8319E" w:rsidP="00B8319E">
      <w:pPr>
        <w:pStyle w:val="a5"/>
        <w:ind w:left="360" w:firstLineChars="0" w:firstLine="0"/>
        <w:rPr>
          <w:color w:val="000000" w:themeColor="text1"/>
        </w:rPr>
      </w:pPr>
      <w:r>
        <w:rPr>
          <w:color w:val="000000" w:themeColor="text1"/>
        </w:rPr>
        <w:t>We keep the smart and smarter solutions for extra credit, and the results are shown below:</w:t>
      </w:r>
    </w:p>
    <w:p w14:paraId="76670D7A" w14:textId="77777777" w:rsidR="00B8319E" w:rsidRPr="00B8319E" w:rsidRDefault="00B8319E" w:rsidP="00B8319E">
      <w:pPr>
        <w:pStyle w:val="a5"/>
        <w:ind w:left="360" w:firstLineChars="0" w:firstLine="0"/>
        <w:rPr>
          <w:rFonts w:hint="eastAsia"/>
          <w:color w:val="000000" w:themeColor="text1"/>
        </w:rPr>
      </w:pPr>
    </w:p>
    <w:tbl>
      <w:tblPr>
        <w:tblStyle w:val="4"/>
        <w:tblW w:w="0" w:type="auto"/>
        <w:jc w:val="center"/>
        <w:tblLook w:val="04A0" w:firstRow="1" w:lastRow="0" w:firstColumn="1" w:lastColumn="0" w:noHBand="0" w:noVBand="1"/>
      </w:tblPr>
      <w:tblGrid>
        <w:gridCol w:w="2091"/>
        <w:gridCol w:w="1472"/>
        <w:gridCol w:w="1584"/>
        <w:gridCol w:w="2423"/>
      </w:tblGrid>
      <w:tr w:rsidR="00B8319E" w:rsidRPr="008E6AC6" w14:paraId="657EB7BC" w14:textId="77777777" w:rsidTr="00B831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59" w:type="dxa"/>
            <w:vAlign w:val="center"/>
          </w:tcPr>
          <w:p w14:paraId="6A7CF8E7" w14:textId="77777777" w:rsidR="00862383" w:rsidRPr="008E6AC6" w:rsidRDefault="00B8319E" w:rsidP="00B8319E">
            <w:pPr>
              <w:jc w:val="center"/>
              <w:rPr>
                <w:b w:val="0"/>
                <w:sz w:val="22"/>
                <w:szCs w:val="22"/>
              </w:rPr>
            </w:pPr>
            <w:r>
              <w:rPr>
                <w:b w:val="0"/>
                <w:sz w:val="22"/>
                <w:szCs w:val="22"/>
              </w:rPr>
              <w:t>Assignments/Time(s)</w:t>
            </w:r>
          </w:p>
        </w:tc>
        <w:tc>
          <w:tcPr>
            <w:tcW w:w="1472" w:type="dxa"/>
            <w:vAlign w:val="center"/>
          </w:tcPr>
          <w:p w14:paraId="5765B239" w14:textId="77777777" w:rsidR="00862383" w:rsidRPr="008E6AC6" w:rsidRDefault="00862383" w:rsidP="00B8319E">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8E6AC6">
              <w:rPr>
                <w:b w:val="0"/>
                <w:sz w:val="22"/>
                <w:szCs w:val="22"/>
              </w:rPr>
              <w:t>12*12</w:t>
            </w:r>
          </w:p>
        </w:tc>
        <w:tc>
          <w:tcPr>
            <w:tcW w:w="1584" w:type="dxa"/>
            <w:vAlign w:val="center"/>
          </w:tcPr>
          <w:p w14:paraId="73731BA8" w14:textId="77777777" w:rsidR="00862383" w:rsidRPr="008E6AC6" w:rsidRDefault="00862383" w:rsidP="00B8319E">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8E6AC6">
              <w:rPr>
                <w:b w:val="0"/>
                <w:sz w:val="22"/>
                <w:szCs w:val="22"/>
              </w:rPr>
              <w:t>12*14</w:t>
            </w:r>
          </w:p>
        </w:tc>
        <w:tc>
          <w:tcPr>
            <w:tcW w:w="2423" w:type="dxa"/>
            <w:vAlign w:val="center"/>
          </w:tcPr>
          <w:p w14:paraId="21F8EBE7" w14:textId="77777777" w:rsidR="00862383" w:rsidRPr="008E6AC6" w:rsidRDefault="00862383" w:rsidP="00B8319E">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8E6AC6">
              <w:rPr>
                <w:b w:val="0"/>
                <w:sz w:val="22"/>
                <w:szCs w:val="22"/>
              </w:rPr>
              <w:t>14*14</w:t>
            </w:r>
          </w:p>
        </w:tc>
      </w:tr>
      <w:tr w:rsidR="00B8319E" w:rsidRPr="008E6AC6" w14:paraId="1DFB0B58" w14:textId="77777777" w:rsidTr="00B831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59" w:type="dxa"/>
            <w:vAlign w:val="center"/>
          </w:tcPr>
          <w:p w14:paraId="495B97B0" w14:textId="77777777" w:rsidR="00862383" w:rsidRPr="00862383" w:rsidRDefault="00B8319E" w:rsidP="00B8319E">
            <w:pPr>
              <w:jc w:val="center"/>
              <w:rPr>
                <w:b w:val="0"/>
                <w:sz w:val="22"/>
                <w:szCs w:val="22"/>
              </w:rPr>
            </w:pPr>
            <w:r>
              <w:rPr>
                <w:b w:val="0"/>
                <w:sz w:val="22"/>
                <w:szCs w:val="22"/>
              </w:rPr>
              <w:t>Smart</w:t>
            </w:r>
          </w:p>
        </w:tc>
        <w:tc>
          <w:tcPr>
            <w:tcW w:w="1472" w:type="dxa"/>
            <w:vAlign w:val="center"/>
          </w:tcPr>
          <w:p w14:paraId="59D72675" w14:textId="77777777" w:rsidR="00862383" w:rsidRPr="008E6AC6" w:rsidRDefault="00862383" w:rsidP="00B8319E">
            <w:pPr>
              <w:jc w:val="center"/>
              <w:cnfStyle w:val="000000100000" w:firstRow="0" w:lastRow="0" w:firstColumn="0" w:lastColumn="0" w:oddVBand="0" w:evenVBand="0" w:oddHBand="1" w:evenHBand="0" w:firstRowFirstColumn="0" w:firstRowLastColumn="0" w:lastRowFirstColumn="0" w:lastRowLastColumn="0"/>
              <w:rPr>
                <w:sz w:val="22"/>
                <w:szCs w:val="22"/>
              </w:rPr>
            </w:pPr>
            <w:bookmarkStart w:id="0" w:name="_GoBack"/>
            <w:bookmarkEnd w:id="0"/>
          </w:p>
        </w:tc>
        <w:tc>
          <w:tcPr>
            <w:tcW w:w="1584" w:type="dxa"/>
            <w:vAlign w:val="center"/>
          </w:tcPr>
          <w:p w14:paraId="2DEB4972" w14:textId="77777777" w:rsidR="00862383" w:rsidRPr="008E6AC6" w:rsidRDefault="008E0290" w:rsidP="00B8319E">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107222/139.35</w:t>
            </w:r>
          </w:p>
        </w:tc>
        <w:tc>
          <w:tcPr>
            <w:tcW w:w="2423" w:type="dxa"/>
            <w:vAlign w:val="center"/>
          </w:tcPr>
          <w:p w14:paraId="366D6651" w14:textId="77777777" w:rsidR="00862383" w:rsidRPr="008E6AC6" w:rsidRDefault="008E0290" w:rsidP="00B8319E">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w:t>
            </w:r>
          </w:p>
        </w:tc>
      </w:tr>
      <w:tr w:rsidR="00B8319E" w:rsidRPr="008E6AC6" w14:paraId="2FA995DE" w14:textId="77777777" w:rsidTr="00B8319E">
        <w:trPr>
          <w:jc w:val="center"/>
        </w:trPr>
        <w:tc>
          <w:tcPr>
            <w:cnfStyle w:val="001000000000" w:firstRow="0" w:lastRow="0" w:firstColumn="1" w:lastColumn="0" w:oddVBand="0" w:evenVBand="0" w:oddHBand="0" w:evenHBand="0" w:firstRowFirstColumn="0" w:firstRowLastColumn="0" w:lastRowFirstColumn="0" w:lastRowLastColumn="0"/>
            <w:tcW w:w="1359" w:type="dxa"/>
            <w:vAlign w:val="center"/>
          </w:tcPr>
          <w:p w14:paraId="42EEE13F" w14:textId="77777777" w:rsidR="00862383" w:rsidRPr="008E6AC6" w:rsidRDefault="00B8319E" w:rsidP="00B8319E">
            <w:pPr>
              <w:jc w:val="center"/>
              <w:rPr>
                <w:b w:val="0"/>
                <w:sz w:val="22"/>
                <w:szCs w:val="22"/>
              </w:rPr>
            </w:pPr>
            <w:r>
              <w:rPr>
                <w:b w:val="0"/>
                <w:sz w:val="22"/>
                <w:szCs w:val="22"/>
              </w:rPr>
              <w:t>Smarter</w:t>
            </w:r>
          </w:p>
        </w:tc>
        <w:tc>
          <w:tcPr>
            <w:tcW w:w="1472" w:type="dxa"/>
            <w:vAlign w:val="center"/>
          </w:tcPr>
          <w:p w14:paraId="61440327" w14:textId="77777777" w:rsidR="00862383" w:rsidRPr="008E6AC6" w:rsidRDefault="008E0290" w:rsidP="00B8319E">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26514/26.998</w:t>
            </w:r>
          </w:p>
        </w:tc>
        <w:tc>
          <w:tcPr>
            <w:tcW w:w="1584" w:type="dxa"/>
            <w:vAlign w:val="center"/>
          </w:tcPr>
          <w:p w14:paraId="0939E422" w14:textId="77777777" w:rsidR="00862383" w:rsidRPr="008E6AC6" w:rsidRDefault="008E0290" w:rsidP="00B8319E">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28127/35.986</w:t>
            </w:r>
          </w:p>
        </w:tc>
        <w:tc>
          <w:tcPr>
            <w:tcW w:w="2423" w:type="dxa"/>
            <w:vAlign w:val="center"/>
          </w:tcPr>
          <w:p w14:paraId="0CF1B496" w14:textId="77777777" w:rsidR="00862383" w:rsidRPr="008E6AC6" w:rsidRDefault="008E0290" w:rsidP="00B8319E">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w:t>
            </w:r>
          </w:p>
        </w:tc>
      </w:tr>
    </w:tbl>
    <w:p w14:paraId="17E7220B" w14:textId="77777777" w:rsidR="00862383" w:rsidRPr="008E6AC6" w:rsidRDefault="00862383" w:rsidP="00862383">
      <w:pPr>
        <w:rPr>
          <w:rFonts w:hint="eastAsia"/>
        </w:rPr>
      </w:pPr>
    </w:p>
    <w:sectPr w:rsidR="00862383" w:rsidRPr="008E6AC6" w:rsidSect="005471D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DE1B90"/>
    <w:multiLevelType w:val="multilevel"/>
    <w:tmpl w:val="40789F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507304C9"/>
    <w:multiLevelType w:val="hybridMultilevel"/>
    <w:tmpl w:val="F74E2BC4"/>
    <w:lvl w:ilvl="0" w:tplc="84E24E52">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
    <w:nsid w:val="5A442CA6"/>
    <w:multiLevelType w:val="hybridMultilevel"/>
    <w:tmpl w:val="2E7E1900"/>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3">
    <w:nsid w:val="671137F2"/>
    <w:multiLevelType w:val="hybridMultilevel"/>
    <w:tmpl w:val="16C61416"/>
    <w:lvl w:ilvl="0" w:tplc="04090009">
      <w:start w:val="1"/>
      <w:numFmt w:val="bullet"/>
      <w:lvlText w:val=""/>
      <w:lvlJc w:val="left"/>
      <w:pPr>
        <w:ind w:left="1325" w:hanging="480"/>
      </w:pPr>
      <w:rPr>
        <w:rFonts w:ascii="Wingdings" w:hAnsi="Wingdings" w:hint="default"/>
      </w:rPr>
    </w:lvl>
    <w:lvl w:ilvl="1" w:tplc="04090003" w:tentative="1">
      <w:start w:val="1"/>
      <w:numFmt w:val="bullet"/>
      <w:lvlText w:val=""/>
      <w:lvlJc w:val="left"/>
      <w:pPr>
        <w:ind w:left="1805" w:hanging="480"/>
      </w:pPr>
      <w:rPr>
        <w:rFonts w:ascii="Wingdings" w:hAnsi="Wingdings" w:hint="default"/>
      </w:rPr>
    </w:lvl>
    <w:lvl w:ilvl="2" w:tplc="04090005" w:tentative="1">
      <w:start w:val="1"/>
      <w:numFmt w:val="bullet"/>
      <w:lvlText w:val=""/>
      <w:lvlJc w:val="left"/>
      <w:pPr>
        <w:ind w:left="2285" w:hanging="480"/>
      </w:pPr>
      <w:rPr>
        <w:rFonts w:ascii="Wingdings" w:hAnsi="Wingdings" w:hint="default"/>
      </w:rPr>
    </w:lvl>
    <w:lvl w:ilvl="3" w:tplc="04090001" w:tentative="1">
      <w:start w:val="1"/>
      <w:numFmt w:val="bullet"/>
      <w:lvlText w:val=""/>
      <w:lvlJc w:val="left"/>
      <w:pPr>
        <w:ind w:left="2765" w:hanging="480"/>
      </w:pPr>
      <w:rPr>
        <w:rFonts w:ascii="Wingdings" w:hAnsi="Wingdings" w:hint="default"/>
      </w:rPr>
    </w:lvl>
    <w:lvl w:ilvl="4" w:tplc="04090003" w:tentative="1">
      <w:start w:val="1"/>
      <w:numFmt w:val="bullet"/>
      <w:lvlText w:val=""/>
      <w:lvlJc w:val="left"/>
      <w:pPr>
        <w:ind w:left="3245" w:hanging="480"/>
      </w:pPr>
      <w:rPr>
        <w:rFonts w:ascii="Wingdings" w:hAnsi="Wingdings" w:hint="default"/>
      </w:rPr>
    </w:lvl>
    <w:lvl w:ilvl="5" w:tplc="04090005" w:tentative="1">
      <w:start w:val="1"/>
      <w:numFmt w:val="bullet"/>
      <w:lvlText w:val=""/>
      <w:lvlJc w:val="left"/>
      <w:pPr>
        <w:ind w:left="3725" w:hanging="480"/>
      </w:pPr>
      <w:rPr>
        <w:rFonts w:ascii="Wingdings" w:hAnsi="Wingdings" w:hint="default"/>
      </w:rPr>
    </w:lvl>
    <w:lvl w:ilvl="6" w:tplc="04090001" w:tentative="1">
      <w:start w:val="1"/>
      <w:numFmt w:val="bullet"/>
      <w:lvlText w:val=""/>
      <w:lvlJc w:val="left"/>
      <w:pPr>
        <w:ind w:left="4205" w:hanging="480"/>
      </w:pPr>
      <w:rPr>
        <w:rFonts w:ascii="Wingdings" w:hAnsi="Wingdings" w:hint="default"/>
      </w:rPr>
    </w:lvl>
    <w:lvl w:ilvl="7" w:tplc="04090003" w:tentative="1">
      <w:start w:val="1"/>
      <w:numFmt w:val="bullet"/>
      <w:lvlText w:val=""/>
      <w:lvlJc w:val="left"/>
      <w:pPr>
        <w:ind w:left="4685" w:hanging="480"/>
      </w:pPr>
      <w:rPr>
        <w:rFonts w:ascii="Wingdings" w:hAnsi="Wingdings" w:hint="default"/>
      </w:rPr>
    </w:lvl>
    <w:lvl w:ilvl="8" w:tplc="04090005" w:tentative="1">
      <w:start w:val="1"/>
      <w:numFmt w:val="bullet"/>
      <w:lvlText w:val=""/>
      <w:lvlJc w:val="left"/>
      <w:pPr>
        <w:ind w:left="5165" w:hanging="48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AC6"/>
    <w:rsid w:val="00201EC8"/>
    <w:rsid w:val="00327C99"/>
    <w:rsid w:val="003569A6"/>
    <w:rsid w:val="003E067E"/>
    <w:rsid w:val="004640F6"/>
    <w:rsid w:val="004C65AE"/>
    <w:rsid w:val="004D3430"/>
    <w:rsid w:val="005471D4"/>
    <w:rsid w:val="005F1026"/>
    <w:rsid w:val="00670F0D"/>
    <w:rsid w:val="0067275F"/>
    <w:rsid w:val="0076482D"/>
    <w:rsid w:val="00784A8A"/>
    <w:rsid w:val="00862383"/>
    <w:rsid w:val="00876E0E"/>
    <w:rsid w:val="008B50CD"/>
    <w:rsid w:val="008D0523"/>
    <w:rsid w:val="008D45EA"/>
    <w:rsid w:val="008E0290"/>
    <w:rsid w:val="008E6AC6"/>
    <w:rsid w:val="00904B3F"/>
    <w:rsid w:val="00B8319E"/>
    <w:rsid w:val="00D568C5"/>
    <w:rsid w:val="00D64D7D"/>
    <w:rsid w:val="00E132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FED2A2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E6A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4">
    <w:name w:val="Grid Table Light"/>
    <w:basedOn w:val="a1"/>
    <w:uiPriority w:val="40"/>
    <w:rsid w:val="008E6AC6"/>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1">
    <w:name w:val="Plain Table 1"/>
    <w:basedOn w:val="a1"/>
    <w:uiPriority w:val="41"/>
    <w:rsid w:val="008E6AC6"/>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
    <w:name w:val="Plain Table 4"/>
    <w:basedOn w:val="a1"/>
    <w:uiPriority w:val="44"/>
    <w:rsid w:val="008E6AC6"/>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5">
    <w:name w:val="List Paragraph"/>
    <w:basedOn w:val="a"/>
    <w:uiPriority w:val="34"/>
    <w:qFormat/>
    <w:rsid w:val="005F102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352</Words>
  <Characters>2008</Characters>
  <Application>Microsoft Macintosh Word</Application>
  <DocSecurity>0</DocSecurity>
  <Lines>16</Lines>
  <Paragraphs>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2017-10-25T19:54:00Z</dcterms:created>
  <dcterms:modified xsi:type="dcterms:W3CDTF">2017-10-26T20:59:00Z</dcterms:modified>
</cp:coreProperties>
</file>