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eastAsia="SimHei" w:hAnsi="SimHei"/>
          <w:b/>
          <w:bCs/>
          <w:sz w:val="36"/>
          <w:szCs w:val="36"/>
        </w:rPr>
        <w:t xml:space="preserve">拟开展工作</w:t>
      </w:r>
    </w:p>
    <w:p>
      <w:pPr>
        <w:spacing w:after="600"/>
        <w:jc w:val="center"/>
      </w:pPr>
      <w:r>
        <w:rPr>
          <w:rFonts w:ascii="SimHei" w:eastAsia="SimHei" w:hAnsi="SimHei"/>
          <w:sz w:val="28"/>
          <w:szCs w:val="28"/>
        </w:rPr>
        <w:t xml:space="preserve">——基于高斯过程混合生成模型的自我优势效应实验设计空间优化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一、方向与意义</w:t>
      </w:r>
    </w:p>
    <w:p>
      <w:pPr>
        <w:spacing w:after="150" w:line="360"/>
      </w:pPr>
      <w:r>
        <w:rPr>
          <w:sz w:val="24"/>
          <w:szCs w:val="24"/>
        </w:rPr>
        <w:t xml:space="preserve">本项目属于认知心理学与计算建模的交叉领域。研究以自我匹配任务中的自我优势效应（SPE）为载体，针对现有“实验设计-认知过程-数据结果”框架中理论模型与实证数据之间的系统性偏差，创新性地提出引入高斯过程（GP）作为非参数残差修正层，构建Sigmoid（理论先验）+GP（经验残差）+DDM（认知过程）的三层混合生成模型，在三维实验设计空间中实现对SPE的精确预测与优化，推动从“效应检验”走向“设计空间建模与优化”的新范式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二、国内外概况</w:t>
      </w:r>
    </w:p>
    <w:p>
      <w:pPr>
        <w:spacing w:after="150" w:line="360"/>
      </w:pPr>
      <w:r>
        <w:rPr>
          <w:sz w:val="24"/>
          <w:szCs w:val="24"/>
        </w:rPr>
        <w:t xml:space="preserve">自我匹配任务（Sui et al., 2012）是测量SPE的核心范式，漂移扩散模型（DDM）已被广泛用于从行为数据反推潜在认知参数（Ratcliff &amp; McKoon, 2008）。然而，现有研究多将实验设计视为静态背景，忽略其对认知过程的塑造作用（Borsboom et al., 2021）。GP在心理学实验设计优化中的应用尚处于起步阶段（Schulz et al., 2018），将Sigmoid理论先验与GP经验残差结合的混合建模方法国内外未见报道。本项目首次将GP残差捕捉、Sigmoid理论约束与DDM认知建模三者整合，形成可解释的生成模型框架。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三、主要内容</w:t>
      </w:r>
    </w:p>
    <w:p>
      <w:pPr>
        <w:spacing w:after="150" w:line="360"/>
      </w:pPr>
      <w:r>
        <w:rPr>
          <w:sz w:val="24"/>
          <w:szCs w:val="24"/>
        </w:rPr>
        <w:t xml:space="preserve">构建Sigmoid+GP+DDM三层混合生成模型，揭示实验设计参数（练习试次数P、刺激呈现时间T、反应窗口W）对SPE的系统性调控机制。具体包括：（1）基于8组实验数据（88名被试、26616试次），使用层级贝叶斯DDM提取各条件认知参数；（2）以差分进化算法校准Sigmoid理论函数参数，建立理论先验；（3）训练GP学习理论预测与真实参数的残差，实现模型修正；（4）通过留一条件交叉验证与行为层面DDM模拟进行双重验证；（5）基于GP不确定性估计推荐最优实验设计点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四、技术路线</w:t>
      </w:r>
    </w:p>
    <w:p>
      <w:pPr>
        <w:spacing w:after="100" w:line="360"/>
      </w:pPr>
      <w:r>
        <w:rPr>
          <w:sz w:val="24"/>
          <w:szCs w:val="24"/>
        </w:rPr>
        <w:t xml:space="preserve">采用“数据提取→理论校准→GP残差建模→混合模拟→设计优化”的五步技术路线：首先利用Docker化HDDM环境对真实行为数据进行层级贝叶斯拟合，提取各实验条件下的DDM参数后验分布；然后以差分进化算法校准基于认知理论的Sigmoid函数参数，建立理论先验曲面；接着将归一化的（P, T, W）作为输入，训练GP学习Sigmoid预测与真实参数之间的残差；最后将Sigmoid与GP的加权混合输出注入DDM仿真引擎，生成试次级行为数据，通过交叉验证评估模型预测性能，并利用GP不确定性采集函数推荐优选实验设计点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五、最终成果</w:t>
      </w:r>
    </w:p>
    <w:p>
      <w:pPr>
        <w:spacing w:after="150" w:line="360"/>
      </w:pPr>
      <w:r>
        <w:rPr>
          <w:sz w:val="24"/>
          <w:szCs w:val="24"/>
        </w:rPr>
        <w:t xml:space="preserve">（1）软件：GPSigmoidHybridModel混合生成模型、SPE交互式可视化分析平台（WebApp+R）；（2）论文：SCI/SSCI心理学或计算建模期刊论文1-2篇；（3）技术创新：首次提出Sigmoid+GP+DDM三层混合架构，实现截尾数据（omission）的GP残差建模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六、预期目标</w:t>
      </w:r>
    </w:p>
    <w:p>
      <w:pPr>
        <w:spacing w:after="150" w:line="360"/>
      </w:pPr>
      <w:r>
        <w:rPr>
          <w:sz w:val="24"/>
          <w:szCs w:val="24"/>
        </w:rPr>
        <w:t xml:space="preserve">行为层面验证指标达到r&gt;0.8（当前Correct RT r=0.981，SPE r=0.843），新实验条件的外部验证误差控制在20ms以内，证明混合模型显著优于纯Sigmoid模型。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七、团队与科研条件</w:t>
      </w:r>
    </w:p>
    <w:p>
      <w:pPr>
        <w:spacing w:after="150" w:line="360"/>
      </w:pPr>
      <w:r>
        <w:rPr>
          <w:sz w:val="24"/>
          <w:szCs w:val="24"/>
        </w:rPr>
        <w:t xml:space="preserve">课题组拥有88名被试真实数据（8组条件、26616试次），已建立完整的数据预处理、HDDM拟合和GP建模管线。科研条件包括Docker化HDDM计算环境、Python/R分析工具链、交互式可视化平台，项目代码已开源管理，具备从数据采集到论文产出的完整支撑能力。</w:t>
      </w:r>
    </w:p>
    <w:p>
      <w:pPr>
        <w:spacing w:after="100" w:before="400" w:line="360"/>
      </w:pPr>
      <w:r>
        <w:rPr>
          <w:rFonts w:ascii="SimSun" w:eastAsia="SimSun" w:hAnsi="SimSun"/>
          <w:sz w:val="22"/>
          <w:szCs w:val="22"/>
        </w:rPr>
        <w:t xml:space="preserve">更新日期：2026年7月10日</w:t>
      </w:r>
    </w:p>
    <w:p>
      <w:pPr>
        <w:spacing w:after="100" w:line="360"/>
      </w:pPr>
      <w:r>
        <w:rPr>
          <w:rFonts w:ascii="SimSun" w:eastAsia="SimSun" w:hAnsi="SimSun"/>
          <w:sz w:val="22"/>
          <w:szCs w:val="22"/>
        </w:rPr>
        <w:t xml:space="preserve">相关责任人：温佳慧（研究生），胡传鹏教授（指导教师）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2026-07-10T05:01:18.531Z</dcterms:created>
  <dcterms:modified xsi:type="dcterms:W3CDTF">2026-07-10T05:01:18.531Z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