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6F" w:rsidRDefault="00233D6F" w:rsidP="00850D47"/>
    <w:p w:rsidR="006340AA" w:rsidRDefault="006340AA" w:rsidP="00850D47"/>
    <w:p w:rsidR="006340AA" w:rsidRDefault="006340AA" w:rsidP="00850D47"/>
    <w:p w:rsidR="006340AA" w:rsidRDefault="006340AA" w:rsidP="00850D47"/>
    <w:p w:rsidR="006340AA" w:rsidRDefault="006340AA" w:rsidP="00850D47"/>
    <w:p w:rsidR="006340AA" w:rsidRDefault="006340AA" w:rsidP="00850D47"/>
    <w:p w:rsidR="006340AA" w:rsidRDefault="006340AA" w:rsidP="00850D47"/>
    <w:p w:rsidR="006340AA" w:rsidRDefault="006340AA" w:rsidP="00850D47"/>
    <w:p w:rsidR="006340AA" w:rsidRDefault="006340AA" w:rsidP="006340A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UŽIVATELSKÁ PŘÍRUČKA</w:t>
      </w:r>
    </w:p>
    <w:p w:rsidR="006340AA" w:rsidRDefault="006340AA" w:rsidP="006340AA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Rozšíření</w:t>
      </w:r>
      <w:proofErr w:type="spellEnd"/>
      <w:r>
        <w:rPr>
          <w:sz w:val="28"/>
          <w:lang w:val="en-US"/>
        </w:rPr>
        <w:t xml:space="preserve"> pro </w:t>
      </w:r>
      <w:proofErr w:type="spellStart"/>
      <w:r>
        <w:rPr>
          <w:sz w:val="28"/>
          <w:lang w:val="en-US"/>
        </w:rPr>
        <w:t>úložiště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softwarových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komponent</w:t>
      </w:r>
      <w:proofErr w:type="spellEnd"/>
    </w:p>
    <w:p w:rsidR="006340AA" w:rsidRDefault="006340AA" w:rsidP="006340AA">
      <w:pPr>
        <w:jc w:val="center"/>
      </w:pPr>
      <w:r>
        <w:rPr>
          <w:sz w:val="28"/>
          <w:lang w:val="en-US"/>
        </w:rPr>
        <w:t>Couch Coders, 2011</w:t>
      </w:r>
    </w:p>
    <w:p w:rsidR="006340AA" w:rsidRDefault="006340AA">
      <w:r>
        <w:br w:type="page"/>
      </w:r>
    </w:p>
    <w:p w:rsidR="006340AA" w:rsidRDefault="006340AA" w:rsidP="00850D47"/>
    <w:p w:rsidR="00850D47" w:rsidRPr="00850D47" w:rsidRDefault="00850D47" w:rsidP="00850D47">
      <w:pPr>
        <w:pStyle w:val="Nadpis1"/>
        <w:numPr>
          <w:ilvl w:val="0"/>
          <w:numId w:val="3"/>
        </w:numPr>
      </w:pPr>
      <w:r>
        <w:t>Struktura webového rozhraní</w:t>
      </w:r>
    </w:p>
    <w:p w:rsidR="00850D47" w:rsidRDefault="00DF432E" w:rsidP="00E00D72">
      <w:r>
        <w:t xml:space="preserve">Po zadání adresy do internetového prohlížeče se uživatel dostane na stránku webového rozhraní komponentového úložiště CRCE. Pod hlavičkou s logem </w:t>
      </w:r>
      <w:r w:rsidR="00E00D72">
        <w:t xml:space="preserve">je umístěn pruh </w:t>
      </w:r>
      <w:r>
        <w:t>obsahující hlavní nabídku</w:t>
      </w:r>
      <w:r w:rsidR="00E00D72">
        <w:t>.</w:t>
      </w:r>
      <w:r>
        <w:t xml:space="preserve"> </w:t>
      </w:r>
      <w:r w:rsidR="00E00D72">
        <w:t>Sekce</w:t>
      </w:r>
      <w:r>
        <w:t xml:space="preserve">, na kterou odkazuje první položka </w:t>
      </w:r>
      <w:r w:rsidR="00E00D72">
        <w:t xml:space="preserve">menu </w:t>
      </w:r>
      <w:r>
        <w:t xml:space="preserve">s názvem </w:t>
      </w:r>
      <w:proofErr w:type="spellStart"/>
      <w:r w:rsidRPr="00E00D72">
        <w:rPr>
          <w:i/>
        </w:rPr>
        <w:t>Repository</w:t>
      </w:r>
      <w:proofErr w:type="spellEnd"/>
      <w:r>
        <w:t xml:space="preserve">, </w:t>
      </w:r>
      <w:r w:rsidR="00E00D72">
        <w:t>se zároveň zobrazuje na</w:t>
      </w:r>
      <w:r>
        <w:t xml:space="preserve"> ti</w:t>
      </w:r>
      <w:r w:rsidR="00E00D72">
        <w:t>tulní stránce</w:t>
      </w:r>
      <w:r>
        <w:t xml:space="preserve"> rozhraní. Další</w:t>
      </w:r>
      <w:r w:rsidR="00E00D72">
        <w:t>mi položkami</w:t>
      </w:r>
      <w:r>
        <w:t xml:space="preserve"> (</w:t>
      </w:r>
      <w:r w:rsidR="00E00D72">
        <w:t>sekcemi</w:t>
      </w:r>
      <w:r>
        <w:t xml:space="preserve">) jsou pak </w:t>
      </w:r>
      <w:proofErr w:type="spellStart"/>
      <w:r w:rsidRPr="00E00D72">
        <w:rPr>
          <w:i/>
        </w:rPr>
        <w:t>Buffer</w:t>
      </w:r>
      <w:proofErr w:type="spellEnd"/>
      <w:r>
        <w:t xml:space="preserve"> a </w:t>
      </w:r>
      <w:proofErr w:type="spellStart"/>
      <w:r w:rsidRPr="00E00D72">
        <w:rPr>
          <w:i/>
        </w:rPr>
        <w:t>Plugins</w:t>
      </w:r>
      <w:proofErr w:type="spellEnd"/>
      <w:r>
        <w:t>.</w:t>
      </w:r>
    </w:p>
    <w:p w:rsidR="00850D47" w:rsidRDefault="00850D47" w:rsidP="00850D47">
      <w:pPr>
        <w:pStyle w:val="Nadpis1"/>
        <w:numPr>
          <w:ilvl w:val="0"/>
          <w:numId w:val="3"/>
        </w:numPr>
      </w:pPr>
      <w:r>
        <w:t>Popis prvků a funkcí jednotlivých částí</w:t>
      </w:r>
    </w:p>
    <w:p w:rsidR="00DF432E" w:rsidRDefault="00850D47" w:rsidP="00233D6F">
      <w:pPr>
        <w:pStyle w:val="Nadpis2"/>
        <w:numPr>
          <w:ilvl w:val="1"/>
          <w:numId w:val="3"/>
        </w:numPr>
      </w:pPr>
      <w:proofErr w:type="spellStart"/>
      <w:r>
        <w:t>Repository</w:t>
      </w:r>
      <w:proofErr w:type="spellEnd"/>
    </w:p>
    <w:p w:rsidR="009033F3" w:rsidRDefault="00233D6F" w:rsidP="00233D6F">
      <w:r>
        <w:t>T</w:t>
      </w:r>
      <w:r w:rsidR="009033F3">
        <w:t xml:space="preserve">ato sekce obsahuje trvale uložené komponenty, které byly po nahrání do úložiště potvrzeny uživatelem. Je zobrazena jako titulní strana, nebo je možné k ní přistoupit přes hlavní nabídku. </w:t>
      </w:r>
    </w:p>
    <w:p w:rsidR="009033F3" w:rsidRDefault="009033F3" w:rsidP="00233D6F">
      <w:pPr>
        <w:pStyle w:val="Odstavecseseznamem"/>
        <w:numPr>
          <w:ilvl w:val="0"/>
          <w:numId w:val="6"/>
        </w:numPr>
      </w:pPr>
      <w:r>
        <w:t xml:space="preserve">Každý řádek reprezentuje jednu komponentu a obsahuje její </w:t>
      </w:r>
      <w:proofErr w:type="spellStart"/>
      <w:r w:rsidRPr="00FC21A0">
        <w:rPr>
          <w:i/>
        </w:rPr>
        <w:t>symbolic</w:t>
      </w:r>
      <w:proofErr w:type="spellEnd"/>
      <w:r>
        <w:t xml:space="preserve"> a </w:t>
      </w:r>
      <w:proofErr w:type="spellStart"/>
      <w:r w:rsidRPr="00FC21A0">
        <w:rPr>
          <w:i/>
        </w:rPr>
        <w:t>presentation</w:t>
      </w:r>
      <w:proofErr w:type="spellEnd"/>
      <w:r w:rsidRPr="00FC21A0">
        <w:rPr>
          <w:i/>
        </w:rPr>
        <w:t xml:space="preserve"> </w:t>
      </w:r>
      <w:proofErr w:type="spellStart"/>
      <w:r w:rsidRPr="00FC21A0">
        <w:rPr>
          <w:i/>
        </w:rPr>
        <w:t>name</w:t>
      </w:r>
      <w:proofErr w:type="spellEnd"/>
      <w:r>
        <w:t xml:space="preserve">, verzi a kategorie, do kterých spadá. Dále vpravo obsahuje ovládací tlačítka </w:t>
      </w:r>
      <w:r w:rsidR="00E653C9">
        <w:t>na stažení, smazání a editaci komponenty a t</w:t>
      </w:r>
      <w:r w:rsidR="00707196">
        <w:t>lačítko na označení.</w:t>
      </w:r>
    </w:p>
    <w:p w:rsidR="00E653C9" w:rsidRDefault="00E653C9" w:rsidP="00233D6F">
      <w:pPr>
        <w:pStyle w:val="Odstavecseseznamem"/>
        <w:numPr>
          <w:ilvl w:val="0"/>
          <w:numId w:val="6"/>
        </w:numPr>
      </w:pPr>
      <w:r>
        <w:t xml:space="preserve">Po kliknutí na řádek se nám rozbalí blok komponenty, ve kterém jsou zobrazeny následující detaily: </w:t>
      </w:r>
      <w:proofErr w:type="spellStart"/>
      <w:r>
        <w:t>Properties</w:t>
      </w:r>
      <w:proofErr w:type="spellEnd"/>
      <w:r w:rsidR="00707196">
        <w:t xml:space="preserve"> (obecné detaily ke komponentě)</w:t>
      </w:r>
      <w:r>
        <w:t xml:space="preserve">, </w:t>
      </w:r>
      <w:proofErr w:type="spellStart"/>
      <w:r>
        <w:t>Requirements</w:t>
      </w:r>
      <w:proofErr w:type="spellEnd"/>
      <w:r w:rsidR="00707196">
        <w:t xml:space="preserve"> (součásti, které komponenta vyžaduje)</w:t>
      </w:r>
      <w:r>
        <w:t xml:space="preserve">, </w:t>
      </w:r>
      <w:proofErr w:type="spellStart"/>
      <w:r>
        <w:t>Capabilities</w:t>
      </w:r>
      <w:proofErr w:type="spellEnd"/>
      <w:r w:rsidR="00707196">
        <w:t xml:space="preserve"> (součásti, které komponenta poskytuje)</w:t>
      </w:r>
      <w:r w:rsidR="003C3FBB">
        <w:t xml:space="preserve"> a </w:t>
      </w:r>
      <w:proofErr w:type="spellStart"/>
      <w:r w:rsidR="003C3FBB">
        <w:t>Categories</w:t>
      </w:r>
      <w:proofErr w:type="spellEnd"/>
      <w:r w:rsidR="00707196">
        <w:t xml:space="preserve"> (kategorie, do kterých je komponenta zařazena)</w:t>
      </w:r>
      <w:r w:rsidR="003C3FBB">
        <w:t xml:space="preserve">. V každé z těchto částí se nachází i tlačítko </w:t>
      </w:r>
      <w:r w:rsidR="003C3FBB" w:rsidRPr="00233D6F">
        <w:rPr>
          <w:i/>
          <w:lang w:val="en-US"/>
        </w:rPr>
        <w:t>[edit]</w:t>
      </w:r>
      <w:r w:rsidR="003C3FBB" w:rsidRPr="00233D6F">
        <w:rPr>
          <w:lang w:val="en-US"/>
        </w:rPr>
        <w:t xml:space="preserve">, </w:t>
      </w:r>
      <w:proofErr w:type="spellStart"/>
      <w:r w:rsidR="003C3FBB" w:rsidRPr="00233D6F">
        <w:rPr>
          <w:lang w:val="en-US"/>
        </w:rPr>
        <w:t>kter</w:t>
      </w:r>
      <w:proofErr w:type="spellEnd"/>
      <w:r w:rsidR="003C3FBB">
        <w:t>é uživatele přesměruje na formulář, kde je možno daný detail editovat a uložit změny.</w:t>
      </w:r>
    </w:p>
    <w:p w:rsidR="00707196" w:rsidRDefault="00707196" w:rsidP="00233D6F">
      <w:pPr>
        <w:pStyle w:val="Odstavecseseznamem"/>
        <w:numPr>
          <w:ilvl w:val="0"/>
          <w:numId w:val="6"/>
        </w:numPr>
      </w:pPr>
      <w:r>
        <w:t>Ve spodní</w:t>
      </w:r>
      <w:r w:rsidR="00E61DF6">
        <w:t xml:space="preserve"> části sekce se nachází tlačítka</w:t>
      </w:r>
      <w:r>
        <w:t xml:space="preserve"> </w:t>
      </w:r>
      <w:proofErr w:type="spellStart"/>
      <w:r w:rsidRPr="00233D6F">
        <w:rPr>
          <w:i/>
        </w:rPr>
        <w:t>Check</w:t>
      </w:r>
      <w:proofErr w:type="spellEnd"/>
      <w:r w:rsidRPr="00233D6F">
        <w:rPr>
          <w:i/>
        </w:rPr>
        <w:t xml:space="preserve"> </w:t>
      </w:r>
      <w:proofErr w:type="spellStart"/>
      <w:r w:rsidRPr="00233D6F">
        <w:rPr>
          <w:i/>
        </w:rPr>
        <w:t>Compatibility</w:t>
      </w:r>
      <w:proofErr w:type="spellEnd"/>
      <w:r>
        <w:t xml:space="preserve"> a </w:t>
      </w:r>
      <w:proofErr w:type="spellStart"/>
      <w:r w:rsidRPr="00233D6F">
        <w:rPr>
          <w:i/>
        </w:rPr>
        <w:t>Execute</w:t>
      </w:r>
      <w:proofErr w:type="spellEnd"/>
      <w:r w:rsidRPr="00233D6F">
        <w:rPr>
          <w:i/>
        </w:rPr>
        <w:t xml:space="preserve"> test on </w:t>
      </w:r>
      <w:proofErr w:type="spellStart"/>
      <w:r w:rsidRPr="00233D6F">
        <w:rPr>
          <w:i/>
        </w:rPr>
        <w:t>selected</w:t>
      </w:r>
      <w:proofErr w:type="spellEnd"/>
      <w:r w:rsidRPr="00233D6F">
        <w:rPr>
          <w:i/>
        </w:rPr>
        <w:t xml:space="preserve"> </w:t>
      </w:r>
      <w:proofErr w:type="spellStart"/>
      <w:r w:rsidRPr="00233D6F">
        <w:rPr>
          <w:i/>
        </w:rPr>
        <w:t>resource</w:t>
      </w:r>
      <w:proofErr w:type="spellEnd"/>
      <w:r w:rsidRPr="00233D6F">
        <w:rPr>
          <w:i/>
        </w:rPr>
        <w:t>.</w:t>
      </w:r>
      <w:r>
        <w:t xml:space="preserve"> První volba spustí proces, který zjistí, zda jsou pro komponentu splněny všechny požadavky, a v části </w:t>
      </w:r>
      <w:proofErr w:type="spellStart"/>
      <w:r w:rsidRPr="00233D6F">
        <w:rPr>
          <w:i/>
        </w:rPr>
        <w:t>Requirements</w:t>
      </w:r>
      <w:proofErr w:type="spellEnd"/>
      <w:r w:rsidRPr="00233D6F">
        <w:rPr>
          <w:i/>
        </w:rPr>
        <w:t xml:space="preserve"> </w:t>
      </w:r>
      <w:r>
        <w:t xml:space="preserve"> vypíše zvýrazněny ty, které splněny nejsou. Druhá volba nám umožní na zaškrtnutých komponentách spustit některý z testovacích </w:t>
      </w:r>
      <w:proofErr w:type="spellStart"/>
      <w:r>
        <w:t>pluginů</w:t>
      </w:r>
      <w:proofErr w:type="spellEnd"/>
      <w:r w:rsidR="00E61DF6">
        <w:t xml:space="preserve"> (blíže v sekci </w:t>
      </w:r>
      <w:proofErr w:type="spellStart"/>
      <w:r w:rsidR="00E61DF6">
        <w:t>plugins</w:t>
      </w:r>
      <w:proofErr w:type="spellEnd"/>
      <w:r w:rsidR="00E61DF6">
        <w:t>)</w:t>
      </w:r>
    </w:p>
    <w:p w:rsidR="00233D6F" w:rsidRDefault="00233D6F" w:rsidP="00233D6F">
      <w:pPr>
        <w:pStyle w:val="Nadpis2"/>
        <w:numPr>
          <w:ilvl w:val="1"/>
          <w:numId w:val="3"/>
        </w:numPr>
      </w:pPr>
      <w:proofErr w:type="spellStart"/>
      <w:r>
        <w:t>Buffer</w:t>
      </w:r>
      <w:proofErr w:type="spellEnd"/>
    </w:p>
    <w:p w:rsidR="00A55C1F" w:rsidRDefault="00233D6F" w:rsidP="00233D6F">
      <w:r>
        <w:t>S</w:t>
      </w:r>
      <w:r w:rsidR="008F33B8">
        <w:t xml:space="preserve">ekce </w:t>
      </w:r>
      <w:proofErr w:type="spellStart"/>
      <w:r w:rsidRPr="00233D6F">
        <w:rPr>
          <w:i/>
        </w:rPr>
        <w:t>buffer</w:t>
      </w:r>
      <w:proofErr w:type="spellEnd"/>
      <w:r>
        <w:t xml:space="preserve"> </w:t>
      </w:r>
      <w:r w:rsidR="008F33B8">
        <w:t xml:space="preserve">slouží jako dočasné komponentové úložiště a rovněž je to místo, kam se umístí nahraná komponenta. Tu je možno editovat stejně jako v sekci </w:t>
      </w:r>
      <w:proofErr w:type="spellStart"/>
      <w:r w:rsidR="008F33B8" w:rsidRPr="00233D6F">
        <w:rPr>
          <w:i/>
        </w:rPr>
        <w:t>Repository</w:t>
      </w:r>
      <w:proofErr w:type="spellEnd"/>
      <w:r w:rsidR="008F33B8">
        <w:t xml:space="preserve"> a všechny dočasné komponenty je pak m</w:t>
      </w:r>
      <w:r w:rsidR="00A55C1F">
        <w:t>ožno schválit a přesunout tak do</w:t>
      </w:r>
      <w:r w:rsidR="008F33B8">
        <w:t xml:space="preserve"> trvalého úložiště. V případě nepřesunutí budou tyto dočasné komponenty smazány.</w:t>
      </w:r>
    </w:p>
    <w:p w:rsidR="008F33B8" w:rsidRDefault="000B7C2D" w:rsidP="00233D6F">
      <w:pPr>
        <w:pStyle w:val="Odstavecseseznamem"/>
        <w:numPr>
          <w:ilvl w:val="0"/>
          <w:numId w:val="8"/>
        </w:numPr>
      </w:pPr>
      <w:r>
        <w:t xml:space="preserve">V horní části sekce </w:t>
      </w:r>
      <w:proofErr w:type="spellStart"/>
      <w:r>
        <w:t>Buffer</w:t>
      </w:r>
      <w:proofErr w:type="spellEnd"/>
      <w:r>
        <w:t xml:space="preserve"> je umístěn vstupní formulář pro nahrání komponenty do úložiště. Tlačítkem </w:t>
      </w:r>
      <w:r w:rsidRPr="00233D6F">
        <w:rPr>
          <w:i/>
        </w:rPr>
        <w:t>Procházet</w:t>
      </w:r>
      <w:r>
        <w:t xml:space="preserve"> vybereme danou komponentu a tlačítkem </w:t>
      </w:r>
      <w:proofErr w:type="spellStart"/>
      <w:r>
        <w:t>Submit</w:t>
      </w:r>
      <w:proofErr w:type="spellEnd"/>
      <w:r>
        <w:t xml:space="preserve"> se spustí nahrávání.</w:t>
      </w:r>
    </w:p>
    <w:p w:rsidR="000B7C2D" w:rsidRDefault="000B7C2D" w:rsidP="00233D6F">
      <w:pPr>
        <w:pStyle w:val="Odstavecseseznamem"/>
        <w:numPr>
          <w:ilvl w:val="0"/>
          <w:numId w:val="8"/>
        </w:numPr>
      </w:pPr>
      <w:r>
        <w:t xml:space="preserve">V další části je opět uveden výpis komponent této sekce ve stejném stylu jako u sekce </w:t>
      </w:r>
      <w:proofErr w:type="spellStart"/>
      <w:r w:rsidRPr="00233D6F">
        <w:rPr>
          <w:i/>
        </w:rPr>
        <w:t>Repository</w:t>
      </w:r>
      <w:proofErr w:type="spellEnd"/>
      <w:r>
        <w:t xml:space="preserve"> a také stejnými editačními funkcemi a ovládacími prvky.</w:t>
      </w:r>
    </w:p>
    <w:p w:rsidR="000B7C2D" w:rsidRDefault="000B7C2D" w:rsidP="00233D6F">
      <w:pPr>
        <w:pStyle w:val="Odstavecseseznamem"/>
        <w:numPr>
          <w:ilvl w:val="0"/>
          <w:numId w:val="8"/>
        </w:numPr>
      </w:pPr>
      <w:r>
        <w:t xml:space="preserve">Ve spodní části se nachází jediné tlačítko </w:t>
      </w:r>
      <w:proofErr w:type="spellStart"/>
      <w:r w:rsidRPr="00233D6F">
        <w:rPr>
          <w:i/>
        </w:rPr>
        <w:t>Commit</w:t>
      </w:r>
      <w:proofErr w:type="spellEnd"/>
      <w:r w:rsidRPr="00233D6F">
        <w:rPr>
          <w:i/>
        </w:rPr>
        <w:t xml:space="preserve"> </w:t>
      </w:r>
      <w:proofErr w:type="spellStart"/>
      <w:r w:rsidRPr="00233D6F">
        <w:rPr>
          <w:i/>
        </w:rPr>
        <w:t>all</w:t>
      </w:r>
      <w:proofErr w:type="spellEnd"/>
      <w:r>
        <w:t xml:space="preserve">, kterým se schválí vypsané komponenty a přesunou se do trvalého úložiště </w:t>
      </w:r>
      <w:proofErr w:type="spellStart"/>
      <w:r w:rsidRPr="00233D6F">
        <w:rPr>
          <w:i/>
        </w:rPr>
        <w:t>Repository</w:t>
      </w:r>
      <w:proofErr w:type="spellEnd"/>
      <w:r>
        <w:t>.</w:t>
      </w:r>
    </w:p>
    <w:p w:rsidR="00233D6F" w:rsidRDefault="00233D6F" w:rsidP="00233D6F">
      <w:pPr>
        <w:pStyle w:val="Nadpis2"/>
        <w:numPr>
          <w:ilvl w:val="1"/>
          <w:numId w:val="3"/>
        </w:numPr>
      </w:pPr>
      <w:r>
        <w:t xml:space="preserve"> </w:t>
      </w:r>
      <w:proofErr w:type="spellStart"/>
      <w:r>
        <w:t>Plugins</w:t>
      </w:r>
      <w:proofErr w:type="spellEnd"/>
    </w:p>
    <w:p w:rsidR="006F4820" w:rsidRDefault="006F4820" w:rsidP="006F48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Tato část představuje výpis </w:t>
      </w:r>
      <w:proofErr w:type="spellStart"/>
      <w:r>
        <w:rPr>
          <w:rFonts w:ascii="Calibri" w:eastAsia="Calibri" w:hAnsi="Calibri" w:cs="Calibri"/>
        </w:rPr>
        <w:t>pluginů</w:t>
      </w:r>
      <w:proofErr w:type="spellEnd"/>
      <w:r>
        <w:rPr>
          <w:rFonts w:ascii="Calibri" w:eastAsia="Calibri" w:hAnsi="Calibri" w:cs="Calibri"/>
        </w:rPr>
        <w:t xml:space="preserve">, které jsou součástí datového úložiště. </w:t>
      </w:r>
      <w:proofErr w:type="spellStart"/>
      <w:r>
        <w:rPr>
          <w:rFonts w:ascii="Calibri" w:eastAsia="Calibri" w:hAnsi="Calibri" w:cs="Calibri"/>
        </w:rPr>
        <w:t>Pluginy</w:t>
      </w:r>
      <w:proofErr w:type="spellEnd"/>
      <w:r>
        <w:rPr>
          <w:rFonts w:ascii="Calibri" w:eastAsia="Calibri" w:hAnsi="Calibri" w:cs="Calibri"/>
        </w:rPr>
        <w:t xml:space="preserve"> v úložišti slouží jako rozšíření o další funkcionality, například testování </w:t>
      </w:r>
      <w:proofErr w:type="spellStart"/>
      <w:r>
        <w:rPr>
          <w:rFonts w:ascii="Calibri" w:eastAsia="Calibri" w:hAnsi="Calibri" w:cs="Calibri"/>
        </w:rPr>
        <w:t>resourců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6F4820" w:rsidRPr="006F4820" w:rsidRDefault="006F4820" w:rsidP="006F4820">
      <w:pPr>
        <w:pStyle w:val="Odstavecseseznamem"/>
        <w:numPr>
          <w:ilvl w:val="0"/>
          <w:numId w:val="11"/>
        </w:numPr>
        <w:rPr>
          <w:rFonts w:ascii="Calibri" w:eastAsia="Calibri" w:hAnsi="Calibri" w:cs="Calibri"/>
        </w:rPr>
      </w:pPr>
      <w:r w:rsidRPr="006F4820">
        <w:rPr>
          <w:rFonts w:ascii="Calibri" w:eastAsia="Calibri" w:hAnsi="Calibri" w:cs="Calibri"/>
        </w:rPr>
        <w:lastRenderedPageBreak/>
        <w:t xml:space="preserve">Znovu se zde vyskytuje výpis jednotlivých komponent, kdy každý řádek zastupuje jeden </w:t>
      </w:r>
      <w:proofErr w:type="spellStart"/>
      <w:r w:rsidRPr="006F4820">
        <w:rPr>
          <w:rFonts w:ascii="Calibri" w:eastAsia="Calibri" w:hAnsi="Calibri" w:cs="Calibri"/>
        </w:rPr>
        <w:t>plugin</w:t>
      </w:r>
      <w:proofErr w:type="spellEnd"/>
      <w:r w:rsidRPr="006F4820">
        <w:rPr>
          <w:rFonts w:ascii="Calibri" w:eastAsia="Calibri" w:hAnsi="Calibri" w:cs="Calibri"/>
        </w:rPr>
        <w:t xml:space="preserve">. Řádek zobrazuje řetězec </w:t>
      </w:r>
      <w:proofErr w:type="spellStart"/>
      <w:r w:rsidRPr="006F4820">
        <w:rPr>
          <w:rFonts w:ascii="Calibri" w:eastAsia="Calibri" w:hAnsi="Calibri" w:cs="Calibri"/>
          <w:i/>
        </w:rPr>
        <w:t>plugin</w:t>
      </w:r>
      <w:proofErr w:type="spellEnd"/>
      <w:r w:rsidRPr="006F4820">
        <w:rPr>
          <w:rFonts w:ascii="Calibri" w:eastAsia="Calibri" w:hAnsi="Calibri" w:cs="Calibri"/>
          <w:i/>
        </w:rPr>
        <w:t xml:space="preserve"> id</w:t>
      </w:r>
      <w:r w:rsidRPr="006F4820">
        <w:rPr>
          <w:rFonts w:ascii="Calibri" w:eastAsia="Calibri" w:hAnsi="Calibri" w:cs="Calibri"/>
        </w:rPr>
        <w:t>.</w:t>
      </w:r>
    </w:p>
    <w:p w:rsidR="006F4820" w:rsidRPr="006F4820" w:rsidRDefault="006F4820" w:rsidP="006F4820">
      <w:pPr>
        <w:pStyle w:val="Odstavecseseznamem"/>
        <w:numPr>
          <w:ilvl w:val="0"/>
          <w:numId w:val="11"/>
        </w:numPr>
        <w:rPr>
          <w:rFonts w:ascii="Calibri" w:eastAsia="Calibri" w:hAnsi="Calibri" w:cs="Calibri"/>
        </w:rPr>
      </w:pPr>
      <w:r w:rsidRPr="006F4820">
        <w:rPr>
          <w:rFonts w:ascii="Calibri" w:eastAsia="Calibri" w:hAnsi="Calibri" w:cs="Calibri"/>
        </w:rPr>
        <w:t xml:space="preserve">Po kliknutí </w:t>
      </w:r>
      <w:r>
        <w:rPr>
          <w:rFonts w:ascii="Calibri" w:eastAsia="Calibri" w:hAnsi="Calibri" w:cs="Calibri"/>
        </w:rPr>
        <w:t xml:space="preserve">na řádek </w:t>
      </w:r>
      <w:r w:rsidRPr="006F4820">
        <w:rPr>
          <w:rFonts w:ascii="Calibri" w:eastAsia="Calibri" w:hAnsi="Calibri" w:cs="Calibri"/>
        </w:rPr>
        <w:t xml:space="preserve">se rozbalí blok obsahující informace o </w:t>
      </w:r>
      <w:proofErr w:type="spellStart"/>
      <w:r w:rsidRPr="006F4820">
        <w:rPr>
          <w:rFonts w:ascii="Calibri" w:eastAsia="Calibri" w:hAnsi="Calibri" w:cs="Calibri"/>
        </w:rPr>
        <w:t>pluginu</w:t>
      </w:r>
      <w:proofErr w:type="spellEnd"/>
      <w:r w:rsidRPr="006F4820">
        <w:rPr>
          <w:rFonts w:ascii="Calibri" w:eastAsia="Calibri" w:hAnsi="Calibri" w:cs="Calibri"/>
        </w:rPr>
        <w:t>, které je opět možno editovat stisknutím odkazu</w:t>
      </w:r>
      <w:r>
        <w:rPr>
          <w:rFonts w:ascii="Calibri" w:eastAsia="Calibri" w:hAnsi="Calibri" w:cs="Calibri"/>
        </w:rPr>
        <w:t xml:space="preserve"> </w:t>
      </w:r>
      <w:r w:rsidRPr="006F4820">
        <w:rPr>
          <w:rFonts w:ascii="Calibri" w:eastAsia="Calibri" w:hAnsi="Calibri" w:cs="Calibri"/>
          <w:i/>
        </w:rPr>
        <w:t>[</w:t>
      </w:r>
      <w:proofErr w:type="spellStart"/>
      <w:r w:rsidRPr="006F4820">
        <w:rPr>
          <w:rFonts w:ascii="Calibri" w:eastAsia="Calibri" w:hAnsi="Calibri" w:cs="Calibri"/>
          <w:i/>
        </w:rPr>
        <w:t>edit</w:t>
      </w:r>
      <w:proofErr w:type="spellEnd"/>
      <w:r w:rsidRPr="006F4820">
        <w:rPr>
          <w:rFonts w:ascii="Calibri" w:eastAsia="Calibri" w:hAnsi="Calibri" w:cs="Calibri"/>
          <w:i/>
        </w:rPr>
        <w:t>]</w:t>
      </w:r>
      <w:r w:rsidRPr="006F4820">
        <w:rPr>
          <w:rFonts w:ascii="Calibri" w:eastAsia="Calibri" w:hAnsi="Calibri" w:cs="Calibri"/>
        </w:rPr>
        <w:t xml:space="preserve">. </w:t>
      </w:r>
    </w:p>
    <w:p w:rsidR="006F4820" w:rsidRPr="006F4820" w:rsidRDefault="006F4820" w:rsidP="006F4820">
      <w:pPr>
        <w:pStyle w:val="Odstavecseseznamem"/>
        <w:numPr>
          <w:ilvl w:val="0"/>
          <w:numId w:val="11"/>
        </w:numPr>
        <w:rPr>
          <w:rFonts w:ascii="Calibri" w:eastAsia="Calibri" w:hAnsi="Calibri" w:cs="Calibri"/>
        </w:rPr>
      </w:pPr>
      <w:proofErr w:type="spellStart"/>
      <w:r w:rsidRPr="006F4820">
        <w:rPr>
          <w:rFonts w:ascii="Calibri" w:eastAsia="Calibri" w:hAnsi="Calibri" w:cs="Calibri"/>
        </w:rPr>
        <w:t>Editovatelné</w:t>
      </w:r>
      <w:proofErr w:type="spellEnd"/>
      <w:r w:rsidRPr="006F4820">
        <w:rPr>
          <w:rFonts w:ascii="Calibri" w:eastAsia="Calibri" w:hAnsi="Calibri" w:cs="Calibri"/>
        </w:rPr>
        <w:t xml:space="preserve"> údaje jsou </w:t>
      </w:r>
      <w:proofErr w:type="spellStart"/>
      <w:r w:rsidRPr="006F4820">
        <w:rPr>
          <w:rFonts w:ascii="Calibri" w:eastAsia="Calibri" w:hAnsi="Calibri" w:cs="Calibri"/>
        </w:rPr>
        <w:t>symbolic</w:t>
      </w:r>
      <w:proofErr w:type="spellEnd"/>
      <w:r w:rsidRPr="006F4820">
        <w:rPr>
          <w:rFonts w:ascii="Calibri" w:eastAsia="Calibri" w:hAnsi="Calibri" w:cs="Calibri"/>
        </w:rPr>
        <w:t xml:space="preserve"> </w:t>
      </w:r>
      <w:proofErr w:type="spellStart"/>
      <w:r w:rsidRPr="006F4820">
        <w:rPr>
          <w:rFonts w:ascii="Calibri" w:eastAsia="Calibri" w:hAnsi="Calibri" w:cs="Calibri"/>
        </w:rPr>
        <w:t>name</w:t>
      </w:r>
      <w:proofErr w:type="spellEnd"/>
      <w:r w:rsidRPr="006F4820">
        <w:rPr>
          <w:rFonts w:ascii="Calibri" w:eastAsia="Calibri" w:hAnsi="Calibri" w:cs="Calibri"/>
        </w:rPr>
        <w:t xml:space="preserve"> a </w:t>
      </w:r>
      <w:proofErr w:type="spellStart"/>
      <w:r w:rsidRPr="006F4820">
        <w:rPr>
          <w:rFonts w:ascii="Calibri" w:eastAsia="Calibri" w:hAnsi="Calibri" w:cs="Calibri"/>
        </w:rPr>
        <w:t>plugin</w:t>
      </w:r>
      <w:proofErr w:type="spellEnd"/>
      <w:r w:rsidRPr="006F4820">
        <w:rPr>
          <w:rFonts w:ascii="Calibri" w:eastAsia="Calibri" w:hAnsi="Calibri" w:cs="Calibri"/>
        </w:rPr>
        <w:t xml:space="preserve"> priority.</w:t>
      </w:r>
    </w:p>
    <w:p w:rsidR="006340AA" w:rsidRPr="006F4820" w:rsidRDefault="006F4820" w:rsidP="006340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Funkcionalita testování spočívá v tom, že v sekci </w:t>
      </w:r>
      <w:proofErr w:type="spellStart"/>
      <w:r w:rsidRPr="006F4820">
        <w:rPr>
          <w:rFonts w:ascii="Calibri" w:eastAsia="Calibri" w:hAnsi="Calibri" w:cs="Calibri"/>
          <w:i/>
        </w:rPr>
        <w:t>Repository</w:t>
      </w:r>
      <w:proofErr w:type="spellEnd"/>
      <w:r>
        <w:rPr>
          <w:rFonts w:ascii="Calibri" w:eastAsia="Calibri" w:hAnsi="Calibri" w:cs="Calibri"/>
        </w:rPr>
        <w:t xml:space="preserve"> po zaškrtnutí komponent a stisku tlačítka </w:t>
      </w:r>
      <w:proofErr w:type="spellStart"/>
      <w:r w:rsidRPr="006F4820">
        <w:rPr>
          <w:rFonts w:ascii="Calibri" w:eastAsia="Calibri" w:hAnsi="Calibri" w:cs="Calibri"/>
          <w:i/>
        </w:rPr>
        <w:t>Execute</w:t>
      </w:r>
      <w:proofErr w:type="spellEnd"/>
      <w:r w:rsidRPr="006F4820">
        <w:rPr>
          <w:rFonts w:ascii="Calibri" w:eastAsia="Calibri" w:hAnsi="Calibri" w:cs="Calibri"/>
          <w:i/>
        </w:rPr>
        <w:t xml:space="preserve"> </w:t>
      </w:r>
      <w:proofErr w:type="spellStart"/>
      <w:r w:rsidRPr="006F4820">
        <w:rPr>
          <w:rFonts w:ascii="Calibri" w:eastAsia="Calibri" w:hAnsi="Calibri" w:cs="Calibri"/>
          <w:i/>
        </w:rPr>
        <w:t>tests</w:t>
      </w:r>
      <w:proofErr w:type="spellEnd"/>
      <w:r>
        <w:rPr>
          <w:rFonts w:ascii="Calibri" w:eastAsia="Calibri" w:hAnsi="Calibri" w:cs="Calibri"/>
        </w:rPr>
        <w:t xml:space="preserve"> </w:t>
      </w:r>
      <w:r w:rsidRPr="006F4820">
        <w:rPr>
          <w:rFonts w:ascii="Calibri" w:eastAsia="Calibri" w:hAnsi="Calibri" w:cs="Calibri"/>
          <w:i/>
        </w:rPr>
        <w:t xml:space="preserve">on </w:t>
      </w:r>
      <w:proofErr w:type="spellStart"/>
      <w:r w:rsidRPr="006F4820">
        <w:rPr>
          <w:rFonts w:ascii="Calibri" w:eastAsia="Calibri" w:hAnsi="Calibri" w:cs="Calibri"/>
          <w:i/>
        </w:rPr>
        <w:t>selected</w:t>
      </w:r>
      <w:proofErr w:type="spellEnd"/>
      <w:r w:rsidRPr="006F4820">
        <w:rPr>
          <w:rFonts w:ascii="Calibri" w:eastAsia="Calibri" w:hAnsi="Calibri" w:cs="Calibri"/>
          <w:i/>
        </w:rPr>
        <w:t xml:space="preserve"> </w:t>
      </w:r>
      <w:proofErr w:type="spellStart"/>
      <w:r w:rsidRPr="006F4820">
        <w:rPr>
          <w:rFonts w:ascii="Calibri" w:eastAsia="Calibri" w:hAnsi="Calibri" w:cs="Calibri"/>
          <w:i/>
        </w:rPr>
        <w:t>resources</w:t>
      </w:r>
      <w:proofErr w:type="spellEnd"/>
      <w:r>
        <w:rPr>
          <w:rFonts w:ascii="Calibri" w:eastAsia="Calibri" w:hAnsi="Calibri" w:cs="Calibri"/>
        </w:rPr>
        <w:t xml:space="preserve"> je zobrazena nová stránka s vybranými komponentami a především pak nabídka všech testovacích </w:t>
      </w:r>
      <w:proofErr w:type="spellStart"/>
      <w:r>
        <w:rPr>
          <w:rFonts w:ascii="Calibri" w:eastAsia="Calibri" w:hAnsi="Calibri" w:cs="Calibri"/>
        </w:rPr>
        <w:t>pluginů</w:t>
      </w:r>
      <w:proofErr w:type="spellEnd"/>
      <w:r>
        <w:rPr>
          <w:rFonts w:ascii="Calibri" w:eastAsia="Calibri" w:hAnsi="Calibri" w:cs="Calibri"/>
        </w:rPr>
        <w:t xml:space="preserve">. Z nich je možno si vybrat jeden a poté spustit test stisknutím tlačítka </w:t>
      </w:r>
      <w:proofErr w:type="spellStart"/>
      <w:r w:rsidRPr="006F4820">
        <w:rPr>
          <w:rFonts w:ascii="Calibri" w:eastAsia="Calibri" w:hAnsi="Calibri" w:cs="Calibri"/>
          <w:i/>
        </w:rPr>
        <w:t>Execute</w:t>
      </w:r>
      <w:proofErr w:type="spellEnd"/>
      <w:r w:rsidRPr="006F4820">
        <w:rPr>
          <w:rFonts w:ascii="Calibri" w:eastAsia="Calibri" w:hAnsi="Calibri" w:cs="Calibri"/>
          <w:i/>
        </w:rPr>
        <w:t xml:space="preserve"> test</w:t>
      </w:r>
      <w:r>
        <w:rPr>
          <w:rFonts w:ascii="Calibri" w:eastAsia="Calibri" w:hAnsi="Calibri" w:cs="Calibri"/>
        </w:rPr>
        <w:t>. Výstup tohoto testu se provádí do logu úložiště a do stránky se o výsledcích nevypisují žádné informace.</w:t>
      </w:r>
    </w:p>
    <w:p w:rsidR="006340AA" w:rsidRDefault="006340AA" w:rsidP="006340AA">
      <w:pPr>
        <w:pStyle w:val="Nadpis1"/>
      </w:pPr>
      <w:r>
        <w:t>Verze</w:t>
      </w:r>
    </w:p>
    <w:tbl>
      <w:tblPr>
        <w:tblStyle w:val="Mkatabulky"/>
        <w:tblW w:w="0" w:type="auto"/>
        <w:tblLook w:val="04A0"/>
      </w:tblPr>
      <w:tblGrid>
        <w:gridCol w:w="3227"/>
        <w:gridCol w:w="3118"/>
        <w:gridCol w:w="2867"/>
      </w:tblGrid>
      <w:tr w:rsidR="006340AA" w:rsidTr="00495B63">
        <w:tc>
          <w:tcPr>
            <w:tcW w:w="3227" w:type="dxa"/>
            <w:vAlign w:val="center"/>
          </w:tcPr>
          <w:p w:rsidR="006340AA" w:rsidRPr="00EB0616" w:rsidRDefault="006340AA" w:rsidP="00495B63">
            <w:pPr>
              <w:pStyle w:val="Bezmezer"/>
            </w:pPr>
            <w:r w:rsidRPr="00EB0616">
              <w:t>Datum</w:t>
            </w:r>
          </w:p>
        </w:tc>
        <w:tc>
          <w:tcPr>
            <w:tcW w:w="3118" w:type="dxa"/>
            <w:vAlign w:val="center"/>
          </w:tcPr>
          <w:p w:rsidR="006340AA" w:rsidRPr="00EB0616" w:rsidRDefault="006340AA" w:rsidP="00495B63">
            <w:pPr>
              <w:pStyle w:val="Bezmezer"/>
            </w:pPr>
            <w:r w:rsidRPr="00EB0616">
              <w:t>Verze</w:t>
            </w:r>
          </w:p>
        </w:tc>
        <w:tc>
          <w:tcPr>
            <w:tcW w:w="2867" w:type="dxa"/>
            <w:vAlign w:val="center"/>
          </w:tcPr>
          <w:p w:rsidR="006340AA" w:rsidRPr="00EB0616" w:rsidRDefault="006340AA" w:rsidP="00495B63">
            <w:pPr>
              <w:pStyle w:val="Bezmezer"/>
            </w:pPr>
            <w:r w:rsidRPr="00EB0616">
              <w:t>Autor</w:t>
            </w:r>
          </w:p>
        </w:tc>
      </w:tr>
      <w:tr w:rsidR="006340AA" w:rsidTr="00495B63">
        <w:tc>
          <w:tcPr>
            <w:tcW w:w="3227" w:type="dxa"/>
            <w:vAlign w:val="center"/>
          </w:tcPr>
          <w:p w:rsidR="006340AA" w:rsidRDefault="006340AA" w:rsidP="00495B63">
            <w:pPr>
              <w:pStyle w:val="Bezmezer"/>
            </w:pPr>
            <w:proofErr w:type="gramStart"/>
            <w:r>
              <w:t>27.5.2011</w:t>
            </w:r>
            <w:proofErr w:type="gramEnd"/>
          </w:p>
        </w:tc>
        <w:tc>
          <w:tcPr>
            <w:tcW w:w="3118" w:type="dxa"/>
            <w:vAlign w:val="center"/>
          </w:tcPr>
          <w:p w:rsidR="006340AA" w:rsidRDefault="006340AA" w:rsidP="00495B63">
            <w:pPr>
              <w:pStyle w:val="Bezmezer"/>
            </w:pPr>
            <w:proofErr w:type="gramStart"/>
            <w:r>
              <w:t>V 1.0</w:t>
            </w:r>
            <w:proofErr w:type="gramEnd"/>
          </w:p>
        </w:tc>
        <w:tc>
          <w:tcPr>
            <w:tcW w:w="2867" w:type="dxa"/>
            <w:vAlign w:val="center"/>
          </w:tcPr>
          <w:p w:rsidR="006340AA" w:rsidRDefault="006340AA" w:rsidP="00495B63">
            <w:pPr>
              <w:pStyle w:val="Bezmezer"/>
            </w:pPr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</w:tbl>
    <w:p w:rsidR="006340AA" w:rsidRPr="00233D6F" w:rsidRDefault="006340AA" w:rsidP="006340AA"/>
    <w:sectPr w:rsidR="006340AA" w:rsidRPr="00233D6F" w:rsidSect="00410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24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69711D"/>
    <w:multiLevelType w:val="hybridMultilevel"/>
    <w:tmpl w:val="E9980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565BB"/>
    <w:multiLevelType w:val="hybridMultilevel"/>
    <w:tmpl w:val="D1EE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705C4"/>
    <w:multiLevelType w:val="hybridMultilevel"/>
    <w:tmpl w:val="718C8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F33C4"/>
    <w:multiLevelType w:val="hybridMultilevel"/>
    <w:tmpl w:val="66122D4A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11937C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191A9E"/>
    <w:multiLevelType w:val="hybridMultilevel"/>
    <w:tmpl w:val="882A40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23E1B"/>
    <w:multiLevelType w:val="hybridMultilevel"/>
    <w:tmpl w:val="C8108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3328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A633DF"/>
    <w:multiLevelType w:val="multilevel"/>
    <w:tmpl w:val="41C469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6C29373F"/>
    <w:multiLevelType w:val="hybridMultilevel"/>
    <w:tmpl w:val="CF2C60E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206B"/>
    <w:rsid w:val="000B7C2D"/>
    <w:rsid w:val="00233D6F"/>
    <w:rsid w:val="002809CB"/>
    <w:rsid w:val="003C3FBB"/>
    <w:rsid w:val="0041099F"/>
    <w:rsid w:val="006340AA"/>
    <w:rsid w:val="006F4820"/>
    <w:rsid w:val="00707196"/>
    <w:rsid w:val="00850D47"/>
    <w:rsid w:val="008F33B8"/>
    <w:rsid w:val="009033F3"/>
    <w:rsid w:val="009A206B"/>
    <w:rsid w:val="00A55C1F"/>
    <w:rsid w:val="00A71300"/>
    <w:rsid w:val="00CA259E"/>
    <w:rsid w:val="00DF432E"/>
    <w:rsid w:val="00E00D72"/>
    <w:rsid w:val="00E61DF6"/>
    <w:rsid w:val="00E653C9"/>
    <w:rsid w:val="00E91044"/>
    <w:rsid w:val="00FC2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1099F"/>
  </w:style>
  <w:style w:type="paragraph" w:styleId="Nadpis1">
    <w:name w:val="heading 1"/>
    <w:basedOn w:val="Normln"/>
    <w:next w:val="Normln"/>
    <w:link w:val="Nadpis1Char"/>
    <w:uiPriority w:val="9"/>
    <w:qFormat/>
    <w:rsid w:val="00850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0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33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206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50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50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33D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6340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6340A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Onehans</dc:creator>
  <cp:lastModifiedBy>Onehans</cp:lastModifiedBy>
  <cp:revision>2</cp:revision>
  <dcterms:created xsi:type="dcterms:W3CDTF">2011-05-29T11:56:00Z</dcterms:created>
  <dcterms:modified xsi:type="dcterms:W3CDTF">2011-05-29T11:56:00Z</dcterms:modified>
</cp:coreProperties>
</file>