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DB1E5F" w:rsidRDefault="00DB1E5F">
      <w:pPr>
        <w:jc w:val="center"/>
        <w:rPr>
          <w:sz w:val="32"/>
          <w:lang w:val="en-US"/>
        </w:rPr>
      </w:pPr>
    </w:p>
    <w:p w:rsidR="007B131B" w:rsidRDefault="003E7B4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VIZE PRODUKTU</w:t>
      </w:r>
    </w:p>
    <w:p w:rsidR="007B131B" w:rsidRDefault="003E7B4A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DB1E5F" w:rsidRDefault="003E7B4A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Couch Coders, 2011</w:t>
      </w:r>
    </w:p>
    <w:p w:rsidR="00DB1E5F" w:rsidRDefault="00DB1E5F">
      <w:pPr>
        <w:suppressAutoHyphens w:val="0"/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7B131B" w:rsidRDefault="007B131B">
      <w:pPr>
        <w:jc w:val="center"/>
        <w:rPr>
          <w:sz w:val="28"/>
          <w:lang w:val="en-US"/>
        </w:rPr>
      </w:pPr>
    </w:p>
    <w:p w:rsidR="007B131B" w:rsidRDefault="003E7B4A">
      <w:pPr>
        <w:pStyle w:val="Nadpis1"/>
      </w:pPr>
      <w:r>
        <w:t>Úvod do problematiky</w:t>
      </w:r>
    </w:p>
    <w:p w:rsidR="007B5D9A" w:rsidRDefault="007B5D9A">
      <w:r>
        <w:t xml:space="preserve">V rámci činnosti Katedry Informatiky a Výpočetní techniky (KIV) se kromě ostatního používají, či jsou také přímo vytvářeny </w:t>
      </w:r>
      <w:proofErr w:type="spellStart"/>
      <w:r>
        <w:t>OSGi</w:t>
      </w:r>
      <w:proofErr w:type="spellEnd"/>
      <w:r>
        <w:t xml:space="preserve"> softwarové komponenty, popřípadě jsou vyvíjeny nástroje pro jejich popis a kontrolu kompatibility.</w:t>
      </w:r>
    </w:p>
    <w:p w:rsidR="00555CF6" w:rsidRDefault="00555CF6">
      <w:r>
        <w:t xml:space="preserve">Každá komponenta obsahuje ve svém balíku </w:t>
      </w:r>
      <w:r w:rsidR="006B5F5C">
        <w:t xml:space="preserve">vedle tříd </w:t>
      </w:r>
      <w:r>
        <w:t>ještě základní popisná data, případně rozšiřující informace v dalších popisných souborech, například o komponentou poskytovaných službách.</w:t>
      </w:r>
      <w:r w:rsidR="006B5F5C">
        <w:t xml:space="preserve"> Tato data jsou pak zpracována do XML souboru, na základě kterého se dají komponenty porovnávat například na kompatibilitu.</w:t>
      </w:r>
    </w:p>
    <w:p w:rsidR="007B131B" w:rsidRDefault="003E7B4A">
      <w:pPr>
        <w:rPr>
          <w:color w:val="FF0000"/>
        </w:rPr>
      </w:pPr>
      <w:r>
        <w:t xml:space="preserve">Na </w:t>
      </w:r>
      <w:proofErr w:type="gramStart"/>
      <w:r>
        <w:t>KIV</w:t>
      </w:r>
      <w:proofErr w:type="gramEnd"/>
      <w:r>
        <w:t xml:space="preserve"> byl také vedle používaného </w:t>
      </w:r>
      <w:proofErr w:type="spellStart"/>
      <w:r>
        <w:t>OSGi</w:t>
      </w:r>
      <w:proofErr w:type="spellEnd"/>
      <w:r>
        <w:t xml:space="preserve"> komponentového modelu vyvinut vlastní komponentový model, nazvaný </w:t>
      </w:r>
      <w:proofErr w:type="spellStart"/>
      <w:r>
        <w:t>C</w:t>
      </w:r>
      <w:r w:rsidR="00A91D4B">
        <w:t>o</w:t>
      </w:r>
      <w:r>
        <w:t>S</w:t>
      </w:r>
      <w:r w:rsidR="00A91D4B">
        <w:t>i</w:t>
      </w:r>
      <w:proofErr w:type="spellEnd"/>
      <w:r>
        <w:t xml:space="preserve">. </w:t>
      </w:r>
      <w:r w:rsidRPr="00A91D4B">
        <w:t>Pro komponenty již existuje</w:t>
      </w:r>
      <w:r w:rsidR="00461C40">
        <w:t xml:space="preserve"> a dále se vyvíjí</w:t>
      </w:r>
      <w:r w:rsidRPr="00A91D4B">
        <w:t xml:space="preserve"> úložiště, </w:t>
      </w:r>
      <w:r w:rsidR="00A91D4B" w:rsidRPr="00A91D4B">
        <w:t>které má zatím provizorní webové rozhraní</w:t>
      </w:r>
      <w:r w:rsidR="00A91D4B">
        <w:t>.</w:t>
      </w:r>
      <w:r w:rsidRPr="006B224F">
        <w:rPr>
          <w:color w:val="FF0000"/>
        </w:rPr>
        <w:t xml:space="preserve"> </w:t>
      </w:r>
      <w:r w:rsidR="00461C40">
        <w:t xml:space="preserve">Zpracování </w:t>
      </w:r>
      <w:proofErr w:type="spellStart"/>
      <w:r w:rsidR="00461C40">
        <w:t>CoSi</w:t>
      </w:r>
      <w:proofErr w:type="spellEnd"/>
      <w:r w:rsidR="00A91D4B">
        <w:t xml:space="preserve"> komponent není úložištěm podporováno.</w:t>
      </w:r>
    </w:p>
    <w:p w:rsidR="007B131B" w:rsidRDefault="003E7B4A">
      <w:pPr>
        <w:pStyle w:val="Nadpis1"/>
      </w:pPr>
      <w:r>
        <w:t>Cíl produktu</w:t>
      </w:r>
    </w:p>
    <w:p w:rsidR="007B131B" w:rsidRPr="00327008" w:rsidRDefault="003E7B4A">
      <w:pPr>
        <w:rPr>
          <w:color w:val="00B0F0"/>
        </w:rPr>
      </w:pPr>
      <w:r>
        <w:t xml:space="preserve">Cílem tohoto softwarového produktu je </w:t>
      </w:r>
      <w:r w:rsidR="00327008" w:rsidRPr="00461C40">
        <w:t>vytvoření nového</w:t>
      </w:r>
      <w:r w:rsidR="00327008">
        <w:rPr>
          <w:color w:val="00B0F0"/>
        </w:rPr>
        <w:t xml:space="preserve"> </w:t>
      </w:r>
      <w:r>
        <w:t xml:space="preserve">webového rozhraní softwarového úložiště komponent a přidání dalších funkcionalit, jako je například úprava popisných </w:t>
      </w:r>
      <w:proofErr w:type="spellStart"/>
      <w:r>
        <w:t>metadat</w:t>
      </w:r>
      <w:proofErr w:type="spellEnd"/>
      <w:r>
        <w:t>, rozšíření o po</w:t>
      </w:r>
      <w:r w:rsidR="00461C40">
        <w:t xml:space="preserve">dporu </w:t>
      </w:r>
      <w:proofErr w:type="spellStart"/>
      <w:r w:rsidR="00461C40">
        <w:t>CoSi</w:t>
      </w:r>
      <w:proofErr w:type="spellEnd"/>
      <w:r>
        <w:t xml:space="preserve"> komponent a případná změna datového úložiště. Výsledkem tedy bude </w:t>
      </w:r>
      <w:r w:rsidR="00461C40" w:rsidRPr="00461C40">
        <w:t>přehledná</w:t>
      </w:r>
      <w:r w:rsidR="00327008">
        <w:rPr>
          <w:color w:val="00B0F0"/>
        </w:rPr>
        <w:t xml:space="preserve"> </w:t>
      </w:r>
      <w:r>
        <w:t xml:space="preserve">práce s komponentami a jejich uchováváním, umožnění jejich vzájemného porovnání na kompatibilitu, možnost uchovávat </w:t>
      </w:r>
      <w:proofErr w:type="spellStart"/>
      <w:r>
        <w:t>C</w:t>
      </w:r>
      <w:r w:rsidR="00461C40">
        <w:t>oSi</w:t>
      </w:r>
      <w:proofErr w:type="spellEnd"/>
      <w:r>
        <w:t xml:space="preserve"> komponenty a </w:t>
      </w:r>
      <w:r w:rsidRPr="00461C40">
        <w:t>možnost použití a konfigurace dalších doplňkových modulů komponentové</w:t>
      </w:r>
      <w:r w:rsidR="00DF2102">
        <w:t>ho</w:t>
      </w:r>
      <w:r w:rsidRPr="00461C40">
        <w:t xml:space="preserve"> úložiště</w:t>
      </w:r>
      <w:r w:rsidR="00DF2102">
        <w:t>, zabývající se například testováním</w:t>
      </w:r>
      <w:r>
        <w:t>.</w:t>
      </w:r>
    </w:p>
    <w:p w:rsidR="007B131B" w:rsidRDefault="003E7B4A">
      <w:pPr>
        <w:pStyle w:val="Nadpis1"/>
      </w:pPr>
      <w:r>
        <w:t>Detaily funkcí produktu</w:t>
      </w:r>
    </w:p>
    <w:p w:rsidR="007B131B" w:rsidRDefault="003E7B4A">
      <w:r>
        <w:t>Funkcionality produktu se dají rozdělit do tří skupin, které vystihují i jejich prioritu od nejdůležitějších po méně důležité.</w:t>
      </w:r>
    </w:p>
    <w:p w:rsidR="007B131B" w:rsidRDefault="003E7B4A">
      <w:pPr>
        <w:pStyle w:val="Odstavecseseznamem"/>
        <w:numPr>
          <w:ilvl w:val="0"/>
          <w:numId w:val="2"/>
        </w:numPr>
      </w:pPr>
      <w:r>
        <w:t>Základní renovace sw úložiště</w:t>
      </w:r>
    </w:p>
    <w:p w:rsidR="007B131B" w:rsidRDefault="003E7B4A">
      <w:pPr>
        <w:pStyle w:val="Odstavecseseznamem"/>
        <w:numPr>
          <w:ilvl w:val="1"/>
          <w:numId w:val="2"/>
        </w:numPr>
      </w:pPr>
      <w:r>
        <w:t>Návrh designu a vytvoření webové aplikace umožňující nahrávat a vypisovat softwarové komponenty včetně jejich popisů.</w:t>
      </w:r>
    </w:p>
    <w:p w:rsidR="007B131B" w:rsidRDefault="003E7B4A">
      <w:pPr>
        <w:pStyle w:val="Odstavecseseznamem"/>
        <w:numPr>
          <w:ilvl w:val="1"/>
          <w:numId w:val="2"/>
        </w:numPr>
      </w:pPr>
      <w:r>
        <w:t xml:space="preserve">Možnost editace popisných </w:t>
      </w:r>
      <w:proofErr w:type="spellStart"/>
      <w:r>
        <w:t>metadat</w:t>
      </w:r>
      <w:proofErr w:type="spellEnd"/>
      <w:r>
        <w:t>.</w:t>
      </w:r>
    </w:p>
    <w:p w:rsidR="007B131B" w:rsidRDefault="003E7B4A">
      <w:pPr>
        <w:pStyle w:val="Odstavecseseznamem"/>
        <w:numPr>
          <w:ilvl w:val="1"/>
          <w:numId w:val="2"/>
        </w:numPr>
      </w:pPr>
      <w:r>
        <w:t xml:space="preserve">Možnost </w:t>
      </w:r>
      <w:r w:rsidR="00E7699A">
        <w:t>výběru a spuštění testů</w:t>
      </w:r>
      <w:r>
        <w:t xml:space="preserve"> na vybrané skupině komponent.</w:t>
      </w:r>
    </w:p>
    <w:p w:rsidR="007B131B" w:rsidRDefault="007B131B">
      <w:pPr>
        <w:pStyle w:val="Odstavecseseznamem"/>
        <w:ind w:left="1440"/>
      </w:pPr>
    </w:p>
    <w:p w:rsidR="00DF2102" w:rsidRDefault="00DF2102">
      <w:pPr>
        <w:pStyle w:val="Odstavecseseznamem"/>
        <w:ind w:left="1440"/>
      </w:pPr>
    </w:p>
    <w:p w:rsidR="00DF2102" w:rsidRDefault="00DF2102">
      <w:pPr>
        <w:pStyle w:val="Odstavecseseznamem"/>
        <w:ind w:left="1440"/>
      </w:pPr>
    </w:p>
    <w:p w:rsidR="007B131B" w:rsidRDefault="003E7B4A">
      <w:pPr>
        <w:pStyle w:val="Odstavecseseznamem"/>
        <w:numPr>
          <w:ilvl w:val="0"/>
          <w:numId w:val="2"/>
        </w:numPr>
      </w:pPr>
      <w:r>
        <w:t>Rozšíření podpory</w:t>
      </w:r>
    </w:p>
    <w:p w:rsidR="007B131B" w:rsidRDefault="00DF2102">
      <w:pPr>
        <w:pStyle w:val="Odstavecseseznamem"/>
        <w:numPr>
          <w:ilvl w:val="1"/>
          <w:numId w:val="2"/>
        </w:numPr>
      </w:pPr>
      <w:r>
        <w:lastRenderedPageBreak/>
        <w:t xml:space="preserve">Podpora </w:t>
      </w:r>
      <w:proofErr w:type="spellStart"/>
      <w:r>
        <w:t>CoSi</w:t>
      </w:r>
      <w:proofErr w:type="spellEnd"/>
      <w:r w:rsidR="003E7B4A">
        <w:t xml:space="preserve"> komponentového modelu vyvíjeného KIV webovým úložištěm, resp. zpracování rozdílného formátu jejich popisných </w:t>
      </w:r>
      <w:proofErr w:type="spellStart"/>
      <w:r w:rsidR="003E7B4A">
        <w:t>metadat</w:t>
      </w:r>
      <w:proofErr w:type="spellEnd"/>
      <w:r w:rsidR="003E7B4A">
        <w:t xml:space="preserve"> a zajištění stejné funkcionality pro oba formáty.</w:t>
      </w:r>
    </w:p>
    <w:p w:rsidR="007B131B" w:rsidRDefault="007B131B">
      <w:pPr>
        <w:pStyle w:val="Odstavecseseznamem"/>
        <w:ind w:left="1440"/>
      </w:pPr>
    </w:p>
    <w:p w:rsidR="007B131B" w:rsidRDefault="003E7B4A">
      <w:pPr>
        <w:pStyle w:val="Odstavecseseznamem"/>
        <w:numPr>
          <w:ilvl w:val="0"/>
          <w:numId w:val="2"/>
        </w:numPr>
      </w:pPr>
      <w:r>
        <w:t>Případná vylepšení</w:t>
      </w:r>
    </w:p>
    <w:p w:rsidR="007B131B" w:rsidRDefault="003E7B4A" w:rsidP="00E7699A">
      <w:pPr>
        <w:pStyle w:val="Odstavecseseznamem"/>
        <w:numPr>
          <w:ilvl w:val="1"/>
          <w:numId w:val="2"/>
        </w:numPr>
      </w:pPr>
      <w:r>
        <w:t xml:space="preserve">Ukládání popisných komponentových </w:t>
      </w:r>
      <w:proofErr w:type="spellStart"/>
      <w:r>
        <w:t>metadat</w:t>
      </w:r>
      <w:proofErr w:type="spellEnd"/>
      <w:r>
        <w:t xml:space="preserve"> d</w:t>
      </w:r>
      <w:r w:rsidR="00E7699A">
        <w:t>o databáze namísto XML souborů.</w:t>
      </w:r>
    </w:p>
    <w:p w:rsidR="007B131B" w:rsidRDefault="003E7B4A">
      <w:pPr>
        <w:pStyle w:val="Nadpis1"/>
      </w:pPr>
      <w:r>
        <w:t>Oblast použití</w:t>
      </w:r>
    </w:p>
    <w:p w:rsidR="007B131B" w:rsidRDefault="003E7B4A">
      <w:r>
        <w:t xml:space="preserve">Produkt bude používán zejména v rámci katedry, </w:t>
      </w:r>
      <w:r w:rsidR="00DF2102" w:rsidRPr="00DF2102">
        <w:t>nevylučuje se však jeho další širší využití</w:t>
      </w:r>
      <w:r>
        <w:t xml:space="preserve">. Bude využíván </w:t>
      </w:r>
      <w:r w:rsidR="00DF2102">
        <w:t xml:space="preserve">zejména </w:t>
      </w:r>
      <w:r>
        <w:t xml:space="preserve">uživateli a tvůrci softwarových komponent a dále správci </w:t>
      </w:r>
      <w:r w:rsidR="00DF2102">
        <w:t xml:space="preserve">komponentového </w:t>
      </w:r>
      <w:r>
        <w:t>úložiště.</w:t>
      </w:r>
    </w:p>
    <w:p w:rsidR="007B131B" w:rsidRDefault="003E7B4A">
      <w:pPr>
        <w:pStyle w:val="Nadpis1"/>
      </w:pPr>
      <w:r>
        <w:t>Požadavky</w:t>
      </w:r>
    </w:p>
    <w:p w:rsidR="007B131B" w:rsidRDefault="007B131B"/>
    <w:p w:rsidR="007B131B" w:rsidRDefault="003E7B4A">
      <w:pPr>
        <w:pStyle w:val="Odstavecseseznamem"/>
        <w:numPr>
          <w:ilvl w:val="0"/>
          <w:numId w:val="3"/>
        </w:numPr>
      </w:pPr>
      <w:r>
        <w:t>Systém bude používat již vytvořené rozhraní.</w:t>
      </w:r>
    </w:p>
    <w:p w:rsidR="007B131B" w:rsidRDefault="003E7B4A">
      <w:pPr>
        <w:pStyle w:val="Odstavecseseznamem"/>
        <w:numPr>
          <w:ilvl w:val="0"/>
          <w:numId w:val="3"/>
        </w:numPr>
      </w:pPr>
      <w:r>
        <w:t>Programovací jazykem bude JAVA (JSP,</w:t>
      </w:r>
      <w:r w:rsidR="00446FB4">
        <w:t xml:space="preserve"> </w:t>
      </w:r>
      <w:r>
        <w:t>SERVLET)</w:t>
      </w:r>
    </w:p>
    <w:p w:rsidR="007B131B" w:rsidRDefault="003E7B4A" w:rsidP="00446FB4">
      <w:pPr>
        <w:pStyle w:val="Odstavecseseznamem"/>
        <w:numPr>
          <w:ilvl w:val="0"/>
          <w:numId w:val="3"/>
        </w:numPr>
      </w:pPr>
      <w:r>
        <w:t xml:space="preserve">Webová aplikace by měla mít </w:t>
      </w:r>
      <w:r w:rsidR="00DF2102">
        <w:t xml:space="preserve">srozumitelné, logické a přehledné </w:t>
      </w:r>
      <w:r>
        <w:t>rozmístění ovládacích prvků</w:t>
      </w:r>
      <w:r w:rsidR="00DF2102">
        <w:t xml:space="preserve">, například po vzoru </w:t>
      </w:r>
      <w:r>
        <w:t xml:space="preserve">existující aplikace od </w:t>
      </w:r>
      <w:proofErr w:type="spellStart"/>
      <w:r>
        <w:t>Apache</w:t>
      </w:r>
      <w:proofErr w:type="spellEnd"/>
      <w:r>
        <w:t xml:space="preserve"> </w:t>
      </w:r>
      <w:r w:rsidR="00446FB4" w:rsidRPr="00DF2102">
        <w:t>Felix (</w:t>
      </w:r>
      <w:proofErr w:type="spellStart"/>
      <w:r w:rsidR="00446FB4" w:rsidRPr="00DF2102">
        <w:t>Apache</w:t>
      </w:r>
      <w:proofErr w:type="spellEnd"/>
      <w:r w:rsidR="00446FB4" w:rsidRPr="00DF2102">
        <w:t xml:space="preserve"> Felix Web </w:t>
      </w:r>
      <w:proofErr w:type="spellStart"/>
      <w:r w:rsidR="00446FB4" w:rsidRPr="00DF2102">
        <w:t>Console</w:t>
      </w:r>
      <w:proofErr w:type="spellEnd"/>
      <w:r w:rsidR="00446FB4" w:rsidRPr="00DF2102">
        <w:t>).</w:t>
      </w:r>
      <w:r w:rsidR="00446FB4">
        <w:rPr>
          <w:color w:val="00B0F0"/>
        </w:rPr>
        <w:t xml:space="preserve"> </w:t>
      </w:r>
    </w:p>
    <w:p w:rsidR="007B131B" w:rsidRDefault="003E7B4A">
      <w:pPr>
        <w:pStyle w:val="Nadpis1"/>
      </w:pPr>
      <w:r>
        <w:t>Pracovní prostředí</w:t>
      </w:r>
    </w:p>
    <w:p w:rsidR="007B131B" w:rsidRDefault="003E7B4A">
      <w:r>
        <w:t>Produkt bude provozován a vyvíjen na zadavatelem připraveném serveru.</w:t>
      </w:r>
    </w:p>
    <w:p w:rsidR="007B131B" w:rsidRDefault="003E7B4A">
      <w:pPr>
        <w:pStyle w:val="Nadpis1"/>
      </w:pPr>
      <w:r>
        <w:t>Zainteresované osoby</w:t>
      </w:r>
    </w:p>
    <w:p w:rsidR="009C6996" w:rsidRDefault="003E7B4A">
      <w:r>
        <w:t xml:space="preserve">Jiří Kučera – zadavatel, </w:t>
      </w:r>
      <w:r w:rsidR="00446FB4" w:rsidRPr="00DF2102">
        <w:t xml:space="preserve">diplomant </w:t>
      </w:r>
      <w:r>
        <w:t>KIV ZČU Plze</w:t>
      </w:r>
      <w:r w:rsidR="00DF2102">
        <w:t>ň</w:t>
      </w:r>
    </w:p>
    <w:p w:rsidR="00C951C6" w:rsidRDefault="00C951C6" w:rsidP="00C951C6">
      <w:pPr>
        <w:pStyle w:val="Nadpis1"/>
      </w:pPr>
      <w:r>
        <w:t>Verze</w:t>
      </w:r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C951C6" w:rsidTr="00C951C6">
        <w:tc>
          <w:tcPr>
            <w:tcW w:w="3227" w:type="dxa"/>
            <w:vAlign w:val="center"/>
          </w:tcPr>
          <w:p w:rsidR="00C951C6" w:rsidRPr="00EB0616" w:rsidRDefault="00C951C6" w:rsidP="00C951C6">
            <w:pPr>
              <w:pStyle w:val="Bezmezer"/>
            </w:pPr>
            <w:r w:rsidRPr="00EB0616">
              <w:t>Datum</w:t>
            </w:r>
          </w:p>
        </w:tc>
        <w:tc>
          <w:tcPr>
            <w:tcW w:w="3118" w:type="dxa"/>
            <w:vAlign w:val="center"/>
          </w:tcPr>
          <w:p w:rsidR="00C951C6" w:rsidRPr="00EB0616" w:rsidRDefault="00C951C6" w:rsidP="00C951C6">
            <w:pPr>
              <w:pStyle w:val="Bezmezer"/>
            </w:pPr>
            <w:r w:rsidRPr="00EB0616">
              <w:t>Verze</w:t>
            </w:r>
          </w:p>
        </w:tc>
        <w:tc>
          <w:tcPr>
            <w:tcW w:w="2867" w:type="dxa"/>
            <w:vAlign w:val="center"/>
          </w:tcPr>
          <w:p w:rsidR="00C951C6" w:rsidRPr="00EB0616" w:rsidRDefault="00C951C6" w:rsidP="00C951C6">
            <w:pPr>
              <w:pStyle w:val="Bezmezer"/>
            </w:pPr>
            <w:r w:rsidRPr="00EB0616">
              <w:t>Autor</w:t>
            </w:r>
          </w:p>
        </w:tc>
      </w:tr>
      <w:tr w:rsidR="00C951C6" w:rsidTr="00C951C6">
        <w:tc>
          <w:tcPr>
            <w:tcW w:w="3227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16.3.2011</w:t>
            </w:r>
            <w:proofErr w:type="gramEnd"/>
          </w:p>
        </w:tc>
        <w:tc>
          <w:tcPr>
            <w:tcW w:w="3118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  <w:vAlign w:val="center"/>
          </w:tcPr>
          <w:p w:rsidR="00C951C6" w:rsidRDefault="00C951C6" w:rsidP="00C951C6">
            <w:pPr>
              <w:pStyle w:val="Bezmezer"/>
            </w:pPr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C951C6" w:rsidTr="00C951C6">
        <w:tc>
          <w:tcPr>
            <w:tcW w:w="3227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18.3.2011</w:t>
            </w:r>
            <w:proofErr w:type="gramEnd"/>
          </w:p>
        </w:tc>
        <w:tc>
          <w:tcPr>
            <w:tcW w:w="3118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V 1.1</w:t>
            </w:r>
            <w:proofErr w:type="gramEnd"/>
          </w:p>
        </w:tc>
        <w:tc>
          <w:tcPr>
            <w:tcW w:w="2867" w:type="dxa"/>
            <w:vAlign w:val="center"/>
          </w:tcPr>
          <w:p w:rsidR="00C951C6" w:rsidRDefault="00C951C6" w:rsidP="00C951C6">
            <w:pPr>
              <w:pStyle w:val="Bezmezer"/>
            </w:pPr>
            <w:r>
              <w:t>Dan Gruber</w:t>
            </w:r>
          </w:p>
        </w:tc>
      </w:tr>
      <w:tr w:rsidR="00C951C6" w:rsidTr="00C951C6">
        <w:tc>
          <w:tcPr>
            <w:tcW w:w="3227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18.3.2011</w:t>
            </w:r>
            <w:proofErr w:type="gramEnd"/>
          </w:p>
        </w:tc>
        <w:tc>
          <w:tcPr>
            <w:tcW w:w="3118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V 1.2</w:t>
            </w:r>
            <w:proofErr w:type="gramEnd"/>
          </w:p>
        </w:tc>
        <w:tc>
          <w:tcPr>
            <w:tcW w:w="2867" w:type="dxa"/>
            <w:vAlign w:val="center"/>
          </w:tcPr>
          <w:p w:rsidR="00C951C6" w:rsidRDefault="00C951C6" w:rsidP="00C951C6">
            <w:pPr>
              <w:pStyle w:val="Bezmezer"/>
            </w:pPr>
            <w:r>
              <w:t>Ondřej Kouba</w:t>
            </w:r>
          </w:p>
        </w:tc>
      </w:tr>
      <w:tr w:rsidR="00C951C6" w:rsidTr="00C951C6">
        <w:tc>
          <w:tcPr>
            <w:tcW w:w="3227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23.3.2011</w:t>
            </w:r>
            <w:proofErr w:type="gramEnd"/>
          </w:p>
        </w:tc>
        <w:tc>
          <w:tcPr>
            <w:tcW w:w="3118" w:type="dxa"/>
            <w:vAlign w:val="center"/>
          </w:tcPr>
          <w:p w:rsidR="00C951C6" w:rsidRDefault="00C951C6" w:rsidP="00C951C6">
            <w:pPr>
              <w:pStyle w:val="Bezmezer"/>
            </w:pPr>
            <w:proofErr w:type="gramStart"/>
            <w:r>
              <w:t>V 1.3</w:t>
            </w:r>
            <w:proofErr w:type="gramEnd"/>
          </w:p>
        </w:tc>
        <w:tc>
          <w:tcPr>
            <w:tcW w:w="2867" w:type="dxa"/>
            <w:vAlign w:val="center"/>
          </w:tcPr>
          <w:p w:rsidR="00C951C6" w:rsidRDefault="00C951C6" w:rsidP="00C951C6">
            <w:pPr>
              <w:pStyle w:val="Bezmezer"/>
            </w:pPr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C951C6" w:rsidTr="00C951C6">
        <w:tc>
          <w:tcPr>
            <w:tcW w:w="3227" w:type="dxa"/>
            <w:vAlign w:val="center"/>
          </w:tcPr>
          <w:p w:rsidR="00C951C6" w:rsidRDefault="007372B5" w:rsidP="00C951C6">
            <w:pPr>
              <w:pStyle w:val="Bezmezer"/>
            </w:pPr>
            <w:proofErr w:type="gramStart"/>
            <w:r>
              <w:t>30.3.2011</w:t>
            </w:r>
            <w:proofErr w:type="gramEnd"/>
          </w:p>
        </w:tc>
        <w:tc>
          <w:tcPr>
            <w:tcW w:w="3118" w:type="dxa"/>
            <w:vAlign w:val="center"/>
          </w:tcPr>
          <w:p w:rsidR="00C951C6" w:rsidRDefault="007372B5" w:rsidP="00C951C6">
            <w:pPr>
              <w:pStyle w:val="Bezmezer"/>
            </w:pPr>
            <w:proofErr w:type="gramStart"/>
            <w:r>
              <w:t>V 1.4</w:t>
            </w:r>
            <w:proofErr w:type="gramEnd"/>
          </w:p>
        </w:tc>
        <w:tc>
          <w:tcPr>
            <w:tcW w:w="2867" w:type="dxa"/>
            <w:vAlign w:val="center"/>
          </w:tcPr>
          <w:p w:rsidR="00C951C6" w:rsidRDefault="007372B5" w:rsidP="00C951C6">
            <w:pPr>
              <w:pStyle w:val="Bezmezer"/>
            </w:pPr>
            <w:r>
              <w:t>Jan Techl</w:t>
            </w:r>
          </w:p>
        </w:tc>
      </w:tr>
      <w:tr w:rsidR="00DB1E5F" w:rsidTr="00C951C6">
        <w:tc>
          <w:tcPr>
            <w:tcW w:w="3227" w:type="dxa"/>
            <w:vAlign w:val="center"/>
          </w:tcPr>
          <w:p w:rsidR="00DB1E5F" w:rsidRDefault="00DB1E5F" w:rsidP="00C951C6">
            <w:pPr>
              <w:pStyle w:val="Bezmezer"/>
            </w:pPr>
            <w:proofErr w:type="gramStart"/>
            <w:r>
              <w:t>23.4.2011</w:t>
            </w:r>
            <w:proofErr w:type="gramEnd"/>
          </w:p>
        </w:tc>
        <w:tc>
          <w:tcPr>
            <w:tcW w:w="3118" w:type="dxa"/>
            <w:vAlign w:val="center"/>
          </w:tcPr>
          <w:p w:rsidR="00DB1E5F" w:rsidRDefault="00DB1E5F" w:rsidP="00C951C6">
            <w:pPr>
              <w:pStyle w:val="Bezmezer"/>
            </w:pPr>
            <w:r>
              <w:t>V 1.41</w:t>
            </w:r>
          </w:p>
        </w:tc>
        <w:tc>
          <w:tcPr>
            <w:tcW w:w="2867" w:type="dxa"/>
            <w:vAlign w:val="center"/>
          </w:tcPr>
          <w:p w:rsidR="00DB1E5F" w:rsidRDefault="00DB1E5F" w:rsidP="00C951C6">
            <w:pPr>
              <w:pStyle w:val="Bezmezer"/>
            </w:pPr>
            <w:r>
              <w:t>Jan Techl</w:t>
            </w:r>
          </w:p>
        </w:tc>
      </w:tr>
    </w:tbl>
    <w:p w:rsidR="00C951C6" w:rsidRPr="00FE09AE" w:rsidRDefault="00C951C6" w:rsidP="00C951C6"/>
    <w:p w:rsidR="00C951C6" w:rsidRPr="00DF2102" w:rsidRDefault="00C951C6"/>
    <w:sectPr w:rsidR="00C951C6" w:rsidRPr="00DF2102" w:rsidSect="005E1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7699A"/>
    <w:rsid w:val="00327008"/>
    <w:rsid w:val="003E7B4A"/>
    <w:rsid w:val="00446FB4"/>
    <w:rsid w:val="00461C40"/>
    <w:rsid w:val="004E3021"/>
    <w:rsid w:val="005202E6"/>
    <w:rsid w:val="00555CF6"/>
    <w:rsid w:val="005E1FF2"/>
    <w:rsid w:val="006B224F"/>
    <w:rsid w:val="006B5F5C"/>
    <w:rsid w:val="006D32FD"/>
    <w:rsid w:val="00707438"/>
    <w:rsid w:val="007372B5"/>
    <w:rsid w:val="007B131B"/>
    <w:rsid w:val="007B5D9A"/>
    <w:rsid w:val="00821E57"/>
    <w:rsid w:val="009C6996"/>
    <w:rsid w:val="00A91D4B"/>
    <w:rsid w:val="00A92CE6"/>
    <w:rsid w:val="00C951C6"/>
    <w:rsid w:val="00DB1E5F"/>
    <w:rsid w:val="00DF2102"/>
    <w:rsid w:val="00E7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E1F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Nadpis1">
    <w:name w:val="heading 1"/>
    <w:basedOn w:val="Normln"/>
    <w:next w:val="Normln"/>
    <w:qFormat/>
    <w:rsid w:val="005E1FF2"/>
    <w:pPr>
      <w:keepNext/>
      <w:keepLines/>
      <w:tabs>
        <w:tab w:val="num" w:pos="0"/>
      </w:tabs>
      <w:spacing w:before="480" w:after="0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qFormat/>
    <w:rsid w:val="005E1FF2"/>
    <w:pPr>
      <w:keepNext/>
      <w:keepLines/>
      <w:tabs>
        <w:tab w:val="num" w:pos="0"/>
      </w:tabs>
      <w:spacing w:before="200" w:after="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3z0">
    <w:name w:val="WW8Num3z0"/>
    <w:rsid w:val="005E1FF2"/>
    <w:rPr>
      <w:rFonts w:ascii="Symbol" w:hAnsi="Symbol"/>
    </w:rPr>
  </w:style>
  <w:style w:type="character" w:customStyle="1" w:styleId="Absatz-Standardschriftart">
    <w:name w:val="Absatz-Standardschriftart"/>
    <w:rsid w:val="005E1FF2"/>
  </w:style>
  <w:style w:type="character" w:customStyle="1" w:styleId="WW8Num2z0">
    <w:name w:val="WW8Num2z0"/>
    <w:rsid w:val="005E1FF2"/>
    <w:rPr>
      <w:rFonts w:ascii="Symbol" w:hAnsi="Symbol"/>
    </w:rPr>
  </w:style>
  <w:style w:type="character" w:customStyle="1" w:styleId="WW8Num2z1">
    <w:name w:val="WW8Num2z1"/>
    <w:rsid w:val="005E1FF2"/>
    <w:rPr>
      <w:rFonts w:ascii="Courier New" w:hAnsi="Courier New" w:cs="Courier New"/>
    </w:rPr>
  </w:style>
  <w:style w:type="character" w:customStyle="1" w:styleId="WW8Num2z2">
    <w:name w:val="WW8Num2z2"/>
    <w:rsid w:val="005E1FF2"/>
    <w:rPr>
      <w:rFonts w:ascii="Wingdings" w:hAnsi="Wingdings"/>
    </w:rPr>
  </w:style>
  <w:style w:type="character" w:customStyle="1" w:styleId="Standardnpsmoodstavce1">
    <w:name w:val="Standardní písmo odstavce1"/>
    <w:rsid w:val="005E1FF2"/>
  </w:style>
  <w:style w:type="character" w:customStyle="1" w:styleId="Nadpis1Char">
    <w:name w:val="Nadpis 1 Char"/>
    <w:basedOn w:val="Standardnpsmoodstavce1"/>
    <w:rsid w:val="005E1F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basedOn w:val="Standardnpsmoodstavce1"/>
    <w:rsid w:val="005E1FF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Nadpis">
    <w:name w:val="Nadpis"/>
    <w:basedOn w:val="Normln"/>
    <w:next w:val="Zkladntext"/>
    <w:rsid w:val="005E1FF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Zkladntext">
    <w:name w:val="Body Text"/>
    <w:basedOn w:val="Normln"/>
    <w:rsid w:val="005E1FF2"/>
    <w:pPr>
      <w:spacing w:after="120"/>
    </w:pPr>
  </w:style>
  <w:style w:type="paragraph" w:styleId="Seznam">
    <w:name w:val="List"/>
    <w:basedOn w:val="Zkladntext"/>
    <w:rsid w:val="005E1FF2"/>
    <w:rPr>
      <w:rFonts w:cs="Mangal"/>
    </w:rPr>
  </w:style>
  <w:style w:type="paragraph" w:customStyle="1" w:styleId="Popisek">
    <w:name w:val="Popisek"/>
    <w:basedOn w:val="Normln"/>
    <w:rsid w:val="005E1F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rsid w:val="005E1FF2"/>
    <w:pPr>
      <w:suppressLineNumbers/>
    </w:pPr>
    <w:rPr>
      <w:rFonts w:cs="Mangal"/>
    </w:rPr>
  </w:style>
  <w:style w:type="paragraph" w:styleId="Odstavecseseznamem">
    <w:name w:val="List Paragraph"/>
    <w:basedOn w:val="Normln"/>
    <w:qFormat/>
    <w:rsid w:val="005E1FF2"/>
    <w:pPr>
      <w:ind w:left="720"/>
    </w:pPr>
  </w:style>
  <w:style w:type="table" w:styleId="Mkatabulky">
    <w:name w:val="Table Grid"/>
    <w:basedOn w:val="Normlntabulka"/>
    <w:uiPriority w:val="59"/>
    <w:rsid w:val="00C951C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C951C6"/>
    <w:pPr>
      <w:suppressAutoHyphens/>
    </w:pPr>
    <w:rPr>
      <w:rFonts w:ascii="Calibri" w:eastAsia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kalwisoftware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2</cp:revision>
  <cp:lastPrinted>1900-12-31T23:00:00Z</cp:lastPrinted>
  <dcterms:created xsi:type="dcterms:W3CDTF">2011-05-19T07:31:00Z</dcterms:created>
  <dcterms:modified xsi:type="dcterms:W3CDTF">2011-05-19T07:31:00Z</dcterms:modified>
</cp:coreProperties>
</file>