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5A3E7316" w14:textId="5345B5C0" w:rsidR="00C772AF" w:rsidRPr="00512811" w:rsidRDefault="00C772AF" w:rsidP="00C772AF">
      <w:pPr>
        <w:ind w:left="-630" w:right="-540"/>
        <w:rPr>
          <w:rFonts w:ascii="Times New Roman" w:hAnsi="Times New Roman" w:cs="Times New Roman"/>
          <w:b/>
          <w:bCs/>
          <w:sz w:val="28"/>
          <w:szCs w:val="28"/>
        </w:rPr>
      </w:pPr>
      <w:r>
        <w:rPr>
          <w:rFonts w:ascii="Times New Roman" w:hAnsi="Times New Roman" w:cs="Times New Roman"/>
          <w:b/>
          <w:bCs/>
          <w:sz w:val="28"/>
          <w:szCs w:val="28"/>
        </w:rPr>
        <w:t>Komandinė sistema</w:t>
      </w:r>
      <w:r w:rsidRPr="00512811">
        <w:rPr>
          <w:rFonts w:ascii="Times New Roman" w:hAnsi="Times New Roman" w:cs="Times New Roman"/>
          <w:b/>
          <w:bCs/>
          <w:sz w:val="28"/>
          <w:szCs w:val="28"/>
        </w:rPr>
        <w:t>:</w:t>
      </w:r>
    </w:p>
    <w:p w14:paraId="19606595"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1B05788" w14:textId="33554E80" w:rsidR="00C772AF" w:rsidRDefault="00C772AF" w:rsidP="00C772AF">
      <w:pPr>
        <w:ind w:left="-630" w:right="-540"/>
        <w:rPr>
          <w:rFonts w:ascii="Times New Roman" w:hAnsi="Times New Roman" w:cs="Times New Roman"/>
        </w:rPr>
      </w:pPr>
      <w:r>
        <w:rPr>
          <w:rFonts w:ascii="Times New Roman" w:hAnsi="Times New Roman" w:cs="Times New Roman"/>
        </w:rPr>
        <w:t>ARMv4 architektūra naudoja RISC procesorių – bando visas instrukcijas įvykdyti per vieną ciklą.</w:t>
      </w:r>
      <w:r w:rsidR="001C1ED0">
        <w:rPr>
          <w:rFonts w:ascii="Times New Roman" w:hAnsi="Times New Roman" w:cs="Times New Roman"/>
        </w:rPr>
        <w:t xml:space="preserve"> Instrukcijoms naudojamas 32 arba 16 bitų formatas.</w:t>
      </w:r>
    </w:p>
    <w:p w14:paraId="4F1B11A2" w14:textId="77777777" w:rsidR="00C772AF" w:rsidRDefault="00C772AF" w:rsidP="00C772AF">
      <w:pPr>
        <w:ind w:left="-630" w:right="-540"/>
        <w:rPr>
          <w:rFonts w:ascii="Times New Roman" w:hAnsi="Times New Roman" w:cs="Times New Roman"/>
        </w:rPr>
      </w:pPr>
      <w:r>
        <w:rPr>
          <w:rFonts w:ascii="Times New Roman" w:hAnsi="Times New Roman" w:cs="Times New Roman"/>
        </w:rPr>
        <w:t>Instrukcijų pavyzdžiai:</w:t>
      </w:r>
    </w:p>
    <w:p w14:paraId="78FA13D3" w14:textId="379233CD" w:rsidR="00C772AF" w:rsidRDefault="001C1ED0" w:rsidP="00C772AF">
      <w:pPr>
        <w:ind w:left="-630" w:right="-540"/>
        <w:rPr>
          <w:rFonts w:ascii="Times New Roman" w:hAnsi="Times New Roman" w:cs="Times New Roman"/>
        </w:rPr>
      </w:pPr>
      <w:r>
        <w:rPr>
          <w:rFonts w:ascii="Times New Roman" w:hAnsi="Times New Roman" w:cs="Times New Roman"/>
        </w:rPr>
        <w:t>Duomenų tvarkymo</w:t>
      </w:r>
      <w:r w:rsidR="00C772AF">
        <w:rPr>
          <w:rFonts w:ascii="Times New Roman" w:hAnsi="Times New Roman" w:cs="Times New Roman"/>
        </w:rPr>
        <w:t xml:space="preserve"> -  ADD, SUB(</w:t>
      </w:r>
      <w:proofErr w:type="spellStart"/>
      <w:r w:rsidR="00C772AF">
        <w:rPr>
          <w:rFonts w:ascii="Times New Roman" w:hAnsi="Times New Roman" w:cs="Times New Roman"/>
        </w:rPr>
        <w:t>tract</w:t>
      </w:r>
      <w:proofErr w:type="spellEnd"/>
      <w:r w:rsidR="00C772AF">
        <w:rPr>
          <w:rFonts w:ascii="Times New Roman" w:hAnsi="Times New Roman" w:cs="Times New Roman"/>
        </w:rPr>
        <w:t>), MOV(e), CMP (</w:t>
      </w:r>
      <w:proofErr w:type="spellStart"/>
      <w:r w:rsidR="00C772AF">
        <w:rPr>
          <w:rFonts w:ascii="Times New Roman" w:hAnsi="Times New Roman" w:cs="Times New Roman"/>
        </w:rPr>
        <w:t>compare</w:t>
      </w:r>
      <w:proofErr w:type="spellEnd"/>
      <w:r w:rsidR="00C772AF">
        <w:rPr>
          <w:rFonts w:ascii="Times New Roman" w:hAnsi="Times New Roman" w:cs="Times New Roman"/>
        </w:rPr>
        <w:t>), MUL(</w:t>
      </w:r>
      <w:proofErr w:type="spellStart"/>
      <w:r w:rsidR="00C772AF">
        <w:rPr>
          <w:rFonts w:ascii="Times New Roman" w:hAnsi="Times New Roman" w:cs="Times New Roman"/>
        </w:rPr>
        <w:t>tiply</w:t>
      </w:r>
      <w:proofErr w:type="spellEnd"/>
      <w:r w:rsidR="00C772AF">
        <w:rPr>
          <w:rFonts w:ascii="Times New Roman" w:hAnsi="Times New Roman" w:cs="Times New Roman"/>
        </w:rPr>
        <w:t>)</w:t>
      </w:r>
    </w:p>
    <w:p w14:paraId="0F088503" w14:textId="3001DD26" w:rsidR="00C772AF" w:rsidRDefault="00C772AF" w:rsidP="00C772AF">
      <w:pPr>
        <w:ind w:left="-630" w:right="-540"/>
        <w:rPr>
          <w:rFonts w:ascii="Times New Roman" w:hAnsi="Times New Roman" w:cs="Times New Roman"/>
        </w:rPr>
      </w:pPr>
      <w:r>
        <w:rPr>
          <w:rFonts w:ascii="Times New Roman" w:hAnsi="Times New Roman" w:cs="Times New Roman"/>
        </w:rPr>
        <w:t>Duomenų saugojimo – LDR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 STR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w:t>
      </w:r>
    </w:p>
    <w:p w14:paraId="256E77C3" w14:textId="29D79275" w:rsidR="00C772AF" w:rsidRPr="00C772AF" w:rsidRDefault="00C772AF" w:rsidP="00C772AF">
      <w:pPr>
        <w:ind w:left="-630" w:right="-540"/>
        <w:rPr>
          <w:rFonts w:ascii="Times New Roman" w:hAnsi="Times New Roman" w:cs="Times New Roman"/>
        </w:rPr>
      </w:pPr>
      <w:r>
        <w:rPr>
          <w:rFonts w:ascii="Times New Roman" w:hAnsi="Times New Roman" w:cs="Times New Roman"/>
        </w:rPr>
        <w:t>Kontrolės – MRS (</w:t>
      </w:r>
      <w:proofErr w:type="spellStart"/>
      <w:r>
        <w:rPr>
          <w:rFonts w:ascii="Times New Roman" w:hAnsi="Times New Roman" w:cs="Times New Roman"/>
        </w:rPr>
        <w:t>Move</w:t>
      </w:r>
      <w:proofErr w:type="spellEnd"/>
      <w:r>
        <w:rPr>
          <w:rFonts w:ascii="Times New Roman" w:hAnsi="Times New Roman" w:cs="Times New Roman"/>
        </w:rPr>
        <w:t xml:space="preserve"> to </w:t>
      </w:r>
      <w:proofErr w:type="spellStart"/>
      <w:r>
        <w:rPr>
          <w:rFonts w:ascii="Times New Roman" w:hAnsi="Times New Roman" w:cs="Times New Roman"/>
        </w:rPr>
        <w:t>register</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r>
        <w:rPr>
          <w:rFonts w:ascii="Times New Roman" w:hAnsi="Times New Roman" w:cs="Times New Roman"/>
        </w:rPr>
        <w:t>), MSR (</w:t>
      </w:r>
      <w:proofErr w:type="spellStart"/>
      <w:r>
        <w:rPr>
          <w:rFonts w:ascii="Times New Roman" w:hAnsi="Times New Roman" w:cs="Times New Roman"/>
        </w:rPr>
        <w:t>Move</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p>
    <w:p w14:paraId="5C9C3BCF"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3C5F07F" w14:textId="254602A4" w:rsidR="001C1ED0" w:rsidRDefault="001C1ED0" w:rsidP="001C1ED0">
      <w:pPr>
        <w:ind w:left="-630" w:right="-540"/>
        <w:rPr>
          <w:rFonts w:ascii="Times New Roman" w:hAnsi="Times New Roman" w:cs="Times New Roman"/>
        </w:rPr>
      </w:pPr>
      <w:r>
        <w:rPr>
          <w:rFonts w:ascii="Times New Roman" w:hAnsi="Times New Roman" w:cs="Times New Roman"/>
        </w:rPr>
        <w:t xml:space="preserve">68HC05 </w:t>
      </w:r>
      <w:proofErr w:type="spellStart"/>
      <w:r>
        <w:rPr>
          <w:rFonts w:ascii="Times New Roman" w:hAnsi="Times New Roman" w:cs="Times New Roman"/>
        </w:rPr>
        <w:t>mikrokontroleris</w:t>
      </w:r>
      <w:proofErr w:type="spellEnd"/>
      <w:r>
        <w:rPr>
          <w:rFonts w:ascii="Times New Roman" w:hAnsi="Times New Roman" w:cs="Times New Roman"/>
        </w:rPr>
        <w:t xml:space="preserve"> naudoja CISC procesorių – ne taip kaip ARMv4, šis procesorius gali skirti daugiau ciklų instrukcijoms jeigu to prireikia, tačiau laiko mažesnį kiekį galimų instrukcijų. Instrukcijoms naudojamas 8 bitų formatas. </w:t>
      </w:r>
    </w:p>
    <w:p w14:paraId="3FC954E2" w14:textId="262E1931" w:rsidR="001C1ED0" w:rsidRDefault="001C1ED0" w:rsidP="001C1ED0">
      <w:pPr>
        <w:ind w:left="-630" w:right="-540"/>
        <w:rPr>
          <w:rFonts w:ascii="Times New Roman" w:hAnsi="Times New Roman" w:cs="Times New Roman"/>
        </w:rPr>
      </w:pPr>
      <w:r>
        <w:rPr>
          <w:rFonts w:ascii="Times New Roman" w:hAnsi="Times New Roman" w:cs="Times New Roman"/>
        </w:rPr>
        <w:t>Instrukcijų pavyzdžiai:</w:t>
      </w:r>
    </w:p>
    <w:p w14:paraId="17069A2E" w14:textId="5BA95931" w:rsidR="001C1ED0" w:rsidRDefault="001C1ED0" w:rsidP="001C1ED0">
      <w:pPr>
        <w:ind w:left="-630" w:right="-540"/>
        <w:rPr>
          <w:rFonts w:ascii="Times New Roman" w:hAnsi="Times New Roman" w:cs="Times New Roman"/>
        </w:rPr>
      </w:pPr>
      <w:r>
        <w:rPr>
          <w:rFonts w:ascii="Times New Roman" w:hAnsi="Times New Roman" w:cs="Times New Roman"/>
        </w:rPr>
        <w:t>Duomenų tvarkymo</w:t>
      </w:r>
      <w:r>
        <w:rPr>
          <w:rFonts w:ascii="Times New Roman" w:hAnsi="Times New Roman" w:cs="Times New Roman"/>
        </w:rPr>
        <w:t>: ADD, SUB, AND, OR, EOR</w:t>
      </w:r>
    </w:p>
    <w:p w14:paraId="58361EB0" w14:textId="7FC6AF8B" w:rsidR="001C1ED0" w:rsidRDefault="001C1ED0" w:rsidP="001C1ED0">
      <w:pPr>
        <w:ind w:left="-630" w:right="-540"/>
        <w:rPr>
          <w:rFonts w:ascii="Times New Roman" w:hAnsi="Times New Roman" w:cs="Times New Roman"/>
        </w:rPr>
      </w:pPr>
      <w:r>
        <w:rPr>
          <w:rFonts w:ascii="Times New Roman" w:hAnsi="Times New Roman" w:cs="Times New Roman"/>
        </w:rPr>
        <w:t>Kontrolės – JMP (</w:t>
      </w:r>
      <w:proofErr w:type="spellStart"/>
      <w:r>
        <w:rPr>
          <w:rFonts w:ascii="Times New Roman" w:hAnsi="Times New Roman" w:cs="Times New Roman"/>
        </w:rPr>
        <w:t>jump</w:t>
      </w:r>
      <w:proofErr w:type="spellEnd"/>
      <w:r>
        <w:rPr>
          <w:rFonts w:ascii="Times New Roman" w:hAnsi="Times New Roman" w:cs="Times New Roman"/>
        </w:rPr>
        <w:t>), JSR (</w:t>
      </w:r>
      <w:proofErr w:type="spellStart"/>
      <w:r>
        <w:rPr>
          <w:rFonts w:ascii="Times New Roman" w:hAnsi="Times New Roman" w:cs="Times New Roman"/>
        </w:rPr>
        <w:t>Jump</w:t>
      </w:r>
      <w:proofErr w:type="spellEnd"/>
      <w:r>
        <w:rPr>
          <w:rFonts w:ascii="Times New Roman" w:hAnsi="Times New Roman" w:cs="Times New Roman"/>
        </w:rPr>
        <w:t xml:space="preserve"> to </w:t>
      </w:r>
      <w:proofErr w:type="spellStart"/>
      <w:r>
        <w:rPr>
          <w:rFonts w:ascii="Times New Roman" w:hAnsi="Times New Roman" w:cs="Times New Roman"/>
        </w:rPr>
        <w:t>subroutine</w:t>
      </w:r>
      <w:proofErr w:type="spellEnd"/>
      <w:r>
        <w:rPr>
          <w:rFonts w:ascii="Times New Roman" w:hAnsi="Times New Roman" w:cs="Times New Roman"/>
        </w:rPr>
        <w:t>), RTS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subroutine</w:t>
      </w:r>
      <w:proofErr w:type="spellEnd"/>
      <w:r>
        <w:rPr>
          <w:rFonts w:ascii="Times New Roman" w:hAnsi="Times New Roman" w:cs="Times New Roman"/>
        </w:rPr>
        <w:t>)</w:t>
      </w:r>
    </w:p>
    <w:p w14:paraId="0F4A24A3" w14:textId="29F0D258" w:rsidR="001C1ED0" w:rsidRDefault="001C1ED0" w:rsidP="001C1ED0">
      <w:pPr>
        <w:ind w:left="-630" w:right="-540"/>
        <w:rPr>
          <w:rFonts w:ascii="Times New Roman" w:hAnsi="Times New Roman" w:cs="Times New Roman"/>
        </w:rPr>
      </w:pPr>
      <w:r>
        <w:rPr>
          <w:rFonts w:ascii="Times New Roman" w:hAnsi="Times New Roman" w:cs="Times New Roman"/>
        </w:rPr>
        <w:t>Duomenų saugojimo: STA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 LDA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w:t>
      </w:r>
    </w:p>
    <w:p w14:paraId="3CF25109" w14:textId="7CB67239" w:rsidR="001C1ED0" w:rsidRPr="00C772AF" w:rsidRDefault="001C1ED0" w:rsidP="001C1ED0">
      <w:pPr>
        <w:ind w:left="-630" w:right="-540"/>
        <w:rPr>
          <w:rFonts w:ascii="Times New Roman" w:hAnsi="Times New Roman" w:cs="Times New Roman"/>
        </w:rPr>
      </w:pPr>
      <w:r>
        <w:rPr>
          <w:rFonts w:ascii="Times New Roman" w:hAnsi="Times New Roman" w:cs="Times New Roman"/>
        </w:rPr>
        <w:t>Bitų manipuliacijos: BSET (</w:t>
      </w:r>
      <w:proofErr w:type="spellStart"/>
      <w:r>
        <w:rPr>
          <w:rFonts w:ascii="Times New Roman" w:hAnsi="Times New Roman" w:cs="Times New Roman"/>
        </w:rPr>
        <w:t>Set</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 BCLR (</w:t>
      </w:r>
      <w:proofErr w:type="spellStart"/>
      <w:r>
        <w:rPr>
          <w:rFonts w:ascii="Times New Roman" w:hAnsi="Times New Roman" w:cs="Times New Roman"/>
        </w:rPr>
        <w:t>clear</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w:t>
      </w:r>
    </w:p>
    <w:p w14:paraId="75055957" w14:textId="0D8A0086"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51A17F33" w:rsidR="001721FF" w:rsidRDefault="00B36738" w:rsidP="001721FF">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būseną, 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235BB066" w:rsidR="00F40AB8" w:rsidRPr="00B36738" w:rsidRDefault="00F40AB8" w:rsidP="001721FF">
      <w:pPr>
        <w:ind w:left="-630" w:right="-540"/>
        <w:rPr>
          <w:rFonts w:ascii="Times New Roman" w:hAnsi="Times New Roman" w:cs="Times New Roman"/>
        </w:rPr>
      </w:pPr>
      <w:r>
        <w:rPr>
          <w:rFonts w:ascii="Times New Roman" w:hAnsi="Times New Roman" w:cs="Times New Roman"/>
        </w:rPr>
        <w:t>ARMv4 Naudojo ištisinę atminties erdvę – adresai yra tiesiogiai susiję su atminties vietomis. Tipiškas atminties kiekis buvo apie 32MB o maksimalus - 4 GB.</w:t>
      </w:r>
      <w:r w:rsidR="0049469C">
        <w:rPr>
          <w:rFonts w:ascii="Times New Roman" w:hAnsi="Times New Roman" w:cs="Times New Roman"/>
        </w:rPr>
        <w:t xml:space="preserve"> Taip pat, ARMv4 procesorius geba palaikyti virtualią atmintį JEIGU tam buvo pritaikyta operacinė sistema – galimas buvo </w:t>
      </w:r>
      <w:proofErr w:type="spellStart"/>
      <w:r w:rsidR="0049469C">
        <w:rPr>
          <w:rFonts w:ascii="Times New Roman" w:hAnsi="Times New Roman" w:cs="Times New Roman"/>
        </w:rPr>
        <w:t>puslapiavimas</w:t>
      </w:r>
      <w:proofErr w:type="spellEnd"/>
      <w:r w:rsidR="0049469C">
        <w:rPr>
          <w:rFonts w:ascii="Times New Roman" w:hAnsi="Times New Roman" w:cs="Times New Roman"/>
        </w:rPr>
        <w:t xml:space="preserve"> jeigu kartu buvo naudojamas MMU.</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w:t>
      </w:r>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Pr="00F40AB8" w:rsidRDefault="00F40AB8"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kaip ir ARMv4 </w:t>
      </w:r>
      <w:r>
        <w:rPr>
          <w:rFonts w:ascii="Times New Roman" w:hAnsi="Times New Roman" w:cs="Times New Roman"/>
        </w:rPr>
        <w:t>Naudojo ištisinę atminties erdvę</w:t>
      </w:r>
      <w:r>
        <w:rPr>
          <w:rFonts w:ascii="Times New Roman" w:hAnsi="Times New Roman" w:cs="Times New Roman"/>
        </w:rPr>
        <w:t>, tačiau jo t</w:t>
      </w:r>
      <w:r>
        <w:rPr>
          <w:rFonts w:ascii="Times New Roman" w:hAnsi="Times New Roman" w:cs="Times New Roman"/>
        </w:rPr>
        <w:t xml:space="preserve">ipiškas atminties kiekis buvo </w:t>
      </w:r>
      <w:r>
        <w:rPr>
          <w:rFonts w:ascii="Times New Roman" w:hAnsi="Times New Roman" w:cs="Times New Roman"/>
        </w:rPr>
        <w:t xml:space="preserve">tik </w:t>
      </w:r>
      <w:r>
        <w:rPr>
          <w:rFonts w:ascii="Times New Roman" w:hAnsi="Times New Roman" w:cs="Times New Roman"/>
        </w:rPr>
        <w:t xml:space="preserve">apie </w:t>
      </w:r>
      <w:r>
        <w:rPr>
          <w:rFonts w:ascii="Times New Roman" w:hAnsi="Times New Roman" w:cs="Times New Roman"/>
        </w:rPr>
        <w:t>4KB</w:t>
      </w:r>
      <w:r>
        <w:rPr>
          <w:rFonts w:ascii="Times New Roman" w:hAnsi="Times New Roman" w:cs="Times New Roman"/>
        </w:rPr>
        <w:t xml:space="preserve"> o maksimalus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64KB. Ne taip kaip ARMv4, </w:t>
      </w:r>
      <w:r>
        <w:rPr>
          <w:rFonts w:ascii="Times New Roman" w:hAnsi="Times New Roman" w:cs="Times New Roman"/>
          <w:sz w:val="24"/>
          <w:szCs w:val="24"/>
        </w:rPr>
        <w:t>68HC05</w:t>
      </w:r>
      <w:r>
        <w:rPr>
          <w:rFonts w:ascii="Times New Roman" w:hAnsi="Times New Roman" w:cs="Times New Roman"/>
          <w:sz w:val="24"/>
          <w:szCs w:val="24"/>
        </w:rPr>
        <w:t xml:space="preserve"> nesugebėdavo palaikyti virtualios atminties be specialių modifikacijų.</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CC09C46" w:rsidR="001721FF" w:rsidRPr="001721FF" w:rsidRDefault="004C4043"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1C1ED0"/>
    <w:rsid w:val="00273C4E"/>
    <w:rsid w:val="00372B0F"/>
    <w:rsid w:val="0049469C"/>
    <w:rsid w:val="004C4043"/>
    <w:rsid w:val="00501E5E"/>
    <w:rsid w:val="00512811"/>
    <w:rsid w:val="00706429"/>
    <w:rsid w:val="007175C2"/>
    <w:rsid w:val="00844A9A"/>
    <w:rsid w:val="008F4A15"/>
    <w:rsid w:val="00931AE3"/>
    <w:rsid w:val="00A40CCD"/>
    <w:rsid w:val="00B36738"/>
    <w:rsid w:val="00BB6159"/>
    <w:rsid w:val="00C55E30"/>
    <w:rsid w:val="00C67123"/>
    <w:rsid w:val="00C772AF"/>
    <w:rsid w:val="00CC4C0C"/>
    <w:rsid w:val="00D34385"/>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9</cp:revision>
  <dcterms:created xsi:type="dcterms:W3CDTF">2024-12-18T15:40:00Z</dcterms:created>
  <dcterms:modified xsi:type="dcterms:W3CDTF">2024-12-18T19:26:00Z</dcterms:modified>
</cp:coreProperties>
</file>