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17"/>
        <w:gridCol w:w="7483"/>
      </w:tblGrid>
      <w:tr>
        <w:trPr>
          <w:trHeight w:val="12359" w:hRule="exact"/>
        </w:trPr>
        <w:tc>
          <w:tcPr>
            <w:tcW w:type="dxa" w:w="1417"/>
            <w:shd w:fill="D9D9D9"/>
            <w:vAlign w:val="bottom"/>
            <w:tcMar>
              <w:top w:w="100" w:type="dxa"/>
              <w:bottom w:w="160" w:type="dxa"/>
              <w:left w:w="110" w:type="dxa"/>
              <w:right w:w="110" w:type="dxa"/>
            </w:tcMar>
          </w:tcPr>
          <w:p>
            <w:pPr>
              <w:jc w:val="left"/>
            </w:pPr>
            <w:r>
              <w:rPr>
                <w:rFonts w:ascii="Times New Roman" w:hAnsi="Times New Roman" w:eastAsia="宋体"/>
                <w:color w:val="000000"/>
                <w:sz w:val="15"/>
              </w:rPr>
              <w:t>分  类：项目交付文档</w:t>
              <w:br/>
              <w:t>使用者：项目组</w:t>
              <w:br/>
              <w:t>文档编号：</w:t>
              <w:br/>
              <w:t>SC-2026-01-02</w:t>
              <w:br/>
              <w:br/>
              <w:t>软件工程实训项目组</w:t>
            </w:r>
          </w:p>
        </w:tc>
        <w:tc>
          <w:tcPr>
            <w:tcW w:type="dxa" w:w="7483"/>
            <w:vAlign w:val="top"/>
            <w:tcMar>
              <w:top w:w="20" w:type="dxa"/>
              <w:bottom w:w="20" w:type="dxa"/>
              <w:left w:w="240" w:type="dxa"/>
              <w:right w:w="80" w:type="dxa"/>
            </w:tcMar>
          </w:tcPr>
          <w:p>
            <w:pPr>
              <w:spacing w:after="0"/>
            </w:pPr>
          </w:p>
          <w:tbl>
            <w:tblPr>
              <w:tblW w:type="auto" w:w="0"/>
              <w:jc w:val="right"/>
              <w:tblLayout w:type="fixed"/>
              <w:tblLook w:firstColumn="1" w:firstRow="1" w:lastColumn="0" w:lastRow="0" w:noHBand="0" w:noVBand="1" w:val="04A0"/>
              <w:tblBorders>
                <w:top w:val="single" w:sz="5" w:color="8A8A8A"/>
                <w:left w:val="single" w:sz="5" w:color="8A8A8A"/>
                <w:bottom w:val="single" w:sz="5" w:color="8A8A8A"/>
                <w:right w:val="single" w:sz="5" w:color="8A8A8A"/>
                <w:insideH w:val="single" w:sz="5" w:color="8A8A8A"/>
                <w:insideV w:val="single" w:sz="5" w:color="8A8A8A"/>
              </w:tblBorders>
            </w:tblPr>
            <w:tblGrid>
              <w:gridCol w:w="3741"/>
              <w:gridCol w:w="3741"/>
            </w:tblGrid>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  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卷内编号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密  级</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bl>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400" w:line="324" w:lineRule="auto"/>
              <w:jc w:val="center"/>
              <w:snapToGrid w:val="0"/>
            </w:pPr>
            <w:r>
              <w:rPr>
                <w:rFonts w:ascii="Times New Roman" w:hAnsi="Times New Roman" w:eastAsia="黑体"/>
                <w:b/>
                <w:color w:val="000000"/>
                <w:sz w:val="38"/>
              </w:rPr>
              <w:t>智慧医养大数据公共服务平台</w:t>
            </w:r>
            <w:r>
              <w:br/>
            </w:r>
            <w:r>
              <w:rPr>
                <w:rFonts w:ascii="Times New Roman" w:hAnsi="Times New Roman" w:eastAsia="黑体"/>
                <w:b/>
                <w:color w:val="000000"/>
                <w:sz w:val="38"/>
              </w:rPr>
              <w:t>大数据决策分析系统</w:t>
            </w:r>
          </w:p>
          <w:p>
            <w:pPr>
              <w:pStyle w:val="Title"/>
              <w:spacing w:after="560" w:line="324" w:lineRule="auto"/>
              <w:jc w:val="center"/>
              <w:snapToGrid w:val="0"/>
            </w:pPr>
            <w:r>
              <w:rPr>
                <w:rFonts w:ascii="Times New Roman" w:hAnsi="Times New Roman" w:eastAsia="黑体"/>
                <w:b/>
                <w:color w:val="000000"/>
                <w:sz w:val="50"/>
              </w:rPr>
              <w:t>数据库设计说明书</w:t>
            </w:r>
          </w:p>
          <w:p>
            <w:pPr>
              <w:spacing w:after="160" w:line="324" w:lineRule="auto"/>
              <w:snapToGrid w:val="0"/>
            </w:pPr>
            <w:r>
              <w:rPr>
                <w:rFonts w:ascii="Times New Roman" w:hAnsi="Times New Roman" w:eastAsia="宋体"/>
                <w:color w:val="000000"/>
                <w:sz w:val="21"/>
              </w:rPr>
              <w:t>项 目 承 担 部 门：  软件工程实训项目组</w:t>
            </w:r>
          </w:p>
          <w:p>
            <w:pPr>
              <w:spacing w:after="160" w:line="324" w:lineRule="auto"/>
              <w:snapToGrid w:val="0"/>
            </w:pPr>
            <w:r>
              <w:rPr>
                <w:rFonts w:ascii="Times New Roman" w:hAnsi="Times New Roman" w:eastAsia="宋体"/>
                <w:color w:val="000000"/>
                <w:sz w:val="21"/>
              </w:rPr>
              <w:t>撰 写 人（签名）：  胡吉涵主责，钟毓林复核</w:t>
            </w:r>
          </w:p>
          <w:p>
            <w:pPr>
              <w:spacing w:after="160" w:line="324" w:lineRule="auto"/>
              <w:snapToGrid w:val="0"/>
            </w:pPr>
            <w:r>
              <w:rPr>
                <w:rFonts w:ascii="Times New Roman" w:hAnsi="Times New Roman" w:eastAsia="宋体"/>
                <w:color w:val="000000"/>
                <w:sz w:val="21"/>
              </w:rPr>
              <w:t>完 成 日 期：  2026年9月9日</w:t>
            </w:r>
          </w:p>
          <w:p>
            <w:pPr>
              <w:spacing w:after="160" w:line="324" w:lineRule="auto"/>
              <w:snapToGrid w:val="0"/>
            </w:pPr>
            <w:r>
              <w:rPr>
                <w:rFonts w:ascii="Times New Roman" w:hAnsi="Times New Roman" w:eastAsia="宋体"/>
                <w:color w:val="000000"/>
                <w:sz w:val="21"/>
              </w:rPr>
              <w:t>本文档使用部门：  ■项目组  □主管领导  □维护人员  □用户</w:t>
            </w:r>
          </w:p>
          <w:p>
            <w:pPr>
              <w:spacing w:after="160" w:line="324" w:lineRule="auto"/>
              <w:snapToGrid w:val="0"/>
            </w:pPr>
            <w:r>
              <w:rPr>
                <w:rFonts w:ascii="Times New Roman" w:hAnsi="Times New Roman" w:eastAsia="宋体"/>
                <w:color w:val="000000"/>
                <w:sz w:val="21"/>
              </w:rPr>
              <w:t>评审负责人（签名）：  周虹宏</w:t>
            </w:r>
          </w:p>
          <w:p>
            <w:pPr>
              <w:spacing w:after="160" w:line="324" w:lineRule="auto"/>
              <w:snapToGrid w:val="0"/>
            </w:pPr>
            <w:r>
              <w:rPr>
                <w:rFonts w:ascii="Times New Roman" w:hAnsi="Times New Roman" w:eastAsia="宋体"/>
                <w:color w:val="000000"/>
                <w:sz w:val="21"/>
              </w:rPr>
              <w:t>评 审 日 期：  2026年9月9日</w:t>
            </w:r>
          </w:p>
        </w:tc>
      </w:tr>
    </w:tbl>
    <w:p>
      <w:r>
        <w:br w:type="page"/>
      </w:r>
    </w:p>
    <w:p>
      <w:pPr>
        <w:pStyle w:val="Heading1"/>
        <w:spacing w:after="280" w:line="324" w:lineRule="auto"/>
        <w:jc w:val="center"/>
        <w:snapToGrid w:val="0"/>
      </w:pPr>
      <w:r>
        <w:rPr>
          <w:rFonts w:ascii="Times New Roman" w:hAnsi="Times New Roman" w:eastAsia="黑体"/>
          <w:b/>
          <w:color w:val="000000"/>
          <w:sz w:val="32"/>
        </w:rPr>
        <w:t>文档信息</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文档信息</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内容</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标题</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智慧医养大数据决策分析系统 数据库设计说明书</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作者</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胡吉涵主责，钟毓林复核</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创建日期</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上次更新日期</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版本</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部门名称</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软件工程实训项目组</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适用范围</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说明系统 18 张数据表结构、实体关系、字段定义及高性能联合索引设计</w:t>
            </w:r>
          </w:p>
        </w:tc>
      </w:tr>
    </w:tbl>
    <w:p>
      <w:pPr>
        <w:spacing w:after="0" w:line="324" w:lineRule="auto"/>
        <w:snapToGrid w:val="0"/>
      </w:pPr>
      <w:r>
        <w:rPr>
          <w:rFonts w:ascii="Times New Roman" w:hAnsi="Times New Roman" w:eastAsia="宋体"/>
          <w:color w:val="000000"/>
          <w:sz w:val="4"/>
        </w:rPr>
      </w:r>
    </w:p>
    <w:p>
      <w:pPr>
        <w:pStyle w:val="Heading1"/>
        <w:spacing w:after="120" w:line="324" w:lineRule="auto" w:before="360"/>
        <w:jc w:val="center"/>
        <w:snapToGrid w:val="0"/>
      </w:pPr>
      <w:r>
        <w:rPr>
          <w:rFonts w:ascii="Times New Roman" w:hAnsi="Times New Roman" w:eastAsia="黑体"/>
          <w:b/>
          <w:color w:val="000000"/>
          <w:sz w:val="32"/>
        </w:rPr>
        <w:t>修订文档历史记录</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日期</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版本</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说明</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作者</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按照三创谷实训项目交付规范编制，经全员交叉评审并与实际系统代码验证基线同步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软件工程实训项目组</w:t>
            </w:r>
          </w:p>
        </w:tc>
      </w:tr>
    </w:tbl>
    <w:p>
      <w:pPr>
        <w:spacing w:after="0" w:line="324" w:lineRule="auto"/>
        <w:snapToGrid w:val="0"/>
      </w:pPr>
      <w:r>
        <w:rPr>
          <w:rFonts w:ascii="Times New Roman" w:hAnsi="Times New Roman" w:eastAsia="宋体"/>
          <w:color w:val="000000"/>
          <w:sz w:val="4"/>
        </w:rPr>
      </w:r>
    </w:p>
    <w:p>
      <w:r>
        <w:br w:type="page"/>
      </w:r>
    </w:p>
    <w:p>
      <w:pPr>
        <w:pStyle w:val="Heading1"/>
        <w:spacing w:after="280" w:line="324" w:lineRule="auto"/>
        <w:jc w:val="center"/>
        <w:snapToGrid w:val="0"/>
      </w:pPr>
      <w:r>
        <w:rPr>
          <w:rFonts w:ascii="Times New Roman" w:hAnsi="Times New Roman" w:eastAsia="黑体"/>
          <w:b/>
          <w:color w:val="000000"/>
          <w:sz w:val="32"/>
        </w:rPr>
        <w:t>目  录</w:t>
      </w:r>
    </w:p>
    <w:p>
      <w:pPr>
        <w:spacing w:after="80" w:line="324" w:lineRule="auto"/>
        <w:snapToGrid w:val="0"/>
        <w:ind w:left="0"/>
      </w:pPr>
      <w:r>
        <w:rPr>
          <w:rFonts w:ascii="Times New Roman" w:hAnsi="Times New Roman" w:eastAsia="宋体"/>
          <w:color w:val="000000"/>
          <w:sz w:val="21"/>
        </w:rPr>
        <w:t>1 数据库总体架构与设计原则</w:t>
      </w:r>
    </w:p>
    <w:p>
      <w:pPr>
        <w:spacing w:after="80" w:line="324" w:lineRule="auto"/>
        <w:snapToGrid w:val="0"/>
        <w:ind w:left="0"/>
      </w:pPr>
      <w:r>
        <w:rPr>
          <w:rFonts w:ascii="Times New Roman" w:hAnsi="Times New Roman" w:eastAsia="宋体"/>
          <w:color w:val="000000"/>
          <w:sz w:val="21"/>
        </w:rPr>
        <w:t>2 实体关联与数据生命周期设计</w:t>
      </w:r>
    </w:p>
    <w:p>
      <w:pPr>
        <w:spacing w:after="80" w:line="324" w:lineRule="auto"/>
        <w:snapToGrid w:val="0"/>
        <w:ind w:left="0"/>
      </w:pPr>
      <w:r>
        <w:rPr>
          <w:rFonts w:ascii="Times New Roman" w:hAnsi="Times New Roman" w:eastAsia="宋体"/>
          <w:color w:val="000000"/>
          <w:sz w:val="21"/>
        </w:rPr>
        <w:t>3 系统管理员与操作员账号表（sys_user）</w:t>
      </w:r>
    </w:p>
    <w:p>
      <w:pPr>
        <w:spacing w:after="80" w:line="324" w:lineRule="auto"/>
        <w:snapToGrid w:val="0"/>
        <w:ind w:left="0"/>
      </w:pPr>
      <w:r>
        <w:rPr>
          <w:rFonts w:ascii="Times New Roman" w:hAnsi="Times New Roman" w:eastAsia="宋体"/>
          <w:color w:val="000000"/>
          <w:sz w:val="21"/>
        </w:rPr>
        <w:t>4 行政区域与网格划分表（region）</w:t>
      </w:r>
    </w:p>
    <w:p>
      <w:pPr>
        <w:spacing w:after="80" w:line="324" w:lineRule="auto"/>
        <w:snapToGrid w:val="0"/>
        <w:ind w:left="0"/>
      </w:pPr>
      <w:r>
        <w:rPr>
          <w:rFonts w:ascii="Times New Roman" w:hAnsi="Times New Roman" w:eastAsia="宋体"/>
          <w:color w:val="000000"/>
          <w:sz w:val="21"/>
        </w:rPr>
        <w:t>5 老人基础健康档案表（elder）</w:t>
      </w:r>
    </w:p>
    <w:p>
      <w:pPr>
        <w:spacing w:after="80" w:line="324" w:lineRule="auto"/>
        <w:snapToGrid w:val="0"/>
        <w:ind w:left="0"/>
      </w:pPr>
      <w:r>
        <w:rPr>
          <w:rFonts w:ascii="Times New Roman" w:hAnsi="Times New Roman" w:eastAsia="宋体"/>
          <w:color w:val="000000"/>
          <w:sz w:val="21"/>
        </w:rPr>
        <w:t>6 签约家庭医生表（doctor）</w:t>
      </w:r>
    </w:p>
    <w:p>
      <w:pPr>
        <w:spacing w:after="80" w:line="324" w:lineRule="auto"/>
        <w:snapToGrid w:val="0"/>
        <w:ind w:left="0"/>
      </w:pPr>
      <w:r>
        <w:rPr>
          <w:rFonts w:ascii="Times New Roman" w:hAnsi="Times New Roman" w:eastAsia="宋体"/>
          <w:color w:val="000000"/>
          <w:sz w:val="21"/>
        </w:rPr>
        <w:t>7 健康指标阈值判定规则表（health_rule）</w:t>
      </w:r>
    </w:p>
    <w:p>
      <w:pPr>
        <w:spacing w:after="80" w:line="324" w:lineRule="auto"/>
        <w:snapToGrid w:val="0"/>
        <w:ind w:left="0"/>
      </w:pPr>
      <w:r>
        <w:rPr>
          <w:rFonts w:ascii="Times New Roman" w:hAnsi="Times New Roman" w:eastAsia="宋体"/>
          <w:color w:val="000000"/>
          <w:sz w:val="21"/>
        </w:rPr>
        <w:t>8 老人体检健康检测记录表（health_record）</w:t>
      </w:r>
    </w:p>
    <w:p>
      <w:pPr>
        <w:spacing w:after="80" w:line="324" w:lineRule="auto"/>
        <w:snapToGrid w:val="0"/>
        <w:ind w:left="0"/>
      </w:pPr>
      <w:r>
        <w:rPr>
          <w:rFonts w:ascii="Times New Roman" w:hAnsi="Times New Roman" w:eastAsia="宋体"/>
          <w:color w:val="000000"/>
          <w:sz w:val="21"/>
        </w:rPr>
        <w:t>9 家庭医生随访计划表（followup_plan）</w:t>
      </w:r>
    </w:p>
    <w:p>
      <w:pPr>
        <w:spacing w:after="80" w:line="324" w:lineRule="auto"/>
        <w:snapToGrid w:val="0"/>
        <w:ind w:left="0"/>
      </w:pPr>
      <w:r>
        <w:rPr>
          <w:rFonts w:ascii="Times New Roman" w:hAnsi="Times New Roman" w:eastAsia="宋体"/>
          <w:color w:val="000000"/>
          <w:sz w:val="21"/>
        </w:rPr>
        <w:t>10 随访履约处置结果表（followup_record）</w:t>
      </w:r>
    </w:p>
    <w:p>
      <w:pPr>
        <w:spacing w:after="80" w:line="324" w:lineRule="auto"/>
        <w:snapToGrid w:val="0"/>
        <w:ind w:left="0"/>
      </w:pPr>
      <w:r>
        <w:rPr>
          <w:rFonts w:ascii="Times New Roman" w:hAnsi="Times New Roman" w:eastAsia="宋体"/>
          <w:color w:val="000000"/>
          <w:sz w:val="21"/>
        </w:rPr>
        <w:t>11 智能穿戴腕表设备资产表（watch_device）</w:t>
      </w:r>
    </w:p>
    <w:p>
      <w:pPr>
        <w:spacing w:after="80" w:line="324" w:lineRule="auto"/>
        <w:snapToGrid w:val="0"/>
        <w:ind w:left="0"/>
      </w:pPr>
      <w:r>
        <w:rPr>
          <w:rFonts w:ascii="Times New Roman" w:hAnsi="Times New Roman" w:eastAsia="宋体"/>
          <w:color w:val="000000"/>
          <w:sz w:val="21"/>
        </w:rPr>
        <w:t>12 设备通信安全接入凭据表（device_credential）</w:t>
      </w:r>
    </w:p>
    <w:p>
      <w:pPr>
        <w:spacing w:after="80" w:line="324" w:lineRule="auto"/>
        <w:snapToGrid w:val="0"/>
        <w:ind w:left="0"/>
      </w:pPr>
      <w:r>
        <w:rPr>
          <w:rFonts w:ascii="Times New Roman" w:hAnsi="Times New Roman" w:eastAsia="宋体"/>
          <w:color w:val="000000"/>
          <w:sz w:val="21"/>
        </w:rPr>
        <w:t>13 设备在线心跳上报事件表（device_heartbeat_event）</w:t>
      </w:r>
    </w:p>
    <w:p>
      <w:pPr>
        <w:spacing w:after="80" w:line="324" w:lineRule="auto"/>
        <w:snapToGrid w:val="0"/>
        <w:ind w:left="0"/>
      </w:pPr>
      <w:r>
        <w:rPr>
          <w:rFonts w:ascii="Times New Roman" w:hAnsi="Times New Roman" w:eastAsia="宋体"/>
          <w:color w:val="000000"/>
          <w:sz w:val="21"/>
        </w:rPr>
        <w:t>14 设备老人配对绑定历史表（device_binding）</w:t>
      </w:r>
    </w:p>
    <w:p>
      <w:pPr>
        <w:spacing w:after="80" w:line="324" w:lineRule="auto"/>
        <w:snapToGrid w:val="0"/>
        <w:ind w:left="0"/>
      </w:pPr>
      <w:r>
        <w:rPr>
          <w:rFonts w:ascii="Times New Roman" w:hAnsi="Times New Roman" w:eastAsia="宋体"/>
          <w:color w:val="000000"/>
          <w:sz w:val="21"/>
        </w:rPr>
        <w:t>15 时序高频经纬度定位流水表（location_point）</w:t>
      </w:r>
    </w:p>
    <w:p>
      <w:pPr>
        <w:spacing w:after="80" w:line="324" w:lineRule="auto"/>
        <w:snapToGrid w:val="0"/>
        <w:ind w:left="0"/>
      </w:pPr>
      <w:r>
        <w:rPr>
          <w:rFonts w:ascii="Times New Roman" w:hAnsi="Times New Roman" w:eastAsia="宋体"/>
          <w:color w:val="000000"/>
          <w:sz w:val="21"/>
        </w:rPr>
        <w:t>16 空间圆形电子围栏配置表（geofence）</w:t>
      </w:r>
    </w:p>
    <w:p>
      <w:pPr>
        <w:spacing w:after="80" w:line="324" w:lineRule="auto"/>
        <w:snapToGrid w:val="0"/>
        <w:ind w:left="0"/>
      </w:pPr>
      <w:r>
        <w:rPr>
          <w:rFonts w:ascii="Times New Roman" w:hAnsi="Times New Roman" w:eastAsia="宋体"/>
          <w:color w:val="000000"/>
          <w:sz w:val="21"/>
        </w:rPr>
        <w:t>17 电子围栏监管纳管成员表（geofence_member）</w:t>
      </w:r>
    </w:p>
    <w:p>
      <w:pPr>
        <w:spacing w:after="80" w:line="324" w:lineRule="auto"/>
        <w:snapToGrid w:val="0"/>
        <w:ind w:left="0"/>
      </w:pPr>
      <w:r>
        <w:rPr>
          <w:rFonts w:ascii="Times New Roman" w:hAnsi="Times New Roman" w:eastAsia="宋体"/>
          <w:color w:val="000000"/>
          <w:sz w:val="21"/>
        </w:rPr>
        <w:t>18 围栏实时监测状态与快照表（geofence_state）</w:t>
      </w:r>
    </w:p>
    <w:p>
      <w:pPr>
        <w:spacing w:after="80" w:line="324" w:lineRule="auto"/>
        <w:snapToGrid w:val="0"/>
        <w:ind w:left="0"/>
      </w:pPr>
      <w:r>
        <w:rPr>
          <w:rFonts w:ascii="Times New Roman" w:hAnsi="Times New Roman" w:eastAsia="宋体"/>
          <w:color w:val="000000"/>
          <w:sz w:val="21"/>
        </w:rPr>
        <w:t>19 空间越界异常报警记录表（geofence_alert）</w:t>
      </w:r>
    </w:p>
    <w:p>
      <w:pPr>
        <w:spacing w:after="80" w:line="324" w:lineRule="auto"/>
        <w:snapToGrid w:val="0"/>
        <w:ind w:left="0"/>
      </w:pPr>
      <w:r>
        <w:rPr>
          <w:rFonts w:ascii="Times New Roman" w:hAnsi="Times New Roman" w:eastAsia="宋体"/>
          <w:color w:val="000000"/>
          <w:sz w:val="21"/>
        </w:rPr>
        <w:t>20 关键业务操作安全审计日志表（audit_log）</w:t>
      </w:r>
    </w:p>
    <w:p>
      <w:pPr>
        <w:pStyle w:val="Heading1"/>
        <w:spacing w:after="140" w:line="324" w:lineRule="auto" w:before="160"/>
        <w:keepNext/>
        <w:pageBreakBefore/>
        <w:snapToGrid w:val="0"/>
      </w:pPr>
      <w:r>
        <w:rPr>
          <w:rFonts w:ascii="Times New Roman" w:hAnsi="Times New Roman" w:eastAsia="黑体"/>
          <w:b/>
          <w:color w:val="000000"/>
          <w:sz w:val="32"/>
        </w:rPr>
        <w:t>1 数据库总体架构与设计原则</w:t>
      </w:r>
    </w:p>
    <w:p>
      <w:pPr>
        <w:spacing w:after="120" w:line="324" w:lineRule="auto"/>
        <w:snapToGrid w:val="0"/>
      </w:pPr>
      <w:r>
        <w:rPr>
          <w:rFonts w:ascii="Times New Roman" w:hAnsi="Times New Roman" w:eastAsia="宋体"/>
          <w:color w:val="000000"/>
          <w:sz w:val="21"/>
        </w:rPr>
        <w:t>智慧医养大数据平台底层采用 MySQL 8.0 关系型数据库系统构建，存储引擎采用高可靠的 InnoDB 引擎。全库严格遵循第三范式（3NF）设计原则，并针对大数据量读写与多维时空分析场景进行了适度反范式与多维联合索引优化。数据库字符集统一采用 utf8mb4，排序规则为 utf8mb4_unicode_ci，全面杜绝特殊生僻字与表情符号存储异常；时区严格对齐 Asia/Shanghai。</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业务功能域</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包含数据表与核心职责</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身份与组织架构</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sys_user（系统账号）、region（网格区域）、elder（老人基础档案）、doctor（家庭医生）</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健康监测与随访</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health_rule（阈值规则）、health_record（健康流水）、followup_plan（随访计划）、followup_record（随访结果）</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设备资产与接入</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watch_device（腕表设备）、device_credential（安全凭据）、device_heartbeat_event（在线心跳）、device_binding（绑定历史）</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时空定位与围栏</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location_point（时序定位）、geofence（电子围栏）、geofence_member（纳管成员）、geofence_state（监测状态）、geofence_alert（越界告警）</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安全审计与追溯</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audit_log（用户操作与敏感变更安全审计日志）</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2 实体关联与数据生命周期设计</w:t>
      </w:r>
    </w:p>
    <w:p>
      <w:pPr>
        <w:spacing w:after="120" w:line="324" w:lineRule="auto"/>
        <w:snapToGrid w:val="0"/>
      </w:pPr>
      <w:r>
        <w:rPr>
          <w:rFonts w:ascii="Times New Roman" w:hAnsi="Times New Roman" w:eastAsia="宋体"/>
          <w:color w:val="000000"/>
          <w:sz w:val="21"/>
        </w:rPr>
        <w:t>1. 强弱实体与级联关系：行政网格一对多老人；老人一对多体检流水与随访计划；医生一对多随访计划。老人建档状态分为在册（ACTIVE）与归档（ARCHIVED），业务层采用软归档机制，确保已有历史体检流水与随访记录的法律凭证有效性与可追溯性。</w:t>
      </w:r>
    </w:p>
    <w:p>
      <w:pPr>
        <w:spacing w:after="120" w:line="324" w:lineRule="auto"/>
        <w:snapToGrid w:val="0"/>
      </w:pPr>
      <w:r>
        <w:rPr>
          <w:rFonts w:ascii="Times New Roman" w:hAnsi="Times New Roman" w:eastAsia="宋体"/>
          <w:color w:val="000000"/>
          <w:sz w:val="21"/>
        </w:rPr>
        <w:t>2. 穿戴设备解耦与历史追溯：老人与智能腕表通过 device_binding 历史关联表进行物理隔离与时间线解耦。每条绑定记录包含 bound_at 与 unbound_at 时间区间，历史定位流水保留发生时的 binding_id 与老人主键；老人换绑腕表后，历史轨迹责任清晰，绝不发生数据污染。</w:t>
      </w:r>
    </w:p>
    <w:p>
      <w:pPr>
        <w:spacing w:after="120" w:line="324" w:lineRule="auto"/>
        <w:snapToGrid w:val="0"/>
      </w:pPr>
      <w:r>
        <w:rPr>
          <w:rFonts w:ascii="Times New Roman" w:hAnsi="Times New Roman" w:eastAsia="宋体"/>
          <w:color w:val="000000"/>
          <w:sz w:val="21"/>
        </w:rPr>
        <w:t>3. 围栏监测状态机与循环外键解耦：geofence_state 记录当前最新监测快照，geofence_alert 记录越界历史事件。建表脚本先分别建立两表并定义常规外键，最后通过 ALTER TABLE 追加 active_alert_id 约束，完美化解实体间的循环外键依赖。</w:t>
      </w:r>
    </w:p>
    <w:p>
      <w:pPr>
        <w:spacing w:after="120" w:line="324" w:lineRule="auto"/>
        <w:snapToGrid w:val="0"/>
      </w:pPr>
      <w:r>
        <w:rPr>
          <w:rFonts w:ascii="Times New Roman" w:hAnsi="Times New Roman" w:eastAsia="宋体"/>
          <w:color w:val="000000"/>
          <w:sz w:val="21"/>
        </w:rPr>
        <w:t>4. 主键与数值精度策略：全表业务主键统一采用 BIGINT UNSIGNED 自增主键，后端向前端返回 JSON 时，通过 Jackson 将 Long 型数值序列化为 String 字符串，彻底规避 JavaScript 64 位双精度浮点数造成的最后两位精度截断问题。</w:t>
      </w:r>
    </w:p>
    <w:p>
      <w:pPr>
        <w:pStyle w:val="Heading1"/>
        <w:spacing w:after="140" w:line="324" w:lineRule="auto" w:before="160"/>
        <w:keepNext/>
        <w:pageBreakBefore/>
        <w:snapToGrid w:val="0"/>
      </w:pPr>
      <w:r>
        <w:rPr>
          <w:rFonts w:ascii="Times New Roman" w:hAnsi="Times New Roman" w:eastAsia="黑体"/>
          <w:b/>
          <w:color w:val="000000"/>
          <w:sz w:val="32"/>
        </w:rPr>
        <w:t>3 系统管理员与操作员账号表（sys_user）</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username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VARCHAR(64)</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登录账号</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password_hash</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VARCHAR(100)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BCrypt加密密文</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display_name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VARCHAR(80)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用户显示姓名</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role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VARCHAR(20)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角色标识(ADMIN/OPERATOR/ANALYST)</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enabled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TRUE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账号启用状态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auth_version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默认 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会话认证版本号</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表级完整性约束：CONSTRAINT ck_user_role CHECK (role IN ('ADMIN','OPERATOR','ANALYST'))</w:t>
      </w:r>
    </w:p>
    <w:p>
      <w:pPr>
        <w:pStyle w:val="Heading1"/>
        <w:spacing w:after="140" w:line="324" w:lineRule="auto" w:before="160"/>
        <w:keepNext/>
        <w:pageBreakBefore/>
        <w:snapToGrid w:val="0"/>
      </w:pPr>
      <w:r>
        <w:rPr>
          <w:rFonts w:ascii="Times New Roman" w:hAnsi="Times New Roman" w:eastAsia="黑体"/>
          <w:b/>
          <w:color w:val="000000"/>
          <w:sz w:val="32"/>
        </w:rPr>
        <w:t>4 行政区域与网格划分表（region）</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code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VARCHAR(30)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业务编码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name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VARCHAR(80)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名称</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parent_id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父级地区主键</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(parent_id) REFERENCES region(id)</w:t>
      </w:r>
    </w:p>
    <w:p>
      <w:pPr>
        <w:pStyle w:val="Heading1"/>
        <w:spacing w:after="140" w:line="324" w:lineRule="auto" w:before="160"/>
        <w:keepNext/>
        <w:pageBreakBefore/>
        <w:snapToGrid w:val="0"/>
      </w:pPr>
      <w:r>
        <w:rPr>
          <w:rFonts w:ascii="Times New Roman" w:hAnsi="Times New Roman" w:eastAsia="黑体"/>
          <w:b/>
          <w:color w:val="000000"/>
          <w:sz w:val="32"/>
        </w:rPr>
        <w:t>5 老人基础健康档案表（elder）</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code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VARCHAR(40)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业务编码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name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VARCHAR(80)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名称</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gender</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VARCHAR(10)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性别标识</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birth_date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出生日期</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region_id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所属网格主键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phone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VARCHAR(30)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联系电话(脱敏)</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status</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VARCHAR(20)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'ACTIVE'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在册业务状态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version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默认 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乐观锁并发版本号</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(region_id) REFERENCES region(id)；CHECK (gender IN ('MALE','FEMALE','UNKNOWN'))；CHECK (status IN ('ACTIVE','ARCHIVED'))</w:t>
      </w:r>
    </w:p>
    <w:p>
      <w:pPr>
        <w:spacing w:after="120" w:line="324" w:lineRule="auto"/>
        <w:snapToGrid w:val="0"/>
      </w:pPr>
      <w:r>
        <w:rPr>
          <w:rFonts w:ascii="Times New Roman" w:hAnsi="Times New Roman" w:eastAsia="宋体"/>
          <w:color w:val="000000"/>
          <w:sz w:val="21"/>
        </w:rPr>
        <w:t>性能联合索引：ix_elder_region (region_id,status)</w:t>
      </w:r>
    </w:p>
    <w:p>
      <w:pPr>
        <w:pStyle w:val="Heading1"/>
        <w:spacing w:after="140" w:line="324" w:lineRule="auto" w:before="160"/>
        <w:keepNext/>
        <w:pageBreakBefore/>
        <w:snapToGrid w:val="0"/>
      </w:pPr>
      <w:r>
        <w:rPr>
          <w:rFonts w:ascii="Times New Roman" w:hAnsi="Times New Roman" w:eastAsia="黑体"/>
          <w:b/>
          <w:color w:val="000000"/>
          <w:sz w:val="32"/>
        </w:rPr>
        <w:t>6 签约家庭医生表（doctor）</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code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VARCHAR(40)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业务编码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name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VARCHAR(80)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名称</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department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VARCHAR(100)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科室分类</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phone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VARCHAR(30)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联系电话(脱敏)</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enabled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TRUE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账号启用状态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version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默认 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乐观锁并发版本号</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pageBreakBefore/>
        <w:snapToGrid w:val="0"/>
      </w:pPr>
      <w:r>
        <w:rPr>
          <w:rFonts w:ascii="Times New Roman" w:hAnsi="Times New Roman" w:eastAsia="黑体"/>
          <w:b/>
          <w:color w:val="000000"/>
          <w:sz w:val="32"/>
        </w:rPr>
        <w:t>7 健康指标阈值判定规则表（health_rule）</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metric</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VARCHAR(30)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指标名</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lower_bound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参考下界</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upper_bound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参考上界</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unit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VARCHAR(20)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物理单位</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version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规则版本</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enabled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账号启用状态</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表级完整性约束：UNIQUE(metric,version)；CHECK (lower_bound &lt; upper_bound)</w:t>
      </w:r>
    </w:p>
    <w:p>
      <w:pPr>
        <w:pStyle w:val="Heading1"/>
        <w:spacing w:after="140" w:line="324" w:lineRule="auto" w:before="160"/>
        <w:keepNext/>
        <w:pageBreakBefore/>
        <w:snapToGrid w:val="0"/>
      </w:pPr>
      <w:r>
        <w:rPr>
          <w:rFonts w:ascii="Times New Roman" w:hAnsi="Times New Roman" w:eastAsia="黑体"/>
          <w:b/>
          <w:color w:val="000000"/>
          <w:sz w:val="32"/>
        </w:rPr>
        <w:t>8 老人体检健康检测记录表（health_record）</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elder_id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老人主键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measured_at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体检时间</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systolic</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收缩压(mmHg)</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diastolic</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舒张压(mmHg)</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heart_rate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心率(次/分)</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oxygen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血氧饱和度(%)</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temperature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体温(℃)</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abnormal</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是否超标标识</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rule_snapshot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TEXT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判定依据规则快照</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source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VARCHAR(30)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数据来源</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event_id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VARCHAR(100)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客户端唯一事件ID</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(elder_id) REFERENCES elder(id)；UNIQUE(source,event_id)</w:t>
      </w:r>
    </w:p>
    <w:p>
      <w:pPr>
        <w:spacing w:after="120" w:line="324" w:lineRule="auto"/>
        <w:snapToGrid w:val="0"/>
      </w:pPr>
      <w:r>
        <w:rPr>
          <w:rFonts w:ascii="Times New Roman" w:hAnsi="Times New Roman" w:eastAsia="宋体"/>
          <w:color w:val="000000"/>
          <w:sz w:val="21"/>
        </w:rPr>
        <w:t>性能联合索引：ix_health_elder_time (elder_id,measured_at)；ix_health_time_abnormal (measured_at,abnormal)</w:t>
      </w:r>
    </w:p>
    <w:p>
      <w:pPr>
        <w:pStyle w:val="Heading1"/>
        <w:spacing w:after="140" w:line="324" w:lineRule="auto" w:before="160"/>
        <w:keepNext/>
        <w:pageBreakBefore/>
        <w:snapToGrid w:val="0"/>
      </w:pPr>
      <w:r>
        <w:rPr>
          <w:rFonts w:ascii="Times New Roman" w:hAnsi="Times New Roman" w:eastAsia="黑体"/>
          <w:b/>
          <w:color w:val="000000"/>
          <w:sz w:val="32"/>
        </w:rPr>
        <w:t>9 家庭医生随访计划表（followup_plan）</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elder_id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老人主键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doctor_id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医生主键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due_at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计划应访时间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status</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VARCHAR(20)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默认 'PENDING'</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在册业务状态</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canceled_at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计划取消时间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cancel_reason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VARCHAR(500)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取消原因说明</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version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乐观锁并发版本号</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(elder_id) REFERENCES elder(id)；FOREIGN KEY (doctor_id) REFERENCES doctor(id)；CHECK (status IN ('PENDING','COMPLETED','CANCELED'))</w:t>
      </w:r>
    </w:p>
    <w:p>
      <w:pPr>
        <w:spacing w:after="120" w:line="324" w:lineRule="auto"/>
        <w:snapToGrid w:val="0"/>
      </w:pPr>
      <w:r>
        <w:rPr>
          <w:rFonts w:ascii="Times New Roman" w:hAnsi="Times New Roman" w:eastAsia="宋体"/>
          <w:color w:val="000000"/>
          <w:sz w:val="21"/>
        </w:rPr>
        <w:t>性能联合索引：ix_plan_doctor_due (doctor_id,due_at)；ix_plan_elder_due (elder_id,due_at)</w:t>
      </w:r>
    </w:p>
    <w:p>
      <w:pPr>
        <w:pStyle w:val="Heading1"/>
        <w:spacing w:after="140" w:line="324" w:lineRule="auto" w:before="160"/>
        <w:keepNext/>
        <w:pageBreakBefore/>
        <w:snapToGrid w:val="0"/>
      </w:pPr>
      <w:r>
        <w:rPr>
          <w:rFonts w:ascii="Times New Roman" w:hAnsi="Times New Roman" w:eastAsia="黑体"/>
          <w:b/>
          <w:color w:val="000000"/>
          <w:sz w:val="32"/>
        </w:rPr>
        <w:t>10 随访履约处置结果表（followup_record）</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plan_id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随访计划外键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completed_at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实际完成时间</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content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VARCHAR(2000)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随访过程记录</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result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VARCHAR(500)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处置结果摘要</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(plan_id) REFERENCES followup_plan(id)</w:t>
      </w:r>
    </w:p>
    <w:p>
      <w:pPr>
        <w:spacing w:after="120" w:line="324" w:lineRule="auto"/>
        <w:snapToGrid w:val="0"/>
      </w:pPr>
      <w:r>
        <w:rPr>
          <w:rFonts w:ascii="Times New Roman" w:hAnsi="Times New Roman" w:eastAsia="宋体"/>
          <w:color w:val="000000"/>
          <w:sz w:val="21"/>
        </w:rPr>
        <w:t>性能联合索引：ix_followup_completed (completed_at)</w:t>
      </w:r>
    </w:p>
    <w:p>
      <w:pPr>
        <w:pStyle w:val="Heading1"/>
        <w:spacing w:after="140" w:line="324" w:lineRule="auto" w:before="160"/>
        <w:keepNext/>
        <w:pageBreakBefore/>
        <w:snapToGrid w:val="0"/>
      </w:pPr>
      <w:r>
        <w:rPr>
          <w:rFonts w:ascii="Times New Roman" w:hAnsi="Times New Roman" w:eastAsia="黑体"/>
          <w:b/>
          <w:color w:val="000000"/>
          <w:sz w:val="32"/>
        </w:rPr>
        <w:t>11 智能穿戴腕表设备资产表（watch_device）</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serial_no</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VARCHAR(80)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硬件出厂唯一序列号</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model</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VARCHAR(80)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设备硬件型号</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enabled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TRUE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账号启用状态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last_seen_at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最近一次有效心跳</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version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乐观锁并发版本号</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pageBreakBefore/>
        <w:snapToGrid w:val="0"/>
      </w:pPr>
      <w:r>
        <w:rPr>
          <w:rFonts w:ascii="Times New Roman" w:hAnsi="Times New Roman" w:eastAsia="黑体"/>
          <w:b/>
          <w:color w:val="000000"/>
          <w:sz w:val="32"/>
        </w:rPr>
        <w:t>12 设备通信安全接入凭据表（device_credential）</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device_id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关联设备主键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created_at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创建生成时间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rotated_at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最近轮换时间</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表级完整性约束：key_hash CHAR(64) NOT NULL UNIQUE；FOREIGN KEY (device_id) REFERENCES watch_device(id)</w:t>
      </w:r>
    </w:p>
    <w:p>
      <w:pPr>
        <w:pStyle w:val="Heading1"/>
        <w:spacing w:after="140" w:line="324" w:lineRule="auto" w:before="160"/>
        <w:keepNext/>
        <w:pageBreakBefore/>
        <w:snapToGrid w:val="0"/>
      </w:pPr>
      <w:r>
        <w:rPr>
          <w:rFonts w:ascii="Times New Roman" w:hAnsi="Times New Roman" w:eastAsia="黑体"/>
          <w:b/>
          <w:color w:val="000000"/>
          <w:sz w:val="32"/>
        </w:rPr>
        <w:t>13 设备在线心跳上报事件表（device_heartbeat_event）</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device_id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关联设备主键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event_id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VARCHAR(100)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客户端唯一事件ID</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recorded_at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定位采集时间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received_at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服务端接收时间</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(device_id) REFERENCES watch_device(id)；UNIQUE(device_id,event_id)</w:t>
      </w:r>
    </w:p>
    <w:p>
      <w:pPr>
        <w:spacing w:after="120" w:line="324" w:lineRule="auto"/>
        <w:snapToGrid w:val="0"/>
      </w:pPr>
      <w:r>
        <w:rPr>
          <w:rFonts w:ascii="Times New Roman" w:hAnsi="Times New Roman" w:eastAsia="宋体"/>
          <w:color w:val="000000"/>
          <w:sz w:val="21"/>
        </w:rPr>
        <w:t>性能联合索引：ix_heartbeat_device_time (device_id,recorded_at,id)</w:t>
      </w:r>
    </w:p>
    <w:p>
      <w:pPr>
        <w:pStyle w:val="Heading1"/>
        <w:spacing w:after="140" w:line="324" w:lineRule="auto" w:before="160"/>
        <w:keepNext/>
        <w:pageBreakBefore/>
        <w:snapToGrid w:val="0"/>
      </w:pPr>
      <w:r>
        <w:rPr>
          <w:rFonts w:ascii="Times New Roman" w:hAnsi="Times New Roman" w:eastAsia="黑体"/>
          <w:b/>
          <w:color w:val="000000"/>
          <w:sz w:val="32"/>
        </w:rPr>
        <w:t>14 设备老人配对绑定历史表（device_binding）</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device_id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关联设备主键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elder_id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老人主键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bound_at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绑定建立时间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unbound_at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解除绑定时间</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active_device_id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当前有效绑定设备占位</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active_elder_id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唯一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当前有效绑定老人占位</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(device_id) REFERENCES watch_device(id)；FOREIGN KEY (elder_id) REFERENCES elder(id)；CHECK ((unbound_at IS NULL AND active_device_id IS NOT NULL AND active_elder_id IS NOT NULL AND active_device_id = device_id AND active_elder_id = elder_id) OR (unbound_at IS NOT NULL AND active_device_id IS NULL AND active_elder_id IS NULL))；CHECK (unbound_at IS NULL OR unbound_at &gt;= bound_at)</w:t>
      </w:r>
    </w:p>
    <w:p>
      <w:pPr>
        <w:spacing w:after="120" w:line="324" w:lineRule="auto"/>
        <w:snapToGrid w:val="0"/>
      </w:pPr>
      <w:r>
        <w:rPr>
          <w:rFonts w:ascii="Times New Roman" w:hAnsi="Times New Roman" w:eastAsia="宋体"/>
          <w:color w:val="000000"/>
          <w:sz w:val="21"/>
        </w:rPr>
        <w:t>性能联合索引：ix_binding_history (device_id,bound_at,unbound_at)</w:t>
      </w:r>
    </w:p>
    <w:p>
      <w:pPr>
        <w:pStyle w:val="Heading1"/>
        <w:spacing w:after="140" w:line="324" w:lineRule="auto" w:before="160"/>
        <w:keepNext/>
        <w:pageBreakBefore/>
        <w:snapToGrid w:val="0"/>
      </w:pPr>
      <w:r>
        <w:rPr>
          <w:rFonts w:ascii="Times New Roman" w:hAnsi="Times New Roman" w:eastAsia="黑体"/>
          <w:b/>
          <w:color w:val="000000"/>
          <w:sz w:val="32"/>
        </w:rPr>
        <w:t>15 时序高频经纬度定位流水表（location_point）</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device_id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关联设备主键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binding_id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发生时绑定外键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elder_id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老人主键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event_id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VARCHAR(100)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客户端唯一事件ID</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longitude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DECIMAL(10,7)</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WGS84标准经度</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latitude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DECIMAL(10,7)</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WGS84标准纬度</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recorded_at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定位采集时间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received_at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服务端接收时间</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(device_id) REFERENCES watch_device(id)；FOREIGN KEY (binding_id) REFERENCES device_binding(id)；FOREIGN KEY (elder_id) REFERENCES elder(id)；UNIQUE(device_id,event_id)；CHECK (longitude BETWEEN -180 AND 180)；CHECK (latitude BETWEEN -90 AND 90)</w:t>
      </w:r>
    </w:p>
    <w:p>
      <w:pPr>
        <w:spacing w:after="120" w:line="324" w:lineRule="auto"/>
        <w:snapToGrid w:val="0"/>
      </w:pPr>
      <w:r>
        <w:rPr>
          <w:rFonts w:ascii="Times New Roman" w:hAnsi="Times New Roman" w:eastAsia="宋体"/>
          <w:color w:val="000000"/>
          <w:sz w:val="21"/>
        </w:rPr>
        <w:t>性能联合索引：ix_location_elder_time (elder_id,recorded_at,id)；ix_location_device_time (device_id,recorded_at,id)</w:t>
      </w:r>
    </w:p>
    <w:p>
      <w:pPr>
        <w:pStyle w:val="Heading1"/>
        <w:spacing w:after="140" w:line="324" w:lineRule="auto" w:before="160"/>
        <w:keepNext/>
        <w:pageBreakBefore/>
        <w:snapToGrid w:val="0"/>
      </w:pPr>
      <w:r>
        <w:rPr>
          <w:rFonts w:ascii="Times New Roman" w:hAnsi="Times New Roman" w:eastAsia="黑体"/>
          <w:b/>
          <w:color w:val="000000"/>
          <w:sz w:val="32"/>
        </w:rPr>
        <w:t>16 空间圆形电子围栏配置表（geofence）</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name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VARCHAR(80)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名称</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center_lon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DECIMAL(10,7)</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围栏中心点经度</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center_lat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DECIMAL(10,7)</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围栏中心点纬度</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radius_m</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DOUBLE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防护半径(米)</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enabled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TRUE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账号启用状态</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version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默认 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乐观锁并发版本号</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表级完整性约束：CHECK (radius_m BETWEEN 50 AND 5000)；CHECK (center_lon BETWEEN -180 AND 180)；CHECK (center_lat BETWEEN -90 AND 90)</w:t>
      </w:r>
    </w:p>
    <w:p>
      <w:pPr>
        <w:pStyle w:val="Heading1"/>
        <w:spacing w:after="140" w:line="324" w:lineRule="auto" w:before="160"/>
        <w:keepNext/>
        <w:pageBreakBefore/>
        <w:snapToGrid w:val="0"/>
      </w:pPr>
      <w:r>
        <w:rPr>
          <w:rFonts w:ascii="Times New Roman" w:hAnsi="Times New Roman" w:eastAsia="黑体"/>
          <w:b/>
          <w:color w:val="000000"/>
          <w:sz w:val="32"/>
        </w:rPr>
        <w:t>17 电子围栏监管纳管成员表（geofence_member）</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fence_id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所属围栏主键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elder_id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老人主键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enabled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账号启用状态</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(fence_id) REFERENCES geofence(id)；FOREIGN KEY (elder_id) REFERENCES elder(id)；UNIQUE(fence_id,elder_id)</w:t>
      </w:r>
    </w:p>
    <w:p>
      <w:pPr>
        <w:pStyle w:val="Heading1"/>
        <w:spacing w:after="140" w:line="324" w:lineRule="auto" w:before="160"/>
        <w:keepNext/>
        <w:pageBreakBefore/>
        <w:snapToGrid w:val="0"/>
      </w:pPr>
      <w:r>
        <w:rPr>
          <w:rFonts w:ascii="Times New Roman" w:hAnsi="Times New Roman" w:eastAsia="黑体"/>
          <w:b/>
          <w:color w:val="000000"/>
          <w:sz w:val="32"/>
        </w:rPr>
        <w:t>18 围栏实时监测状态与快照表（geofence_state）</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member_id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唯一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围栏成员关联键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last_point_id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最后参与判据的定位点</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last_recorded_at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最新判定时间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inside</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BOOLEAN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是否在围栏内</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active_alert_id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关联活动告警事件</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(member_id) REFERENCES geofence_member(id)；FOREIGN KEY (last_point_id) REFERENCES location_point(id)</w:t>
      </w:r>
    </w:p>
    <w:p>
      <w:pPr>
        <w:pStyle w:val="Heading1"/>
        <w:spacing w:after="140" w:line="324" w:lineRule="auto" w:before="160"/>
        <w:keepNext/>
        <w:pageBreakBefore/>
        <w:snapToGrid w:val="0"/>
      </w:pPr>
      <w:r>
        <w:rPr>
          <w:rFonts w:ascii="Times New Roman" w:hAnsi="Times New Roman" w:eastAsia="黑体"/>
          <w:b/>
          <w:color w:val="000000"/>
          <w:sz w:val="32"/>
        </w:rPr>
        <w:t>19 空间越界异常报警记录表（geofence_alert）</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member_id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围栏成员关联键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exit_point_id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越界触发定位点</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triggered_at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告警触发时间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returned_at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实际归巢返回时间</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closed_at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告警闭环时间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close_reason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VARCHAR(30)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闭环处置原因</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handled_by</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接警处理人</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handled_at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处理完成时间</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handling_note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VARCHAR(1000)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人工处置记录</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geometry_snapshot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TEXT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围栏几何参数快照</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version</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必填 默认 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乐观锁并发版本号</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(member_id) REFERENCES geofence_member(id)；FOREIGN KEY (exit_point_id) REFERENCES location_point(id)；FOREIGN KEY (handled_by) REFERENCES sys_user(id)</w:t>
      </w:r>
    </w:p>
    <w:p>
      <w:pPr>
        <w:spacing w:after="120" w:line="324" w:lineRule="auto"/>
        <w:snapToGrid w:val="0"/>
      </w:pPr>
      <w:r>
        <w:rPr>
          <w:rFonts w:ascii="Times New Roman" w:hAnsi="Times New Roman" w:eastAsia="宋体"/>
          <w:color w:val="000000"/>
          <w:sz w:val="21"/>
        </w:rPr>
        <w:t>性能联合索引：ix_alert_member_time (member_id,triggered_at)；ix_alert_handled (handled_at)</w:t>
      </w:r>
    </w:p>
    <w:p>
      <w:pPr>
        <w:pStyle w:val="Heading1"/>
        <w:spacing w:after="140" w:line="324" w:lineRule="auto" w:before="160"/>
        <w:keepNext/>
        <w:pageBreakBefore/>
        <w:snapToGrid w:val="0"/>
      </w:pPr>
      <w:r>
        <w:rPr>
          <w:rFonts w:ascii="Times New Roman" w:hAnsi="Times New Roman" w:eastAsia="黑体"/>
          <w:b/>
          <w:color w:val="000000"/>
          <w:sz w:val="32"/>
        </w:rPr>
        <w:t>20 关键业务操作安全审计日志表（audit_log）</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字段名称</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物理类型</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约束与默认值</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业务语义与说明</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必填 主键 自增</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自增主键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user_id</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操作账号主键</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action</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VARCHAR(60)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操作类型编码</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target_type</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VARCHAR(60)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业务对象类型</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target_id</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BIGINT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可空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操作对象主键</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occurred_at</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DATETIME(6)</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操作记录时间</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result</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VARCHAR(40)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 xml:space="preserve">必填 </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执行结果码</w:t>
            </w:r>
          </w:p>
        </w:tc>
      </w:tr>
    </w:tbl>
    <w:p>
      <w:pPr>
        <w:spacing w:after="0" w:line="324" w:lineRule="auto"/>
        <w:snapToGrid w:val="0"/>
      </w:pPr>
      <w:r>
        <w:rPr>
          <w:rFonts w:ascii="Times New Roman" w:hAnsi="Times New Roman" w:eastAsia="宋体"/>
          <w:color w:val="000000"/>
          <w:sz w:val="4"/>
        </w:rPr>
      </w:r>
    </w:p>
    <w:p>
      <w:pPr>
        <w:spacing w:after="120" w:line="324" w:lineRule="auto"/>
        <w:snapToGrid w:val="0"/>
      </w:pPr>
      <w:r>
        <w:rPr>
          <w:rFonts w:ascii="Times New Roman" w:hAnsi="Times New Roman" w:eastAsia="宋体"/>
          <w:color w:val="000000"/>
          <w:sz w:val="21"/>
        </w:rPr>
        <w:t>表级完整性约束：FOREIGN KEY (user_id) REFERENCES sys_user(id)</w:t>
      </w:r>
    </w:p>
    <w:p>
      <w:pPr>
        <w:spacing w:after="120" w:line="324" w:lineRule="auto"/>
        <w:snapToGrid w:val="0"/>
      </w:pPr>
      <w:r>
        <w:rPr>
          <w:rFonts w:ascii="Times New Roman" w:hAnsi="Times New Roman" w:eastAsia="宋体"/>
          <w:color w:val="000000"/>
          <w:sz w:val="21"/>
        </w:rPr>
        <w:t>性能联合索引：ix_audit_user_time (user_id,occurred_at)</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666666"/>
        <w:sz w:val="16"/>
      </w:rPr>
      <w:t xml:space="preserve">智慧医养大数据决策分析系统  V1.1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智慧医养大数据决策分析系统 数据库设计说明书</dc:title>
  <dc:subject>说明系统 18 张数据表结构、实体关系、字段定义及高性能联合索引设计</dc:subject>
  <dc:creator>软件工程实训项目组</dc:creator>
  <cp:keywords/>
  <dc:description>依据三创谷实训项目规范编制，内容与当前系统代码实现和工程质量证据保持严格一致。</dc:description>
  <cp:lastModifiedBy/>
  <cp:revision>1</cp:revision>
  <dcterms:created xsi:type="dcterms:W3CDTF">2013-12-23T23:15:00Z</dcterms:created>
  <dcterms:modified xsi:type="dcterms:W3CDTF">2013-12-23T23:15:00Z</dcterms:modified>
  <cp:category/>
</cp:coreProperties>
</file>