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nts/HelveticaNeueLight-bold.ttf" ContentType="application/x-font-ttf"/>
  <Override PartName="/word/fonts/HelveticaNeueLight-boldItalic.ttf" ContentType="application/x-font-ttf"/>
  <Override PartName="/word/fonts/HelveticaNeueLight-italic.ttf" ContentType="application/x-font-ttf"/>
  <Override PartName="/word/fonts/HelveticaNeueLight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2500" w:line="283" w:lineRule="auto"/>
        <w:snapToGrid w:val="0"/>
      </w:pPr>
      <w:r>
        <w:rPr>
          <w:rFonts w:ascii="Georgia" w:hAnsi="Georgia" w:eastAsia="Microsoft YaHei"/>
          <w:sz w:val="20"/>
        </w:rPr>
      </w:r>
    </w:p>
    <w:p>
      <w:pPr>
        <w:pStyle w:val="Title"/>
        <w:spacing w:after="340" w:line="283" w:lineRule="auto"/>
        <w:snapToGrid w:val="0"/>
      </w:pPr>
      <w:r>
        <w:rPr>
          <w:rFonts w:ascii="Georgia" w:hAnsi="Georgia" w:eastAsia="Microsoft YaHei"/>
          <w:b w:val="0"/>
          <w:color w:val="5E758A"/>
          <w:sz w:val="50"/>
        </w:rPr>
        <w:t>智慧医养大数据</w:t>
      </w:r>
      <w:r>
        <w:rPr>
          <w:rFonts w:ascii="Georgia" w:hAnsi="Georgia" w:eastAsia="Microsoft YaHei"/>
          <w:b w:val="0"/>
          <w:color w:val="5E758A"/>
          <w:sz w:val="50"/>
        </w:rPr>
        <w:br/>
      </w:r>
      <w:r>
        <w:rPr>
          <w:rFonts w:ascii="Georgia" w:hAnsi="Georgia" w:eastAsia="Microsoft YaHei"/>
          <w:b w:val="0"/>
          <w:color w:val="5E758A"/>
          <w:sz w:val="50"/>
        </w:rPr>
        <w:t>公共服务平台</w:t>
      </w:r>
    </w:p>
    <w:p>
      <w:pPr>
        <w:pStyle w:val="Title"/>
        <w:spacing w:after="1800" w:line="283" w:lineRule="auto"/>
        <w:snapToGrid w:val="0"/>
      </w:pPr>
      <w:r>
        <w:rPr>
          <w:rFonts w:ascii="Georgia" w:hAnsi="Georgia" w:eastAsia="Microsoft YaHei"/>
          <w:b/>
          <w:color w:val="000000"/>
          <w:sz w:val="58"/>
        </w:rPr>
        <w:t>项目部署环境说明书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版本与状态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责任人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更新日期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V1.0 课程版交付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 部署负责人 B 协助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2026年9月8日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tbl>
      <w:tblPr>
        <w:tblStyle w:val="Table3"/>
        <w:tblW w:w="10224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文档信息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系统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智慧医养大数据决策分析系统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范围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说明环境 凭据 初始化 构建 启动 验证及故障处理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读者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项目组成员 指导教师 验收人员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说明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姓名与实际签收信息由团队补充；测试结论按事实记录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1 部署结论与环境矩阵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交付形态为 Vue 静态资源内置的 Spring Boot 可执行 JAR，加一套 MySQL 数据库。后端 Maven 构建，前端 npm 构建。首次部署需建专用空库与表结构，再设置数据库凭据和初始管理员密码。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组件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团队基线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本机验证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操作系统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Windows 10 或 11 开发；其他系统另测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Windows 11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Java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团队建议 JDK 17，pom release 17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Zulu 25.0.1 编译 测试 运行通过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IDEA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2024 系列及以下按完整版本测试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版本未提供，内置 JUnit 未实测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Maven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Wrapper 3.9.16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编译 测试 打包通过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Node 与前端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Node 22.12 以上的 22 系列或满足 Vite 7 要求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Node 22.22.0；Vite 7.3.6 构建通过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MySQL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8.0.16 以上 8.0 系列；utf8mb4；上海时区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8.0.46 独立进程，16 表通过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浏览器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现代 Chrome 或 Edge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Chrome 152.0.7977.83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端口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应用 8080 数据库 3306 可配置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应用 18080 隔离 MySQL 13316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资源建议为 4 核 CPU、8 GB 内存和 SSD；这只是小型教学部署建议，不是经测量的最低配置。本次性能 CPU 为 i7-13650HX，结果详见测试日志。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2 首次初始化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在 MySQL 管理客户端执行 database/00-create-database.sql，再选择 smart_care 执行 database/01-schema.sql。脚本不含 DROP，非空库不要重复运行。为应用创建专用账号并仅授权 smart_care 库；管理密码不要写进代码或命令行参数。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示例 SQL：CREATE USER 'smart_care'@'127.0.0.1' IDENTIFIED BY '替换为自己的随机密码'; GRANT SELECT, INSERT, UPDATE, DELETE ON smart_care.* TO 'smart_care'@'127.0.0.1'; 建表使用管理账号，应用运行不需要 DDL 权限。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使用 mysql -h 127.0.0.1 -P 3306 -u 管理账号 -p，交互输入密码；再用 SOURCE D:/项目路径/database/00-create-database.sql; 与 SOURCE D:/项目路径/database/01-schema.sql;。路径避免空格或通过客户端选择脚本，字符集设 utf8mb4。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3 必需环境变量</w:t>
      </w:r>
    </w:p>
    <w:tbl>
      <w:tblPr>
        <w:tblStyle w:val="Table3"/>
        <w:tblW w:w="10224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变量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DB_URL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jdbc:mysql://127.0.0.1:3306/smart_care?useUnicode=true&amp;characterEncoding=UTF-8&amp;connectionTimeZone=Asia/Shanghai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DB_USERNAME DB_PASSWORD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专用应用数据库账号和密码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APP_ADMIN_PASSWORD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首次空账号库创建 admin，至少 12 字符、不超过 72 UTF-8 字节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SERVER_PORT SERVER_ADDRESS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默认 8080 与 127.0.0.1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SPRING_PROFILES_ACTIVE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demo 为模拟入口；prod 为 HTTPS Cookie 配置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APP_SEED_DEMO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仅 demo 配合 true，空老人库填充虚构数据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.env.example 只用于说明，Spring Boot 不自动读取 .env。可在当前 PowerShell 设置 $env:变量，或把私有 JSON 路径交给 scripts/start.ps1 -EnvironmentFile；私有文件不得提交 Git。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4 构建与运行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在项目根目录 PowerShell 执行 .\scripts\build.ps1。脚本依次 npm ci、npm run build、复制静态资源、mvnw.cmd package；默认执行测试。首次构建需要访问 Maven 和 npm 仓库，后续受本机缓存影响。生成 target/dev-0.0.1-SNAPSHOT.jar。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构建前先停止正在运行的同一 JAR。Windows 会锁定文件，未停止可能出现 repackage 无法重命名。前台启动可按 Ctrl+C；不要按进程名批量结束其他 Java 服务。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演示启动：.\scripts\start.ps1 -Profile demo -Port 18080 -EnvironmentFile .\.local\demo-env.json。该命令在前台运行，浏览器打开 http://127.0.0.1:18080。账号 admin，密码来自自己设置的 APP_ADMIN_PASSWORD。演示空库还会创建 operator 与 analyst，初始演示密码相同，正式使用须分别更改。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普通启动：.\scripts\start.ps1 -Profile local -Port 8080 -EnvironmentFile 私有JSON路径。已有账号库不会因修改 APP_ADMIN_PASSWORD 而重置密码；请通过管理员界面重置。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5 演示数据选择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推荐 Java DemoSeeder：空库首次 demo 启动生成 120 老人、6 医生、1080 健康记录、120 随访计划、18 设备、648 定位、1 围栏。时间相对启动时生成，便于答辩。database/02-demo-data.sql 为独立固定日期 SQL 种子，二者只能选一种，不能向非空业务库重复导入。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当前任务已经初始化的隔离库位于临时目录，端口 13316；本机访问参数见 .local/demo-access.txt。该临时库用于本次验证，重启机器或清理临时目录后需按上述步骤重新建立持久专用库。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6 开发与测试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前后端分开开发：后端 .\mvnw.cmd spring-boot:run，前端进入 frontend 执行 npm ci、npm run dev。Vite 默认将 /api 代理到 8080；如果后端改端口，同步修改 vite.config.js 的代理。交付 JAR 采用同源，无需 Vite 服务。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独立测试：.\mvnw.cmd test。测试使用 H2 与测试配置，不需要 MySQL 密码。IDEA 选择 Project SDK 17 和 Maven Runner JRE 17，刷新 Maven 后对 BusinessTests 或 DevApplicationTests 右键运行。使用 Boot BOM 管理的 JUnit 5 API、Engine 与 Launcher，避免手工加入 JUnit 6。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实际 HTTP：用 Python 执行 scripts/smoke_http.py --base-url http://127.0.0.1:18080 --env-file 私有JSON路径。浏览器验证脚本需要 Playwright 与 Chrome；当前工具运行时由 RUNTIME_NODE_MODULES 指定包目录，此环境为本次开发自动化依赖，不是应用运行依赖。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7 常见故障</w:t>
      </w:r>
    </w:p>
    <w:tbl>
      <w:tblPr>
        <w:tblStyle w:val="Table3"/>
        <w:tblW w:w="10224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处理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启动提示缺少 APP_ADMIN_PASSWORD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仅首次空账号库必须设置符合长度的密码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Access denied 或连接失败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核对 host 端口 库名 账号授权与服务状态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8080 已占用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更换 SERVER_PORT，不停止无关服务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JAR 无法重命名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先关闭本项目正在运行的 JAR，再 build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prod 登录后会话不保持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Secure Cookie 要求 HTTPS；本地 HTTP 用 local 或 demo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图表无数据或设备全离线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检查时间范围、模拟数据日期；5 分钟无新心跳转离线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Maven 依赖解析失败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检查仓库网络与 settings.xml，不混改 JUnit 单包版本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8 运维与回滚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数据库业务日期依赖 MySQL 会话的 CURRENT_DATE，数据库系统时区应设为 +08:00，并与应用 Asia/Shanghai 保持一致。正式入口通过 HTTPS 反向代理访问 prod 配置；证书、域名、防火墙与公共发布尚未执行，必须按最终目标环境确认。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备份示例：mysqldump --single-transaction --routines --triggers -h 127.0.0.1 -P 3306 -u 备份账号 -p --result-file=backup.sql smart_care。密码交互输入。先在独立恢复库验证表结构、行数和关键业务查询，再考虑业务切换；不得直接覆盖当前数据库。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发布前保留旧 JAR 与配置，记录 SQL 版本和备份文件。仅代码回滚且结构兼容时可停止服务换回旧 JAR；有结构变化时需单独恢复方案。当前没有自动迁移、自动备份或集群会话共享。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9 部署验收记录</w:t>
      </w:r>
    </w:p>
    <w:tbl>
      <w:tblPr>
        <w:tblStyle w:val="Table3"/>
        <w:tblW w:w="10224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本次状态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16 表结构执行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隔离 MySQL 通过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静态资源打包与 JAR 启动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本机通过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Maven JUnit 与 HTTP 冒烟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23 项与 16 项通过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前端页面和只读权限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12 项浏览器检查通过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压力测试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2664 次请求，0 错误，P95 达标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JDK 17 IDEA 直接运行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待团队实测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持久环境 HTTPS 备份恢复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待目标部署确认后执行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环境复核人、正式部署路径、目标服务器配置和签收日期：待团队实际部署后填写。</w:t>
      </w:r>
    </w:p>
    <w:sectPr>
      <w:headerReference r:id="rId10" w:type="default"/>
      <w:headerReference r:id="rId11" w:type="first"/>
      <w:footerReference r:id="rId12" w:type="default"/>
      <w:footerReference r:id="rId13" w:type="first"/>
      <w:pgSz w:h="15840" w:w="12240" w:orient="portrait"/>
      <w:pgMar w:bottom="893" w:top="1008" w:left="1008" w:right="100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6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7085"/>
        <w:sz w:val="20"/>
        <w:szCs w:val="20"/>
        <w:u w:val="none"/>
        <w:shd w:fill="auto" w:val="clear"/>
        <w:vertAlign w:val="baseline"/>
      </w:rPr>
    </w:pPr>
    <w:r/>
    <w:r>
      <w:rPr>
        <w:rFonts w:ascii="Georgia" w:hAnsi="Georgia" w:eastAsia="Microsoft YaHei"/>
        <w:color w:val="5E758A"/>
        <w:sz w:val="16"/>
      </w:rPr>
      <w:t xml:space="preserve">智慧医养大数据决策分析系统  /  V1.0  /  </w:t>
    </w:r>
    <w:fldSimple w:instr="PAGE"/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9">
    <w:pPr>
      <w:rPr/>
    </w:pPr>
    <w:r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14:paraId="000000F5">
      <w:pPr>
        <w:spacing w:after="0" w:line="270" w:lineRule="auto"/>
        <w:jc w:val="both"/>
        <w:rPr/>
      </w:pPr>
      <w:r>
        <w:rPr>
          <w:rStyle w:val="FootnoteReference"/>
          <w:vertAlign w:val="superscript"/>
        </w:rPr>
        <w:footnoteRef/>
      </w:r>
      <w:r>
        <w:rPr>
          <w:color w:val="233447"/>
          <w:rtl w:val="0"/>
        </w:rPr>
        <w:t xml:space="preserve"> Use footnotes for definitions, assumptions, or terms that need precision without interrupting the main narrative.</w:t>
      </w:r>
      <w:r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6">
    <w:pPr>
      <w:rPr/>
    </w:pPr>
    <w:r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8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3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4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33447"/>
        <w:lang w:val="en"/>
      </w:rPr>
    </w:rPrDefault>
    <w:pPrDefault>
      <w:pPr>
        <w:spacing w:after="11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top w:color="2f6b9a" w:space="2" w:sz="0" w:val="none"/>
        <w:left w:color="2f6b9a" w:space="2" w:sz="0" w:val="none"/>
        <w:bottom w:color="2f6b9a" w:space="2" w:sz="0" w:val="none"/>
        <w:right w:color="2f6b9a" w:space="2" w:sz="0" w:val="none"/>
      </w:pBdr>
      <w:spacing w:after="130" w:line="285" w:lineRule="auto"/>
    </w:pPr>
    <w:rPr>
      <w:b w:val="1"/>
      <w:bCs w:val="1"/>
      <w:color w:val="082a4a"/>
      <w:sz w:val="27"/>
      <w:szCs w:val="27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smallCaps w:val="1"/>
      <w:color w:val="082a4a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Helvetica Neue" w:cs="Helvetica Neue" w:eastAsia="Helvetica Neue" w:hAnsi="Helvetica Neue"/>
      <w:b w:val="1"/>
      <w:bCs w:val="1"/>
      <w:color w:val="5b7085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082a4a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082a4a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082a4a"/>
    </w:rPr>
  </w:style>
  <w:style w:type="paragraph" w:styleId="Title">
    <w:name w:val="Title"/>
    <w:basedOn w:val="Normal"/>
    <w:next w:val="Normal"/>
    <w:pPr>
      <w:spacing w:after="150" w:lineRule="auto"/>
    </w:pPr>
    <w:rPr>
      <w:b w:val="1"/>
      <w:bCs w:val="1"/>
      <w:color w:val="082a4a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082a4a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example.com/system-design/contracts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8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HelveticaNeueLight-regular.ttf"/><Relationship Id="rId6" Type="http://schemas.openxmlformats.org/officeDocument/2006/relationships/font" Target="fonts/HelveticaNeueLight-bold.ttf"/><Relationship Id="rId7" Type="http://schemas.openxmlformats.org/officeDocument/2006/relationships/font" Target="fonts/HelveticaNeueLight-italic.ttf"/><Relationship Id="rId8" Type="http://schemas.openxmlformats.org/officeDocument/2006/relationships/font" Target="fonts/HelveticaNeue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智慧医养大数据决策分析系统 项目部署环境说明书</dc:title>
  <cp:lastModifiedBy>python-docx</cp:lastModifiedBy>
  <cp:revision>1</cp:revision>
  <dcterms:modified xsi:type="dcterms:W3CDTF">2026-09-07T16:45:36Z</dcterms:modified>
  <dc:creator>智慧医养项目组</dc:creator>
  <dc:subject>说明环境 凭据 初始化 构建 启动 验证及故障处理</dc:subject>
  <dc:description>Generated from verified repository sources. Team review pending.</dc:description>
</cp:coreProperties>
</file>