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7483"/>
      </w:tblGrid>
      <w:tr>
        <w:trPr>
          <w:trHeight w:val="12359" w:hRule="exact"/>
        </w:trPr>
        <w:tc>
          <w:tcPr>
            <w:tcW w:type="dxa" w:w="1417"/>
            <w:shd w:fill="D9D9D9"/>
            <w:vAlign w:val="bottom"/>
            <w:tcMar>
              <w:top w:w="100" w:type="dxa"/>
              <w:bottom w:w="16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分  类：项目交付文档</w:t>
              <w:br/>
              <w:t>使用者：项目组</w:t>
              <w:br/>
              <w:t>文档编号：</w:t>
              <w:br/>
              <w:t>SC-2026-01-11</w:t>
              <w:br/>
              <w:br/>
              <w:t>软件工程项目组</w:t>
            </w:r>
          </w:p>
        </w:tc>
        <w:tc>
          <w:tcPr>
            <w:tcW w:type="dxa" w:w="7483"/>
            <w:vAlign w:val="top"/>
            <w:tcMar>
              <w:top w:w="20" w:type="dxa"/>
              <w:bottom w:w="20" w:type="dxa"/>
              <w:left w:w="240" w:type="dxa"/>
              <w:right w:w="80" w:type="dxa"/>
            </w:tcMar>
          </w:tcPr>
          <w:p>
            <w:pPr>
              <w:spacing w:after="0"/>
            </w:pP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5" w:color="8A8A8A"/>
                <w:left w:val="single" w:sz="5" w:color="8A8A8A"/>
                <w:bottom w:val="single" w:sz="5" w:color="8A8A8A"/>
                <w:right w:val="single" w:sz="5" w:color="8A8A8A"/>
                <w:insideH w:val="single" w:sz="5" w:color="8A8A8A"/>
                <w:insideV w:val="single" w:sz="5" w:color="8A8A8A"/>
              </w:tblBorders>
            </w:tblPr>
            <w:tblGrid>
              <w:gridCol w:w="3741"/>
              <w:gridCol w:w="3741"/>
            </w:tblGrid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  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卷内编号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密  级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</w:tbl>
          <w:p/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40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智慧医养大数据公共服务平台</w:t>
            </w:r>
            <w:r>
              <w:br/>
            </w: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大数据决策分析系统</w:t>
            </w:r>
          </w:p>
          <w:p>
            <w:pPr>
              <w:pStyle w:val="Title"/>
              <w:spacing w:after="56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50"/>
              </w:rPr>
              <w:t>项目部署环境说明书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 目 承 担 部 门：  软件工程项目组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撰 写 人（签名）：  胡吉涵主责，钟毓林协助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 成 日 期：  2026年9月9日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本文档使用部门：  ■项目组  □主管领导  □维护人员  □用户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评审负责人（签名）：  待项目组评审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 审 日 期：  待填写</w:t>
            </w:r>
          </w:p>
        </w:tc>
      </w:tr>
    </w:tbl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文档信息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智慧医养大数据决策分析系统 项目部署环境说明书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作者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胡吉涵主责，钟毓林协助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上次更新日期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部门名称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软件工程项目组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说明环境 凭据 初始化 构建 启动 验证及故障处理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20" w:line="324" w:lineRule="auto" w:before="360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修订文档历史记录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作者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按三创谷交付模板重排并与当前代码和验证证据同步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智慧医养项目组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 部署结论与环境矩阵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初始化与升级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3 必需环境变量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4 构建与运行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5 演示数据选择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6 开发与测试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7 常见故障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8 运维与回滚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9 部署验收记录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 部署结论与环境矩阵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交付形态为 Vue 静态资源内置的 Spring Boot 可执行 JAR，加一套 MySQL 数据库。后台和设备 GPS 接口由同一 JAR 提供。首次部署建立 18 表空库；V1.0 已有库必须先备份再执行设备接入升级脚本。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团队基线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本机验证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Windows 10 或 11 开发；其他系统另测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Windows 11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Java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团队建议 JDK 17，pom release 17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Zulu 25.0.1 编译 测试 运行通过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IDEA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2024 系列及以下按完整版本测试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已安装 2024.3.4；内置 JUnit 未实测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Maven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Wrapper 3.9.16；失败时可回退 PATH Maven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 项测试与编译通过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Node 与前端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Node 22.12 以上的 22 系列或满足 Vite 7 要求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Vite 7.3.6、Element Plus 2.14.5 构建通过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MySQL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8.0.16 以上；utf8mb4；上海时区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8.0.46 全新 18 表和 16→18 表升级通过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浏览器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现代 Chrome 或 Edge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Chrome 152，V1.1 新页面 4 项通过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端口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应用 8080 数据库 3306 可配置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隔离验收使用 18081 和 13317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资源建议为 4 核 CPU、8 GB 内存和 SSD；这是小型教学部署建议，不是经测量的最低配置。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初始化与升级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全新数据库执行 database/00-create-database.sql 和 database/01-schema.sql。脚本不含 DROP，非空库不要重复运行。V1.0 已有库先执行 mysqldump 备份并在独立恢复库验证，再执行一次 database/03-device-ingest-upgrade.sql；脚本只新增 device_credential 和 device_heartbeat_event。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应用账号需要 smart_care 库的 SELECT、INSERT、UPDATE、DELETE 权限，运行时不需要 DDL 权限。升级脚本由具备建表权限的管理账号执行，密码交互输入，不写进命令行或仓库。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升级后核对新增两表存在，并确认 elder、health_record、followup_plan、location_point 原有计数未变化，再启动 V1.1 JAR。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3 必需环境变量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DB_URL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jdbc:mysql://127.0.0.1:3306/smart_care?useUnicode=true&amp;characterEncoding=UTF-8&amp;connectionTimeZone=Asia/Shanghai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DB_USERNAME DB_PASSWORD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专用应用数据库账号和密码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APP_ADMIN_PASSWORD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首次空账号库创建 admin，至少 12 字符、不超过 72 UTF-8 字节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SERVER_PORT SERVER_ADDRESS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默认 8080 与 127.0.0.1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SPRING_PROFILES_ACTIVE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demo 开放管理员模拟入口；prod 启用 HTTPS Cookie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APP_SEED_DEMO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仅 demo 配合 true，空老人库填充虚构数据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设备接入密钥由管理员在腕表页面签发，不配置为全局环境变量。生产通过 HTTPS 传递 X-Device-Key，数据库只保存摘要。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4 构建与运行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在项目根目录 PowerShell 执行 .\scripts\build.ps1。脚本依次 npm ci、npm run build、复制静态资源、mvnw.cmd package；默认执行测试。若 Vite 占用 esbuild 且依赖未变化，可用 -SkipNpmInstall；若 Wrapper 在特殊 Windows 路径失败，脚本会改用 PATH 中的 mvn.cmd。首次构建需要访问 Maven 和 npm 仓库，后续受本机缓存影响。生成 target/dev-0.0.1-SNAPSHOT.jar。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构建前先停止正在运行的同一 JAR。Windows 会锁定文件，未停止可能出现 repackage 无法重命名。前台启动可按 Ctrl+C；不要按进程名批量结束其他 Java 服务。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演示启动：.\scripts\start.ps1 -Profile demo -Port 18080 -EnvironmentFile .\.local\demo-env.json。该命令在前台运行，浏览器打开 http://127.0.0.1:18080。账号 admin，密码来自自己设置的 APP_ADMIN_PASSWORD。演示空库还会创建 operator 与 analyst，初始演示密码相同，正式使用须分别更改。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普通启动：.\scripts\start.ps1 -Profile local -Port 8080 -EnvironmentFile 私有JSON路径。已有账号库不会因修改 APP_ADMIN_PASSWORD 而重置密码；请通过管理员界面重置。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5 演示数据选择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推荐 Java DemoSeeder：空库首次 demo 启动生成 120 老人、6 医生、1080 健康记录、120 随访计划、18 设备、648 定位、1 围栏。时间相对启动时生成，便于答辩。database/02-demo-data.sql 为独立固定日期 SQL 种子，二者只能选一种，不能向非空业务库重复导入。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本次 V1.1 验收在用户临时目录启动全新隔离库，数据库端口 13317、应用端口 18081。该实例仅用于自动化验证，凭据未写入交付物；重启机器或清理临时目录后需按上述步骤重新建立持久专用库。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6 开发与测试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前后端分开开发：后端 .\mvnw.cmd spring-boot:run，前端进入 frontend 执行 npm ci、npm run dev。Vite 默认将 /api 代理到 8080；如果后端改端口，同步修改 vite.config.js 的代理。交付 JAR 采用同源，无需 Vite 服务。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独立测试：.\mvnw.cmd test。测试使用 H2 与测试配置，不需要 MySQL 密码。IDEA 选择 Project SDK 17 和 Maven Runner JRE 17，刷新 Maven 后对 BusinessTests 或 DevApplicationTests 右键运行。使用 Boot BOM 管理的 JUnit 5 API、Engine 与 Launcher，避免手工加入 JUnit 6。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实际 HTTP：用 Python 执行 scripts/smoke_http.py --base-url http://127.0.0.1:18080 --env-file 私有JSON路径。浏览器验证脚本需要 Playwright 与 Chrome；当前工具运行时由 RUNTIME_NODE_MODULES 指定包目录，此环境为本次开发自动化依赖，不是应用运行依赖。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7 常见故障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启动提示缺少 APP_ADMIN_PASSWORD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仅首次空账号库必须设置符合长度的密码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Access denied 或连接失败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核对 host 端口 库名 账号授权与服务状态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8080 已占用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更换 SERVER_PORT，不停止无关服务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JAR 无法重命名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先关闭本项目正在运行的 JAR，再 build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prod 登录后会话不保持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Secure Cookie 要求 HTTPS；本地 HTTP 用 local 或 demo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图表无数据或设备全离线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检查时间范围、模拟数据日期；5 分钟无新心跳转离线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Maven 依赖解析失败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检查仓库网络与 settings.xml，不混改 JUnit 单包版本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8 运维与回滚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数据库系统时区设为 +08:00，并与应用 Asia/Shanghai 保持一致。正式后台和设备接口均通过 HTTPS 反向代理；证书、域名、防火墙与公共发布尚未执行。设备密钥泄漏时由管理员立即轮换。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备份示例：mysqldump --single-transaction --routines --triggers -h 127.0.0.1 -P 3306 -u 备份账号 -p --result-file=backup.sql smart_care。密码交互输入。先在独立恢复库验证，再执行升级。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发布前保留旧 JAR、配置、SQL 版本和备份。V1.1 新增表不会阻止旧 JAR 运行，但回滚前仍须验证；当前没有自动迁移、自动备份或集群会话共享。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9 部署验收记录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本次状态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H2 18 表结构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 项 Maven 测试通过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Vite 生产构建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 MySQL HTTP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 16 项冒烟与新增 5 项写路径通过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 MySQL 结构与升级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全新 18 表、16→18 表及哨兵保留通过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数据模拟页面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Chrome 4 项检查通过，含 390 像素窄屏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真实设备硬件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通用接口与密钥测试通过；厂商样机未联调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压力测试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V1.0 2664 次请求 0 错误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Word V1.1 页面渲染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 份文档转 PDF 并逐页复核通过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JDK 17 IDEA 直接运行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IDEA 2024.3.4 已安装，待团队使用 JDK 17 实测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环境复核人、正式部署路径、目标服务器配置和签收日期：待团队实际部署后填写。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6"/>
      </w:rPr>
      <w:t xml:space="preserve">智慧医养大数据决策分析系统  V1.1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智慧医养大数据决策分析系统 项目部署环境说明书</dc:title>
  <dc:subject>说明环境 凭据 初始化 构建 启动 验证及故障处理</dc:subject>
  <dc:creator>智慧医养项目组</dc:creator>
  <cp:keywords/>
  <dc:description>依据用户提供的三创谷格式模板重排，内容以当前仓库实现和验证证据为准。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