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3A2" w:rsidRPr="00B84C13" w:rsidRDefault="00B84C13" w:rsidP="00B84C13">
      <w:pPr>
        <w:jc w:val="center"/>
        <w:rPr>
          <w:color w:val="7030A0"/>
          <w:sz w:val="40"/>
          <w:szCs w:val="40"/>
        </w:rPr>
      </w:pPr>
      <w:r w:rsidRPr="00B84C13">
        <w:rPr>
          <w:color w:val="7030A0"/>
          <w:sz w:val="40"/>
          <w:szCs w:val="40"/>
        </w:rPr>
        <w:t>Izlagački tekstovi</w:t>
      </w:r>
    </w:p>
    <w:p w:rsidR="00B84C13" w:rsidRDefault="00B84C13">
      <w:r>
        <w:t xml:space="preserve">Verbalna je komunikacija utemeljena na jeziku, a jezične jedinice povezane ukupnim smislom čine </w:t>
      </w:r>
      <w:r w:rsidRPr="00B84C13">
        <w:rPr>
          <w:color w:val="7030A0"/>
        </w:rPr>
        <w:t>tekstove</w:t>
      </w:r>
      <w:r>
        <w:t xml:space="preserve">. Svaki je tekst načinjen za neku ciljanu publiku i s nekom svrhom </w:t>
      </w:r>
      <w:r>
        <w:rPr>
          <w:rFonts w:cs="Times New Roman"/>
        </w:rPr>
        <w:t>→</w:t>
      </w:r>
      <w:r>
        <w:t xml:space="preserve"> predviđen je za neku </w:t>
      </w:r>
      <w:r w:rsidRPr="00B84C13">
        <w:rPr>
          <w:color w:val="7030A0"/>
        </w:rPr>
        <w:t>situaciju čitanja</w:t>
      </w:r>
      <w:r>
        <w:t xml:space="preserve">: </w:t>
      </w:r>
      <w:r w:rsidRPr="00B84C13">
        <w:rPr>
          <w:u w:val="single"/>
        </w:rPr>
        <w:t>privatnu, javnu, obrazovnu ili poslovnu</w:t>
      </w:r>
      <w:r>
        <w:t>.</w:t>
      </w:r>
    </w:p>
    <w:p w:rsidR="00B84C13" w:rsidRDefault="00B84C13"/>
    <w:p w:rsidR="00B84C13" w:rsidRDefault="00B84C13">
      <w:r>
        <w:rPr>
          <w:noProof/>
        </w:rPr>
        <w:drawing>
          <wp:inline distT="0" distB="0" distL="0" distR="0">
            <wp:extent cx="4756150" cy="3143250"/>
            <wp:effectExtent l="0" t="0" r="635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C13" w:rsidRDefault="00B84C13"/>
    <w:p w:rsidR="00B84C13" w:rsidRDefault="00B84C13">
      <w:pPr>
        <w:rPr>
          <w:color w:val="7030A0"/>
        </w:rPr>
      </w:pPr>
      <w:r>
        <w:t xml:space="preserve">Kada je tekst utemeljen na izlaganju, kada se u njemu prikazuje način na koji su neki elementi međusobno povezani i sastavljeni u smislenu cjelinu, govorimo o </w:t>
      </w:r>
      <w:r w:rsidRPr="00B84C13">
        <w:rPr>
          <w:color w:val="7030A0"/>
        </w:rPr>
        <w:t>izlagačkim tekstovima</w:t>
      </w:r>
      <w:r>
        <w:t xml:space="preserve">. Najčešće odgovaraju na pitanje: </w:t>
      </w:r>
      <w:r w:rsidRPr="00B84C13">
        <w:rPr>
          <w:i/>
          <w:color w:val="7030A0"/>
        </w:rPr>
        <w:t>Kako?</w:t>
      </w:r>
    </w:p>
    <w:p w:rsidR="00B84C13" w:rsidRDefault="00B84C13">
      <w:r w:rsidRPr="00B84C13">
        <w:rPr>
          <w:u w:val="single"/>
        </w:rPr>
        <w:t xml:space="preserve">Vrste izlagačkih tekstova: </w:t>
      </w:r>
    </w:p>
    <w:tbl>
      <w:tblPr>
        <w:tblStyle w:val="Reetkatablice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6"/>
        <w:gridCol w:w="4166"/>
      </w:tblGrid>
      <w:tr w:rsidR="000778C4" w:rsidTr="000778C4">
        <w:tc>
          <w:tcPr>
            <w:tcW w:w="4531" w:type="dxa"/>
          </w:tcPr>
          <w:p w:rsidR="000778C4" w:rsidRPr="00576CF8" w:rsidRDefault="000778C4" w:rsidP="000778C4">
            <w:pPr>
              <w:pStyle w:val="Odlomakpopisa"/>
              <w:ind w:left="0"/>
              <w:rPr>
                <w:color w:val="7030A0"/>
              </w:rPr>
            </w:pPr>
            <w:r w:rsidRPr="00576CF8">
              <w:rPr>
                <w:color w:val="7030A0"/>
              </w:rPr>
              <w:t>definicija</w:t>
            </w:r>
          </w:p>
        </w:tc>
        <w:tc>
          <w:tcPr>
            <w:tcW w:w="4531" w:type="dxa"/>
          </w:tcPr>
          <w:p w:rsidR="000778C4" w:rsidRPr="00576CF8" w:rsidRDefault="000778C4" w:rsidP="000778C4">
            <w:pPr>
              <w:pStyle w:val="Odlomakpopisa"/>
              <w:ind w:left="0"/>
              <w:rPr>
                <w:color w:val="7030A0"/>
              </w:rPr>
            </w:pPr>
            <w:r w:rsidRPr="00576CF8">
              <w:rPr>
                <w:color w:val="7030A0"/>
              </w:rPr>
              <w:t>članak</w:t>
            </w:r>
          </w:p>
        </w:tc>
      </w:tr>
      <w:tr w:rsidR="000778C4" w:rsidTr="000778C4">
        <w:tc>
          <w:tcPr>
            <w:tcW w:w="4531" w:type="dxa"/>
          </w:tcPr>
          <w:p w:rsidR="000778C4" w:rsidRPr="00576CF8" w:rsidRDefault="000778C4" w:rsidP="000778C4">
            <w:pPr>
              <w:pStyle w:val="Odlomakpopisa"/>
              <w:ind w:left="0"/>
              <w:rPr>
                <w:color w:val="7030A0"/>
              </w:rPr>
            </w:pPr>
            <w:r w:rsidRPr="00576CF8">
              <w:rPr>
                <w:color w:val="7030A0"/>
              </w:rPr>
              <w:t>prikaz</w:t>
            </w:r>
          </w:p>
        </w:tc>
        <w:tc>
          <w:tcPr>
            <w:tcW w:w="4531" w:type="dxa"/>
          </w:tcPr>
          <w:p w:rsidR="000778C4" w:rsidRPr="00576CF8" w:rsidRDefault="000778C4" w:rsidP="000778C4">
            <w:pPr>
              <w:pStyle w:val="Odlomakpopisa"/>
              <w:ind w:left="0"/>
              <w:rPr>
                <w:color w:val="7030A0"/>
              </w:rPr>
            </w:pPr>
            <w:r w:rsidRPr="00576CF8">
              <w:rPr>
                <w:color w:val="7030A0"/>
              </w:rPr>
              <w:t>sažetak</w:t>
            </w:r>
          </w:p>
        </w:tc>
      </w:tr>
      <w:tr w:rsidR="000778C4" w:rsidTr="000778C4">
        <w:tc>
          <w:tcPr>
            <w:tcW w:w="4531" w:type="dxa"/>
          </w:tcPr>
          <w:p w:rsidR="000778C4" w:rsidRPr="00576CF8" w:rsidRDefault="000778C4" w:rsidP="000778C4">
            <w:pPr>
              <w:pStyle w:val="Odlomakpopisa"/>
              <w:ind w:left="0"/>
              <w:rPr>
                <w:color w:val="7030A0"/>
              </w:rPr>
            </w:pPr>
            <w:r w:rsidRPr="00576CF8">
              <w:rPr>
                <w:color w:val="7030A0"/>
              </w:rPr>
              <w:t>esej</w:t>
            </w:r>
          </w:p>
        </w:tc>
        <w:tc>
          <w:tcPr>
            <w:tcW w:w="4531" w:type="dxa"/>
          </w:tcPr>
          <w:p w:rsidR="000778C4" w:rsidRPr="00576CF8" w:rsidRDefault="000778C4" w:rsidP="000778C4">
            <w:pPr>
              <w:pStyle w:val="Odlomakpopisa"/>
              <w:ind w:left="0"/>
              <w:rPr>
                <w:color w:val="7030A0"/>
              </w:rPr>
            </w:pPr>
            <w:r w:rsidRPr="00576CF8">
              <w:rPr>
                <w:color w:val="7030A0"/>
              </w:rPr>
              <w:t>pismo</w:t>
            </w:r>
          </w:p>
        </w:tc>
      </w:tr>
      <w:tr w:rsidR="000778C4" w:rsidTr="000778C4">
        <w:tc>
          <w:tcPr>
            <w:tcW w:w="4531" w:type="dxa"/>
            <w:shd w:val="clear" w:color="auto" w:fill="auto"/>
          </w:tcPr>
          <w:p w:rsidR="000778C4" w:rsidRPr="00576CF8" w:rsidRDefault="000778C4" w:rsidP="000778C4">
            <w:pPr>
              <w:pStyle w:val="Odlomakpopisa"/>
              <w:ind w:left="0"/>
              <w:rPr>
                <w:color w:val="7030A0"/>
              </w:rPr>
            </w:pPr>
            <w:r w:rsidRPr="00576CF8">
              <w:rPr>
                <w:color w:val="7030A0"/>
              </w:rPr>
              <w:t>zapisnik</w:t>
            </w:r>
          </w:p>
        </w:tc>
        <w:tc>
          <w:tcPr>
            <w:tcW w:w="4531" w:type="dxa"/>
          </w:tcPr>
          <w:p w:rsidR="000778C4" w:rsidRDefault="000778C4" w:rsidP="000778C4">
            <w:pPr>
              <w:pStyle w:val="Odlomakpopisa"/>
              <w:ind w:left="0"/>
            </w:pPr>
          </w:p>
        </w:tc>
      </w:tr>
    </w:tbl>
    <w:p w:rsidR="000778C4" w:rsidRDefault="000778C4" w:rsidP="000778C4"/>
    <w:p w:rsidR="000778C4" w:rsidRDefault="000778C4" w:rsidP="000778C4">
      <w:r>
        <w:rPr>
          <w:rFonts w:cs="Times New Roman"/>
        </w:rPr>
        <w:t>→</w:t>
      </w:r>
      <w:r>
        <w:t xml:space="preserve"> pojavljuju se u različitim funkcionalnim stilovima: primjerice, u administrativnom se stilu pojavljuje zapisnik i motivacijsko pismo, u publicističkom znanstveno-popularni članak i prikaz, u znanstvenom stručni članak i sažetak, a u </w:t>
      </w:r>
      <w:proofErr w:type="spellStart"/>
      <w:r>
        <w:t>književnoumjetničkom</w:t>
      </w:r>
      <w:proofErr w:type="spellEnd"/>
      <w:r>
        <w:t xml:space="preserve"> esej i pismo.</w:t>
      </w:r>
    </w:p>
    <w:p w:rsidR="004A7FA7" w:rsidRDefault="004A7FA7" w:rsidP="000778C4"/>
    <w:p w:rsidR="004A7FA7" w:rsidRDefault="004A7FA7" w:rsidP="000778C4"/>
    <w:p w:rsidR="004A7FA7" w:rsidRDefault="004A7FA7" w:rsidP="000778C4"/>
    <w:p w:rsidR="004A7FA7" w:rsidRDefault="004A7FA7" w:rsidP="000778C4"/>
    <w:p w:rsidR="004A7FA7" w:rsidRDefault="004A7FA7" w:rsidP="000778C4"/>
    <w:p w:rsidR="004A7FA7" w:rsidRPr="0027527C" w:rsidRDefault="004A7FA7" w:rsidP="0027527C">
      <w:pPr>
        <w:jc w:val="center"/>
        <w:rPr>
          <w:color w:val="7030A0"/>
          <w:sz w:val="32"/>
          <w:szCs w:val="32"/>
        </w:rPr>
      </w:pPr>
      <w:r w:rsidRPr="0027527C">
        <w:rPr>
          <w:color w:val="7030A0"/>
          <w:sz w:val="32"/>
          <w:szCs w:val="32"/>
        </w:rPr>
        <w:lastRenderedPageBreak/>
        <w:t>Članak</w:t>
      </w:r>
    </w:p>
    <w:p w:rsidR="004A7FA7" w:rsidRDefault="004A7FA7" w:rsidP="000778C4">
      <w:r>
        <w:rPr>
          <w:rFonts w:cs="Times New Roman"/>
        </w:rPr>
        <w:t>→</w:t>
      </w:r>
      <w:r>
        <w:t xml:space="preserve"> tekst jednoga ili više autora u kojem se obrađuje neka tema; objavljuje se u publikacijama(novine, časopisi) i na internetskim portalima.</w:t>
      </w:r>
    </w:p>
    <w:p w:rsidR="004A7FA7" w:rsidRDefault="004A7FA7" w:rsidP="000778C4">
      <w:r>
        <w:t>Ovisno o namjeni članka, razlikujemo:</w:t>
      </w:r>
    </w:p>
    <w:p w:rsidR="004A7FA7" w:rsidRDefault="0027527C" w:rsidP="004A7FA7">
      <w:pPr>
        <w:pStyle w:val="Odlomakpopisa"/>
        <w:numPr>
          <w:ilvl w:val="0"/>
          <w:numId w:val="2"/>
        </w:numPr>
      </w:pPr>
      <w:r w:rsidRPr="0027527C">
        <w:rPr>
          <w:color w:val="7030A0"/>
        </w:rPr>
        <w:t>t</w:t>
      </w:r>
      <w:r w:rsidR="004A7FA7" w:rsidRPr="0027527C">
        <w:rPr>
          <w:color w:val="7030A0"/>
        </w:rPr>
        <w:t xml:space="preserve">ematski članak </w:t>
      </w:r>
      <w:r w:rsidR="004A7FA7">
        <w:t>najčešće se pojavljuje u novinama i na portalima kao novinska vrsta u kojoj se detaljno prikazuje neka aktualna tema</w:t>
      </w:r>
    </w:p>
    <w:p w:rsidR="009A0D53" w:rsidRDefault="009A0D53" w:rsidP="004A7FA7">
      <w:pPr>
        <w:pStyle w:val="Odlomakpopisa"/>
        <w:numPr>
          <w:ilvl w:val="0"/>
          <w:numId w:val="2"/>
        </w:numPr>
      </w:pPr>
      <w:r>
        <w:rPr>
          <w:color w:val="7030A0"/>
        </w:rPr>
        <w:t xml:space="preserve">znanstveno-popularni članak </w:t>
      </w:r>
      <w:r>
        <w:t>obično obrađuje temu namijenjenu široj publici; pisan je „hibridnim stilom“ jer zbog svoje namjene ima obilježja i publicističkog i znanstvenog stila</w:t>
      </w:r>
      <w:bookmarkStart w:id="0" w:name="_GoBack"/>
      <w:bookmarkEnd w:id="0"/>
    </w:p>
    <w:p w:rsidR="004A7FA7" w:rsidRDefault="0027527C" w:rsidP="004A7FA7">
      <w:pPr>
        <w:pStyle w:val="Odlomakpopisa"/>
        <w:numPr>
          <w:ilvl w:val="0"/>
          <w:numId w:val="2"/>
        </w:numPr>
      </w:pPr>
      <w:r w:rsidRPr="0027527C">
        <w:rPr>
          <w:color w:val="7030A0"/>
        </w:rPr>
        <w:t>s</w:t>
      </w:r>
      <w:r w:rsidR="004A7FA7" w:rsidRPr="0027527C">
        <w:rPr>
          <w:color w:val="7030A0"/>
        </w:rPr>
        <w:t xml:space="preserve">tručni članak </w:t>
      </w:r>
      <w:r w:rsidR="004A7FA7">
        <w:t>i znanstveni članak namijenjeni su užoj skupini ljudi, odnosno stručnjacima u pojedinim područjima, a pisani su znanstvenim stilom.</w:t>
      </w:r>
    </w:p>
    <w:p w:rsidR="0027527C" w:rsidRDefault="0027527C" w:rsidP="0027527C">
      <w:pPr>
        <w:pStyle w:val="Odlomakpopisa"/>
      </w:pPr>
    </w:p>
    <w:p w:rsidR="0027527C" w:rsidRDefault="0027527C" w:rsidP="004A7FA7"/>
    <w:p w:rsidR="0027527C" w:rsidRDefault="0027527C" w:rsidP="004A7FA7">
      <w:r w:rsidRPr="0027527C">
        <w:rPr>
          <w:color w:val="7030A0"/>
          <w:sz w:val="32"/>
          <w:szCs w:val="32"/>
        </w:rPr>
        <w:t>Stručni članak</w:t>
      </w:r>
      <w:r w:rsidRPr="0027527C">
        <w:rPr>
          <w:color w:val="7030A0"/>
        </w:rPr>
        <w:t xml:space="preserve"> </w:t>
      </w:r>
      <w:r>
        <w:rPr>
          <w:rFonts w:cs="Times New Roman"/>
        </w:rPr>
        <w:t>→</w:t>
      </w:r>
      <w:r>
        <w:t xml:space="preserve"> sadržava već poznate, objavljene rezultate znanstvenoga istraživanja i težište usmjerava na njihovu primjenu u praksi ili na njihovo širenje (obrazovna svrha). </w:t>
      </w:r>
    </w:p>
    <w:p w:rsidR="004A7FA7" w:rsidRDefault="0027527C" w:rsidP="004A7FA7">
      <w:r>
        <w:t>Donosi korisne priloge iz područja  struke koji nisu vezani uz izvorna autorova istraživanja, a iznesena zapažanja ne moraju biti novost u struci.</w:t>
      </w:r>
    </w:p>
    <w:p w:rsidR="0027527C" w:rsidRPr="00B84C13" w:rsidRDefault="0027527C" w:rsidP="004A7FA7">
      <w:r>
        <w:t>Treba biti napisan na sustavan i razumljiv način, u skladu s čitateljskim profilom primatelja.</w:t>
      </w:r>
    </w:p>
    <w:sectPr w:rsidR="0027527C" w:rsidRPr="00B84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750C7"/>
    <w:multiLevelType w:val="hybridMultilevel"/>
    <w:tmpl w:val="6DE44FA2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D0669"/>
    <w:multiLevelType w:val="hybridMultilevel"/>
    <w:tmpl w:val="2EAA9F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13"/>
    <w:rsid w:val="000778C4"/>
    <w:rsid w:val="0027527C"/>
    <w:rsid w:val="004933A2"/>
    <w:rsid w:val="004A7FA7"/>
    <w:rsid w:val="00576CF8"/>
    <w:rsid w:val="0083564C"/>
    <w:rsid w:val="009A0D53"/>
    <w:rsid w:val="00B8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A47A9"/>
  <w15:chartTrackingRefBased/>
  <w15:docId w15:val="{6852A2A8-23FB-4D58-A5FD-520935AE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B84C13"/>
    <w:pPr>
      <w:ind w:left="720"/>
      <w:contextualSpacing/>
    </w:pPr>
  </w:style>
  <w:style w:type="table" w:styleId="Reetkatablice">
    <w:name w:val="Table Grid"/>
    <w:basedOn w:val="Obinatablica"/>
    <w:uiPriority w:val="39"/>
    <w:rsid w:val="00077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jasna ilicic</cp:lastModifiedBy>
  <cp:revision>2</cp:revision>
  <dcterms:created xsi:type="dcterms:W3CDTF">2020-11-05T08:09:00Z</dcterms:created>
  <dcterms:modified xsi:type="dcterms:W3CDTF">2022-10-25T08:15:00Z</dcterms:modified>
</cp:coreProperties>
</file>