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5D001264" w14:textId="01853962" w:rsidR="00F27741" w:rsidRPr="00F27741" w:rsidRDefault="008C153F">
                    <w:pPr>
                      <w:pStyle w:val="Ingenafstand"/>
                      <w:rPr>
                        <w:color w:val="4F81BD" w:themeColor="accent1"/>
                        <w:lang w:val="en-US"/>
                      </w:rPr>
                    </w:pPr>
                    <w:r>
                      <w:rPr>
                        <w:color w:val="4F81BD" w:themeColor="accent1"/>
                      </w:rPr>
                      <w:t>07-08-2022</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16DF8DB" w14:textId="2C08FFD3" w:rsidR="001D625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471" w:history="1">
        <w:r w:rsidR="001D625C" w:rsidRPr="00A20777">
          <w:rPr>
            <w:rStyle w:val="Hyperlink"/>
            <w:noProof/>
          </w:rPr>
          <w:t>Introduction</w:t>
        </w:r>
        <w:r w:rsidR="001D625C">
          <w:rPr>
            <w:noProof/>
            <w:webHidden/>
          </w:rPr>
          <w:tab/>
        </w:r>
        <w:r w:rsidR="001D625C">
          <w:rPr>
            <w:noProof/>
            <w:webHidden/>
          </w:rPr>
          <w:fldChar w:fldCharType="begin"/>
        </w:r>
        <w:r w:rsidR="001D625C">
          <w:rPr>
            <w:noProof/>
            <w:webHidden/>
          </w:rPr>
          <w:instrText xml:space="preserve"> PAGEREF _Toc111979471 \h </w:instrText>
        </w:r>
        <w:r w:rsidR="001D625C">
          <w:rPr>
            <w:noProof/>
            <w:webHidden/>
          </w:rPr>
        </w:r>
        <w:r w:rsidR="001D625C">
          <w:rPr>
            <w:noProof/>
            <w:webHidden/>
          </w:rPr>
          <w:fldChar w:fldCharType="separate"/>
        </w:r>
        <w:r w:rsidR="001D625C">
          <w:rPr>
            <w:noProof/>
            <w:webHidden/>
          </w:rPr>
          <w:t>2</w:t>
        </w:r>
        <w:r w:rsidR="001D625C">
          <w:rPr>
            <w:noProof/>
            <w:webHidden/>
          </w:rPr>
          <w:fldChar w:fldCharType="end"/>
        </w:r>
      </w:hyperlink>
    </w:p>
    <w:p w14:paraId="22F0EBDC" w14:textId="2995BA5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2" w:history="1">
        <w:r w:rsidR="001D625C" w:rsidRPr="00A20777">
          <w:rPr>
            <w:rStyle w:val="Hyperlink"/>
            <w:noProof/>
          </w:rPr>
          <w:t>Data Types</w:t>
        </w:r>
        <w:r w:rsidR="001D625C">
          <w:rPr>
            <w:noProof/>
            <w:webHidden/>
          </w:rPr>
          <w:tab/>
        </w:r>
        <w:r w:rsidR="001D625C">
          <w:rPr>
            <w:noProof/>
            <w:webHidden/>
          </w:rPr>
          <w:fldChar w:fldCharType="begin"/>
        </w:r>
        <w:r w:rsidR="001D625C">
          <w:rPr>
            <w:noProof/>
            <w:webHidden/>
          </w:rPr>
          <w:instrText xml:space="preserve"> PAGEREF _Toc111979472 \h </w:instrText>
        </w:r>
        <w:r w:rsidR="001D625C">
          <w:rPr>
            <w:noProof/>
            <w:webHidden/>
          </w:rPr>
        </w:r>
        <w:r w:rsidR="001D625C">
          <w:rPr>
            <w:noProof/>
            <w:webHidden/>
          </w:rPr>
          <w:fldChar w:fldCharType="separate"/>
        </w:r>
        <w:r w:rsidR="001D625C">
          <w:rPr>
            <w:noProof/>
            <w:webHidden/>
          </w:rPr>
          <w:t>3</w:t>
        </w:r>
        <w:r w:rsidR="001D625C">
          <w:rPr>
            <w:noProof/>
            <w:webHidden/>
          </w:rPr>
          <w:fldChar w:fldCharType="end"/>
        </w:r>
      </w:hyperlink>
    </w:p>
    <w:p w14:paraId="0F952BF8" w14:textId="7CADB05E"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3" w:history="1">
        <w:r w:rsidR="001D625C" w:rsidRPr="00A20777">
          <w:rPr>
            <w:rStyle w:val="Hyperlink"/>
            <w:noProof/>
          </w:rPr>
          <w:t>Variables</w:t>
        </w:r>
        <w:r w:rsidR="001D625C">
          <w:rPr>
            <w:noProof/>
            <w:webHidden/>
          </w:rPr>
          <w:tab/>
        </w:r>
        <w:r w:rsidR="001D625C">
          <w:rPr>
            <w:noProof/>
            <w:webHidden/>
          </w:rPr>
          <w:fldChar w:fldCharType="begin"/>
        </w:r>
        <w:r w:rsidR="001D625C">
          <w:rPr>
            <w:noProof/>
            <w:webHidden/>
          </w:rPr>
          <w:instrText xml:space="preserve"> PAGEREF _Toc111979473 \h </w:instrText>
        </w:r>
        <w:r w:rsidR="001D625C">
          <w:rPr>
            <w:noProof/>
            <w:webHidden/>
          </w:rPr>
        </w:r>
        <w:r w:rsidR="001D625C">
          <w:rPr>
            <w:noProof/>
            <w:webHidden/>
          </w:rPr>
          <w:fldChar w:fldCharType="separate"/>
        </w:r>
        <w:r w:rsidR="001D625C">
          <w:rPr>
            <w:noProof/>
            <w:webHidden/>
          </w:rPr>
          <w:t>5</w:t>
        </w:r>
        <w:r w:rsidR="001D625C">
          <w:rPr>
            <w:noProof/>
            <w:webHidden/>
          </w:rPr>
          <w:fldChar w:fldCharType="end"/>
        </w:r>
      </w:hyperlink>
    </w:p>
    <w:p w14:paraId="68C482C9" w14:textId="1EE4BED7"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4" w:history="1">
        <w:r w:rsidR="001D625C" w:rsidRPr="00A20777">
          <w:rPr>
            <w:rStyle w:val="Hyperlink"/>
            <w:noProof/>
          </w:rPr>
          <w:t>Arithmetic</w:t>
        </w:r>
        <w:r w:rsidR="001D625C">
          <w:rPr>
            <w:noProof/>
            <w:webHidden/>
          </w:rPr>
          <w:tab/>
        </w:r>
        <w:r w:rsidR="001D625C">
          <w:rPr>
            <w:noProof/>
            <w:webHidden/>
          </w:rPr>
          <w:fldChar w:fldCharType="begin"/>
        </w:r>
        <w:r w:rsidR="001D625C">
          <w:rPr>
            <w:noProof/>
            <w:webHidden/>
          </w:rPr>
          <w:instrText xml:space="preserve"> PAGEREF _Toc111979474 \h </w:instrText>
        </w:r>
        <w:r w:rsidR="001D625C">
          <w:rPr>
            <w:noProof/>
            <w:webHidden/>
          </w:rPr>
        </w:r>
        <w:r w:rsidR="001D625C">
          <w:rPr>
            <w:noProof/>
            <w:webHidden/>
          </w:rPr>
          <w:fldChar w:fldCharType="separate"/>
        </w:r>
        <w:r w:rsidR="001D625C">
          <w:rPr>
            <w:noProof/>
            <w:webHidden/>
          </w:rPr>
          <w:t>6</w:t>
        </w:r>
        <w:r w:rsidR="001D625C">
          <w:rPr>
            <w:noProof/>
            <w:webHidden/>
          </w:rPr>
          <w:fldChar w:fldCharType="end"/>
        </w:r>
      </w:hyperlink>
    </w:p>
    <w:p w14:paraId="55DA53FA" w14:textId="55558452"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5" w:history="1">
        <w:r w:rsidR="001D625C" w:rsidRPr="00A20777">
          <w:rPr>
            <w:rStyle w:val="Hyperlink"/>
            <w:noProof/>
          </w:rPr>
          <w:t>Code Quality, part I</w:t>
        </w:r>
        <w:r w:rsidR="001D625C">
          <w:rPr>
            <w:noProof/>
            <w:webHidden/>
          </w:rPr>
          <w:tab/>
        </w:r>
        <w:r w:rsidR="001D625C">
          <w:rPr>
            <w:noProof/>
            <w:webHidden/>
          </w:rPr>
          <w:fldChar w:fldCharType="begin"/>
        </w:r>
        <w:r w:rsidR="001D625C">
          <w:rPr>
            <w:noProof/>
            <w:webHidden/>
          </w:rPr>
          <w:instrText xml:space="preserve"> PAGEREF _Toc111979475 \h </w:instrText>
        </w:r>
        <w:r w:rsidR="001D625C">
          <w:rPr>
            <w:noProof/>
            <w:webHidden/>
          </w:rPr>
        </w:r>
        <w:r w:rsidR="001D625C">
          <w:rPr>
            <w:noProof/>
            <w:webHidden/>
          </w:rPr>
          <w:fldChar w:fldCharType="separate"/>
        </w:r>
        <w:r w:rsidR="001D625C">
          <w:rPr>
            <w:noProof/>
            <w:webHidden/>
          </w:rPr>
          <w:t>8</w:t>
        </w:r>
        <w:r w:rsidR="001D625C">
          <w:rPr>
            <w:noProof/>
            <w:webHidden/>
          </w:rPr>
          <w:fldChar w:fldCharType="end"/>
        </w:r>
      </w:hyperlink>
    </w:p>
    <w:p w14:paraId="33D47A6F" w14:textId="64A06870"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6" w:history="1">
        <w:r w:rsidR="001D625C" w:rsidRPr="00A20777">
          <w:rPr>
            <w:rStyle w:val="Hyperlink"/>
            <w:noProof/>
          </w:rPr>
          <w:t>Screen output and type conversions</w:t>
        </w:r>
        <w:r w:rsidR="001D625C">
          <w:rPr>
            <w:noProof/>
            <w:webHidden/>
          </w:rPr>
          <w:tab/>
        </w:r>
        <w:r w:rsidR="001D625C">
          <w:rPr>
            <w:noProof/>
            <w:webHidden/>
          </w:rPr>
          <w:fldChar w:fldCharType="begin"/>
        </w:r>
        <w:r w:rsidR="001D625C">
          <w:rPr>
            <w:noProof/>
            <w:webHidden/>
          </w:rPr>
          <w:instrText xml:space="preserve"> PAGEREF _Toc111979476 \h </w:instrText>
        </w:r>
        <w:r w:rsidR="001D625C">
          <w:rPr>
            <w:noProof/>
            <w:webHidden/>
          </w:rPr>
        </w:r>
        <w:r w:rsidR="001D625C">
          <w:rPr>
            <w:noProof/>
            <w:webHidden/>
          </w:rPr>
          <w:fldChar w:fldCharType="separate"/>
        </w:r>
        <w:r w:rsidR="001D625C">
          <w:rPr>
            <w:noProof/>
            <w:webHidden/>
          </w:rPr>
          <w:t>11</w:t>
        </w:r>
        <w:r w:rsidR="001D625C">
          <w:rPr>
            <w:noProof/>
            <w:webHidden/>
          </w:rPr>
          <w:fldChar w:fldCharType="end"/>
        </w:r>
      </w:hyperlink>
    </w:p>
    <w:p w14:paraId="7969BB47" w14:textId="33BA1B1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7" w:history="1">
        <w:r w:rsidR="001D625C" w:rsidRPr="00A20777">
          <w:rPr>
            <w:rStyle w:val="Hyperlink"/>
            <w:noProof/>
          </w:rPr>
          <w:t>Logic</w:t>
        </w:r>
        <w:r w:rsidR="001D625C">
          <w:rPr>
            <w:noProof/>
            <w:webHidden/>
          </w:rPr>
          <w:tab/>
        </w:r>
        <w:r w:rsidR="001D625C">
          <w:rPr>
            <w:noProof/>
            <w:webHidden/>
          </w:rPr>
          <w:fldChar w:fldCharType="begin"/>
        </w:r>
        <w:r w:rsidR="001D625C">
          <w:rPr>
            <w:noProof/>
            <w:webHidden/>
          </w:rPr>
          <w:instrText xml:space="preserve"> PAGEREF _Toc111979477 \h </w:instrText>
        </w:r>
        <w:r w:rsidR="001D625C">
          <w:rPr>
            <w:noProof/>
            <w:webHidden/>
          </w:rPr>
        </w:r>
        <w:r w:rsidR="001D625C">
          <w:rPr>
            <w:noProof/>
            <w:webHidden/>
          </w:rPr>
          <w:fldChar w:fldCharType="separate"/>
        </w:r>
        <w:r w:rsidR="001D625C">
          <w:rPr>
            <w:noProof/>
            <w:webHidden/>
          </w:rPr>
          <w:t>13</w:t>
        </w:r>
        <w:r w:rsidR="001D625C">
          <w:rPr>
            <w:noProof/>
            <w:webHidden/>
          </w:rPr>
          <w:fldChar w:fldCharType="end"/>
        </w:r>
      </w:hyperlink>
    </w:p>
    <w:p w14:paraId="68429385" w14:textId="40163EE3"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8" w:history="1">
        <w:r w:rsidR="001D625C" w:rsidRPr="00A20777">
          <w:rPr>
            <w:rStyle w:val="Hyperlink"/>
            <w:noProof/>
          </w:rPr>
          <w:t>Functions</w:t>
        </w:r>
        <w:r w:rsidR="001D625C">
          <w:rPr>
            <w:noProof/>
            <w:webHidden/>
          </w:rPr>
          <w:tab/>
        </w:r>
        <w:r w:rsidR="001D625C">
          <w:rPr>
            <w:noProof/>
            <w:webHidden/>
          </w:rPr>
          <w:fldChar w:fldCharType="begin"/>
        </w:r>
        <w:r w:rsidR="001D625C">
          <w:rPr>
            <w:noProof/>
            <w:webHidden/>
          </w:rPr>
          <w:instrText xml:space="preserve"> PAGEREF _Toc111979478 \h </w:instrText>
        </w:r>
        <w:r w:rsidR="001D625C">
          <w:rPr>
            <w:noProof/>
            <w:webHidden/>
          </w:rPr>
        </w:r>
        <w:r w:rsidR="001D625C">
          <w:rPr>
            <w:noProof/>
            <w:webHidden/>
          </w:rPr>
          <w:fldChar w:fldCharType="separate"/>
        </w:r>
        <w:r w:rsidR="001D625C">
          <w:rPr>
            <w:noProof/>
            <w:webHidden/>
          </w:rPr>
          <w:t>17</w:t>
        </w:r>
        <w:r w:rsidR="001D625C">
          <w:rPr>
            <w:noProof/>
            <w:webHidden/>
          </w:rPr>
          <w:fldChar w:fldCharType="end"/>
        </w:r>
      </w:hyperlink>
    </w:p>
    <w:p w14:paraId="5D22318D" w14:textId="0BE65815"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9" w:history="1">
        <w:r w:rsidR="001D625C" w:rsidRPr="00A20777">
          <w:rPr>
            <w:rStyle w:val="Hyperlink"/>
            <w:noProof/>
          </w:rPr>
          <w:t>Pre-OO programming</w:t>
        </w:r>
        <w:r w:rsidR="001D625C">
          <w:rPr>
            <w:noProof/>
            <w:webHidden/>
          </w:rPr>
          <w:tab/>
        </w:r>
        <w:r w:rsidR="001D625C">
          <w:rPr>
            <w:noProof/>
            <w:webHidden/>
          </w:rPr>
          <w:fldChar w:fldCharType="begin"/>
        </w:r>
        <w:r w:rsidR="001D625C">
          <w:rPr>
            <w:noProof/>
            <w:webHidden/>
          </w:rPr>
          <w:instrText xml:space="preserve"> PAGEREF _Toc111979479 \h </w:instrText>
        </w:r>
        <w:r w:rsidR="001D625C">
          <w:rPr>
            <w:noProof/>
            <w:webHidden/>
          </w:rPr>
        </w:r>
        <w:r w:rsidR="001D625C">
          <w:rPr>
            <w:noProof/>
            <w:webHidden/>
          </w:rPr>
          <w:fldChar w:fldCharType="separate"/>
        </w:r>
        <w:r w:rsidR="001D625C">
          <w:rPr>
            <w:noProof/>
            <w:webHidden/>
          </w:rPr>
          <w:t>19</w:t>
        </w:r>
        <w:r w:rsidR="001D625C">
          <w:rPr>
            <w:noProof/>
            <w:webHidden/>
          </w:rPr>
          <w:fldChar w:fldCharType="end"/>
        </w:r>
      </w:hyperlink>
    </w:p>
    <w:p w14:paraId="03D3DF12" w14:textId="6D014831"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80" w:history="1">
        <w:r w:rsidR="001D625C" w:rsidRPr="00A20777">
          <w:rPr>
            <w:rStyle w:val="Hyperlink"/>
            <w:noProof/>
          </w:rPr>
          <w:t>Exercises</w:t>
        </w:r>
        <w:r w:rsidR="001D625C">
          <w:rPr>
            <w:noProof/>
            <w:webHidden/>
          </w:rPr>
          <w:tab/>
        </w:r>
        <w:r w:rsidR="001D625C">
          <w:rPr>
            <w:noProof/>
            <w:webHidden/>
          </w:rPr>
          <w:fldChar w:fldCharType="begin"/>
        </w:r>
        <w:r w:rsidR="001D625C">
          <w:rPr>
            <w:noProof/>
            <w:webHidden/>
          </w:rPr>
          <w:instrText xml:space="preserve"> PAGEREF _Toc111979480 \h </w:instrText>
        </w:r>
        <w:r w:rsidR="001D625C">
          <w:rPr>
            <w:noProof/>
            <w:webHidden/>
          </w:rPr>
        </w:r>
        <w:r w:rsidR="001D625C">
          <w:rPr>
            <w:noProof/>
            <w:webHidden/>
          </w:rPr>
          <w:fldChar w:fldCharType="separate"/>
        </w:r>
        <w:r w:rsidR="001D625C">
          <w:rPr>
            <w:noProof/>
            <w:webHidden/>
          </w:rPr>
          <w:t>20</w:t>
        </w:r>
        <w:r w:rsidR="001D625C">
          <w:rPr>
            <w:noProof/>
            <w:webHidden/>
          </w:rPr>
          <w:fldChar w:fldCharType="end"/>
        </w:r>
      </w:hyperlink>
    </w:p>
    <w:p w14:paraId="722157C7" w14:textId="7CFD4EB1" w:rsidR="001D625C" w:rsidRDefault="00000000">
      <w:pPr>
        <w:pStyle w:val="Indholdsfortegnelse2"/>
        <w:rPr>
          <w:rFonts w:eastAsiaTheme="minorEastAsia" w:cstheme="minorBidi"/>
          <w:bCs w:val="0"/>
          <w:sz w:val="22"/>
          <w:szCs w:val="22"/>
          <w:lang w:val="da-DK" w:eastAsia="da-DK"/>
        </w:rPr>
      </w:pPr>
      <w:hyperlink w:anchor="_Toc111979481" w:history="1">
        <w:r w:rsidR="001D625C" w:rsidRPr="00A20777">
          <w:rPr>
            <w:rStyle w:val="Hyperlink"/>
            <w:lang w:eastAsia="da-DK"/>
          </w:rPr>
          <w:t>Pro.1.1</w:t>
        </w:r>
        <w:r w:rsidR="001D625C">
          <w:rPr>
            <w:webHidden/>
          </w:rPr>
          <w:tab/>
        </w:r>
        <w:r w:rsidR="001D625C">
          <w:rPr>
            <w:webHidden/>
          </w:rPr>
          <w:fldChar w:fldCharType="begin"/>
        </w:r>
        <w:r w:rsidR="001D625C">
          <w:rPr>
            <w:webHidden/>
          </w:rPr>
          <w:instrText xml:space="preserve"> PAGEREF _Toc111979481 \h </w:instrText>
        </w:r>
        <w:r w:rsidR="001D625C">
          <w:rPr>
            <w:webHidden/>
          </w:rPr>
        </w:r>
        <w:r w:rsidR="001D625C">
          <w:rPr>
            <w:webHidden/>
          </w:rPr>
          <w:fldChar w:fldCharType="separate"/>
        </w:r>
        <w:r w:rsidR="001D625C">
          <w:rPr>
            <w:webHidden/>
          </w:rPr>
          <w:t>20</w:t>
        </w:r>
        <w:r w:rsidR="001D625C">
          <w:rPr>
            <w:webHidden/>
          </w:rPr>
          <w:fldChar w:fldCharType="end"/>
        </w:r>
      </w:hyperlink>
    </w:p>
    <w:p w14:paraId="04316DE0" w14:textId="087A0120" w:rsidR="001D625C" w:rsidRDefault="00000000">
      <w:pPr>
        <w:pStyle w:val="Indholdsfortegnelse2"/>
        <w:rPr>
          <w:rFonts w:eastAsiaTheme="minorEastAsia" w:cstheme="minorBidi"/>
          <w:bCs w:val="0"/>
          <w:sz w:val="22"/>
          <w:szCs w:val="22"/>
          <w:lang w:val="da-DK" w:eastAsia="da-DK"/>
        </w:rPr>
      </w:pPr>
      <w:hyperlink w:anchor="_Toc111979482" w:history="1">
        <w:r w:rsidR="001D625C" w:rsidRPr="00A20777">
          <w:rPr>
            <w:rStyle w:val="Hyperlink"/>
            <w:lang w:eastAsia="da-DK"/>
          </w:rPr>
          <w:t>Pro.1.2</w:t>
        </w:r>
        <w:r w:rsidR="001D625C">
          <w:rPr>
            <w:webHidden/>
          </w:rPr>
          <w:tab/>
        </w:r>
        <w:r w:rsidR="001D625C">
          <w:rPr>
            <w:webHidden/>
          </w:rPr>
          <w:fldChar w:fldCharType="begin"/>
        </w:r>
        <w:r w:rsidR="001D625C">
          <w:rPr>
            <w:webHidden/>
          </w:rPr>
          <w:instrText xml:space="preserve"> PAGEREF _Toc111979482 \h </w:instrText>
        </w:r>
        <w:r w:rsidR="001D625C">
          <w:rPr>
            <w:webHidden/>
          </w:rPr>
        </w:r>
        <w:r w:rsidR="001D625C">
          <w:rPr>
            <w:webHidden/>
          </w:rPr>
          <w:fldChar w:fldCharType="separate"/>
        </w:r>
        <w:r w:rsidR="001D625C">
          <w:rPr>
            <w:webHidden/>
          </w:rPr>
          <w:t>21</w:t>
        </w:r>
        <w:r w:rsidR="001D625C">
          <w:rPr>
            <w:webHidden/>
          </w:rPr>
          <w:fldChar w:fldCharType="end"/>
        </w:r>
      </w:hyperlink>
    </w:p>
    <w:p w14:paraId="7750D229" w14:textId="249B5C13" w:rsidR="001D625C" w:rsidRDefault="00000000">
      <w:pPr>
        <w:pStyle w:val="Indholdsfortegnelse2"/>
        <w:rPr>
          <w:rFonts w:eastAsiaTheme="minorEastAsia" w:cstheme="minorBidi"/>
          <w:bCs w:val="0"/>
          <w:sz w:val="22"/>
          <w:szCs w:val="22"/>
          <w:lang w:val="da-DK" w:eastAsia="da-DK"/>
        </w:rPr>
      </w:pPr>
      <w:hyperlink w:anchor="_Toc111979483" w:history="1">
        <w:r w:rsidR="001D625C" w:rsidRPr="00A20777">
          <w:rPr>
            <w:rStyle w:val="Hyperlink"/>
            <w:lang w:eastAsia="da-DK"/>
          </w:rPr>
          <w:t>Pro.1.3</w:t>
        </w:r>
        <w:r w:rsidR="001D625C">
          <w:rPr>
            <w:webHidden/>
          </w:rPr>
          <w:tab/>
        </w:r>
        <w:r w:rsidR="001D625C">
          <w:rPr>
            <w:webHidden/>
          </w:rPr>
          <w:fldChar w:fldCharType="begin"/>
        </w:r>
        <w:r w:rsidR="001D625C">
          <w:rPr>
            <w:webHidden/>
          </w:rPr>
          <w:instrText xml:space="preserve"> PAGEREF _Toc111979483 \h </w:instrText>
        </w:r>
        <w:r w:rsidR="001D625C">
          <w:rPr>
            <w:webHidden/>
          </w:rPr>
        </w:r>
        <w:r w:rsidR="001D625C">
          <w:rPr>
            <w:webHidden/>
          </w:rPr>
          <w:fldChar w:fldCharType="separate"/>
        </w:r>
        <w:r w:rsidR="001D625C">
          <w:rPr>
            <w:webHidden/>
          </w:rPr>
          <w:t>22</w:t>
        </w:r>
        <w:r w:rsidR="001D625C">
          <w:rPr>
            <w:webHidden/>
          </w:rPr>
          <w:fldChar w:fldCharType="end"/>
        </w:r>
      </w:hyperlink>
    </w:p>
    <w:p w14:paraId="729B5A0A" w14:textId="33C34E3D" w:rsidR="001D625C" w:rsidRDefault="00000000">
      <w:pPr>
        <w:pStyle w:val="Indholdsfortegnelse2"/>
        <w:rPr>
          <w:rFonts w:eastAsiaTheme="minorEastAsia" w:cstheme="minorBidi"/>
          <w:bCs w:val="0"/>
          <w:sz w:val="22"/>
          <w:szCs w:val="22"/>
          <w:lang w:val="da-DK" w:eastAsia="da-DK"/>
        </w:rPr>
      </w:pPr>
      <w:hyperlink w:anchor="_Toc111979484" w:history="1">
        <w:r w:rsidR="001D625C" w:rsidRPr="00A20777">
          <w:rPr>
            <w:rStyle w:val="Hyperlink"/>
            <w:lang w:eastAsia="da-DK"/>
          </w:rPr>
          <w:t>Pro.1.4</w:t>
        </w:r>
        <w:r w:rsidR="001D625C">
          <w:rPr>
            <w:webHidden/>
          </w:rPr>
          <w:tab/>
        </w:r>
        <w:r w:rsidR="001D625C">
          <w:rPr>
            <w:webHidden/>
          </w:rPr>
          <w:fldChar w:fldCharType="begin"/>
        </w:r>
        <w:r w:rsidR="001D625C">
          <w:rPr>
            <w:webHidden/>
          </w:rPr>
          <w:instrText xml:space="preserve"> PAGEREF _Toc111979484 \h </w:instrText>
        </w:r>
        <w:r w:rsidR="001D625C">
          <w:rPr>
            <w:webHidden/>
          </w:rPr>
        </w:r>
        <w:r w:rsidR="001D625C">
          <w:rPr>
            <w:webHidden/>
          </w:rPr>
          <w:fldChar w:fldCharType="separate"/>
        </w:r>
        <w:r w:rsidR="001D625C">
          <w:rPr>
            <w:webHidden/>
          </w:rPr>
          <w:t>23</w:t>
        </w:r>
        <w:r w:rsidR="001D625C">
          <w:rPr>
            <w:webHidden/>
          </w:rPr>
          <w:fldChar w:fldCharType="end"/>
        </w:r>
      </w:hyperlink>
    </w:p>
    <w:p w14:paraId="48BE49F8" w14:textId="4CDA283E" w:rsidR="00703F7F" w:rsidRDefault="009D54CE">
      <w:r>
        <w:fldChar w:fldCharType="end"/>
      </w:r>
      <w:r w:rsidR="00703F7F">
        <w:br w:type="page"/>
      </w:r>
    </w:p>
    <w:p w14:paraId="47288DCE" w14:textId="77777777" w:rsidR="00F33A09" w:rsidRDefault="00621F8E" w:rsidP="004E4CE5">
      <w:pPr>
        <w:pStyle w:val="Overskrift1"/>
        <w:ind w:left="0"/>
      </w:pPr>
      <w:bookmarkStart w:id="1" w:name="_Toc111979471"/>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C373D1">
        <w:rPr>
          <w:sz w:val="28"/>
          <w:szCs w:val="28"/>
          <w:u w:val="single"/>
        </w:rPr>
        <w:t>representation</w:t>
      </w:r>
      <w:r w:rsidRPr="00ED0D50">
        <w:rPr>
          <w:sz w:val="28"/>
          <w:szCs w:val="28"/>
        </w:rPr>
        <w:t>, using suitable 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C373D1">
        <w:rPr>
          <w:sz w:val="28"/>
          <w:szCs w:val="28"/>
          <w:u w:val="single"/>
        </w:rPr>
        <w:t>processing</w:t>
      </w:r>
      <w:r w:rsidRPr="00ED0D50">
        <w:rPr>
          <w:sz w:val="28"/>
          <w:szCs w:val="28"/>
        </w:rPr>
        <w:t>, using suitable algorithms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77777777"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111979472"/>
      <w:r>
        <w:lastRenderedPageBreak/>
        <w:t>Data Types</w:t>
      </w:r>
      <w:bookmarkEnd w:id="2"/>
    </w:p>
    <w:p w14:paraId="27426F2F" w14:textId="77777777" w:rsidR="00F33A09" w:rsidRDefault="00F33A09" w:rsidP="00F33A09">
      <w:pPr>
        <w:pStyle w:val="Brdtekst"/>
      </w:pPr>
    </w:p>
    <w:p w14:paraId="3AB038BD" w14:textId="5C602F6C" w:rsidR="004E4CE5" w:rsidRDefault="004E4CE5" w:rsidP="004E4CE5">
      <w:pPr>
        <w:rPr>
          <w:sz w:val="28"/>
          <w:szCs w:val="28"/>
        </w:rPr>
      </w:pPr>
      <w:r>
        <w:rPr>
          <w:sz w:val="28"/>
          <w:szCs w:val="28"/>
        </w:rPr>
        <w:t xml:space="preserve">From the 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bit is either 0 or 1.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3C98E6EC"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C94AD4">
        <w:rPr>
          <w:sz w:val="28"/>
          <w:szCs w:val="28"/>
        </w:rPr>
        <w:t>32</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77777777"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26371A45"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513913">
        <w:tc>
          <w:tcPr>
            <w:tcW w:w="1809" w:type="dxa"/>
          </w:tcPr>
          <w:p w14:paraId="22BBBFAF" w14:textId="77777777" w:rsidR="004E4CE5" w:rsidRPr="004E6418" w:rsidRDefault="004E4CE5" w:rsidP="00513913">
            <w:pPr>
              <w:rPr>
                <w:b/>
                <w:sz w:val="28"/>
                <w:szCs w:val="28"/>
              </w:rPr>
            </w:pPr>
            <w:r w:rsidRPr="004E6418">
              <w:rPr>
                <w:b/>
                <w:sz w:val="28"/>
                <w:szCs w:val="28"/>
              </w:rPr>
              <w:t>Type name</w:t>
            </w:r>
          </w:p>
        </w:tc>
        <w:tc>
          <w:tcPr>
            <w:tcW w:w="1843" w:type="dxa"/>
          </w:tcPr>
          <w:p w14:paraId="17B565B5" w14:textId="77777777" w:rsidR="004E4CE5" w:rsidRPr="004E6418" w:rsidRDefault="004E4CE5" w:rsidP="00513913">
            <w:pPr>
              <w:rPr>
                <w:b/>
                <w:sz w:val="28"/>
                <w:szCs w:val="28"/>
              </w:rPr>
            </w:pPr>
            <w:r w:rsidRPr="004E6418">
              <w:rPr>
                <w:b/>
                <w:sz w:val="28"/>
                <w:szCs w:val="28"/>
              </w:rPr>
              <w:t>Memory use</w:t>
            </w:r>
          </w:p>
        </w:tc>
        <w:tc>
          <w:tcPr>
            <w:tcW w:w="6335" w:type="dxa"/>
          </w:tcPr>
          <w:p w14:paraId="250B8F05" w14:textId="77777777" w:rsidR="004E4CE5" w:rsidRPr="004E6418" w:rsidRDefault="004E4CE5" w:rsidP="00513913">
            <w:pPr>
              <w:rPr>
                <w:b/>
                <w:sz w:val="28"/>
                <w:szCs w:val="28"/>
              </w:rPr>
            </w:pPr>
            <w:r w:rsidRPr="004E6418">
              <w:rPr>
                <w:b/>
                <w:sz w:val="28"/>
                <w:szCs w:val="28"/>
              </w:rPr>
              <w:t>Description</w:t>
            </w:r>
          </w:p>
        </w:tc>
      </w:tr>
      <w:tr w:rsidR="004E4CE5" w14:paraId="17B5F840" w14:textId="77777777" w:rsidTr="00513913">
        <w:tc>
          <w:tcPr>
            <w:tcW w:w="1809" w:type="dxa"/>
          </w:tcPr>
          <w:p w14:paraId="431F7E74" w14:textId="77777777" w:rsidR="004E4CE5" w:rsidRPr="004E6418" w:rsidRDefault="004E4CE5" w:rsidP="00513913">
            <w:pPr>
              <w:rPr>
                <w:b/>
                <w:sz w:val="28"/>
                <w:szCs w:val="28"/>
              </w:rPr>
            </w:pPr>
            <w:r w:rsidRPr="004E6418">
              <w:rPr>
                <w:b/>
                <w:sz w:val="28"/>
                <w:szCs w:val="28"/>
              </w:rPr>
              <w:t>int</w:t>
            </w:r>
          </w:p>
        </w:tc>
        <w:tc>
          <w:tcPr>
            <w:tcW w:w="1843" w:type="dxa"/>
          </w:tcPr>
          <w:p w14:paraId="2A4305F4" w14:textId="77777777" w:rsidR="004E4CE5" w:rsidRDefault="004E4CE5" w:rsidP="00513913">
            <w:pPr>
              <w:rPr>
                <w:sz w:val="28"/>
                <w:szCs w:val="28"/>
              </w:rPr>
            </w:pPr>
            <w:r>
              <w:rPr>
                <w:sz w:val="28"/>
                <w:szCs w:val="28"/>
              </w:rPr>
              <w:t>4 bytes</w:t>
            </w:r>
          </w:p>
        </w:tc>
        <w:tc>
          <w:tcPr>
            <w:tcW w:w="6335" w:type="dxa"/>
          </w:tcPr>
          <w:p w14:paraId="68482500" w14:textId="77777777" w:rsidR="004E4CE5" w:rsidRDefault="004E4CE5" w:rsidP="00513913">
            <w:pPr>
              <w:rPr>
                <w:sz w:val="28"/>
                <w:szCs w:val="28"/>
              </w:rPr>
            </w:pPr>
            <w:r>
              <w:rPr>
                <w:sz w:val="28"/>
                <w:szCs w:val="28"/>
              </w:rPr>
              <w:t>A number without decimal part, like -98 or 6501.</w:t>
            </w:r>
          </w:p>
          <w:p w14:paraId="32C05628" w14:textId="77777777"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513913">
        <w:tc>
          <w:tcPr>
            <w:tcW w:w="1809" w:type="dxa"/>
          </w:tcPr>
          <w:p w14:paraId="3B01802C" w14:textId="77777777" w:rsidR="004E4CE5" w:rsidRPr="004E6418" w:rsidRDefault="004E4CE5" w:rsidP="00513913">
            <w:pPr>
              <w:rPr>
                <w:b/>
                <w:sz w:val="28"/>
                <w:szCs w:val="28"/>
              </w:rPr>
            </w:pPr>
            <w:r w:rsidRPr="004E6418">
              <w:rPr>
                <w:b/>
                <w:sz w:val="28"/>
                <w:szCs w:val="28"/>
              </w:rPr>
              <w:t>double</w:t>
            </w:r>
          </w:p>
        </w:tc>
        <w:tc>
          <w:tcPr>
            <w:tcW w:w="1843" w:type="dxa"/>
          </w:tcPr>
          <w:p w14:paraId="439EF86B" w14:textId="77777777" w:rsidR="004E4CE5" w:rsidRDefault="004E4CE5" w:rsidP="00513913">
            <w:pPr>
              <w:rPr>
                <w:sz w:val="28"/>
                <w:szCs w:val="28"/>
              </w:rPr>
            </w:pPr>
            <w:r>
              <w:rPr>
                <w:sz w:val="28"/>
                <w:szCs w:val="28"/>
              </w:rPr>
              <w:t>8 bytes</w:t>
            </w:r>
          </w:p>
        </w:tc>
        <w:tc>
          <w:tcPr>
            <w:tcW w:w="6335" w:type="dxa"/>
          </w:tcPr>
          <w:p w14:paraId="44ACF1F2" w14:textId="77777777" w:rsidR="004E4CE5" w:rsidRDefault="004E4CE5" w:rsidP="00513913">
            <w:pPr>
              <w:rPr>
                <w:sz w:val="28"/>
                <w:szCs w:val="28"/>
              </w:rPr>
            </w:pPr>
            <w:r>
              <w:rPr>
                <w:sz w:val="28"/>
                <w:szCs w:val="28"/>
              </w:rPr>
              <w:t>A number with decimal part, like 3.8716243456</w:t>
            </w:r>
          </w:p>
          <w:p w14:paraId="39CA98EC" w14:textId="77777777"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513913">
            <w:pPr>
              <w:rPr>
                <w:sz w:val="28"/>
                <w:szCs w:val="28"/>
              </w:rPr>
            </w:pPr>
            <w:r>
              <w:rPr>
                <w:sz w:val="28"/>
                <w:szCs w:val="28"/>
              </w:rPr>
              <w:t>NB: Not completely precise!</w:t>
            </w:r>
          </w:p>
        </w:tc>
      </w:tr>
      <w:tr w:rsidR="004E4CE5" w14:paraId="6CE1B41D" w14:textId="77777777" w:rsidTr="00513913">
        <w:tc>
          <w:tcPr>
            <w:tcW w:w="1809" w:type="dxa"/>
          </w:tcPr>
          <w:p w14:paraId="04A9C91D" w14:textId="77777777" w:rsidR="004E4CE5" w:rsidRPr="004E6418" w:rsidRDefault="004E4CE5" w:rsidP="00513913">
            <w:pPr>
              <w:rPr>
                <w:b/>
                <w:sz w:val="28"/>
                <w:szCs w:val="28"/>
              </w:rPr>
            </w:pPr>
            <w:r w:rsidRPr="004E6418">
              <w:rPr>
                <w:b/>
                <w:sz w:val="28"/>
                <w:szCs w:val="28"/>
              </w:rPr>
              <w:t>bool</w:t>
            </w:r>
          </w:p>
        </w:tc>
        <w:tc>
          <w:tcPr>
            <w:tcW w:w="1843" w:type="dxa"/>
          </w:tcPr>
          <w:p w14:paraId="00952399" w14:textId="77777777" w:rsidR="004E4CE5" w:rsidRDefault="004E4CE5" w:rsidP="00513913">
            <w:pPr>
              <w:rPr>
                <w:sz w:val="28"/>
                <w:szCs w:val="28"/>
              </w:rPr>
            </w:pPr>
            <w:r>
              <w:rPr>
                <w:sz w:val="28"/>
                <w:szCs w:val="28"/>
              </w:rPr>
              <w:t>4 bytes</w:t>
            </w:r>
          </w:p>
        </w:tc>
        <w:tc>
          <w:tcPr>
            <w:tcW w:w="6335" w:type="dxa"/>
          </w:tcPr>
          <w:p w14:paraId="748351B0" w14:textId="77777777"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513913">
        <w:tc>
          <w:tcPr>
            <w:tcW w:w="1809" w:type="dxa"/>
          </w:tcPr>
          <w:p w14:paraId="29C7A68F" w14:textId="77777777" w:rsidR="004E4CE5" w:rsidRPr="004E6418" w:rsidRDefault="004E4CE5" w:rsidP="00513913">
            <w:pPr>
              <w:rPr>
                <w:b/>
                <w:sz w:val="28"/>
                <w:szCs w:val="28"/>
              </w:rPr>
            </w:pPr>
            <w:r w:rsidRPr="004E6418">
              <w:rPr>
                <w:b/>
                <w:sz w:val="28"/>
                <w:szCs w:val="28"/>
              </w:rPr>
              <w:t>string</w:t>
            </w:r>
          </w:p>
        </w:tc>
        <w:tc>
          <w:tcPr>
            <w:tcW w:w="1843" w:type="dxa"/>
          </w:tcPr>
          <w:p w14:paraId="6B4D96AF" w14:textId="77777777" w:rsidR="004E4CE5" w:rsidRDefault="004E4CE5" w:rsidP="00513913">
            <w:pPr>
              <w:rPr>
                <w:sz w:val="28"/>
                <w:szCs w:val="28"/>
              </w:rPr>
            </w:pPr>
            <w:r>
              <w:rPr>
                <w:sz w:val="28"/>
                <w:szCs w:val="28"/>
              </w:rPr>
              <w:t>One byte per character</w:t>
            </w:r>
          </w:p>
        </w:tc>
        <w:tc>
          <w:tcPr>
            <w:tcW w:w="6335" w:type="dxa"/>
          </w:tcPr>
          <w:p w14:paraId="1A9AB681" w14:textId="77777777" w:rsidR="004E4CE5" w:rsidRDefault="004E4CE5" w:rsidP="00513913">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513913">
            <w:pPr>
              <w:rPr>
                <w:sz w:val="28"/>
                <w:szCs w:val="28"/>
              </w:rPr>
            </w:pPr>
            <w:r>
              <w:rPr>
                <w:sz w:val="28"/>
                <w:szCs w:val="28"/>
              </w:rPr>
              <w:t>NB: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111979473"/>
      <w:r>
        <w:lastRenderedPageBreak/>
        <w:t>Variables</w:t>
      </w:r>
      <w:bookmarkEnd w:id="3"/>
      <w:bookmarkEnd w:id="4"/>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directly</w:t>
      </w:r>
      <w:r w:rsidR="000F6524">
        <w:rPr>
          <w:sz w:val="28"/>
          <w:szCs w:val="28"/>
        </w:rPr>
        <w:t xml:space="preserve">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7E8833AA"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xml:space="preserve">. At this point, there is strictly speaking not any data in the variable yet (in practice,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2650CB01" w:rsidR="004E4CE5" w:rsidRDefault="004E4CE5" w:rsidP="004E4CE5">
      <w:pPr>
        <w:rPr>
          <w:sz w:val="28"/>
          <w:szCs w:val="28"/>
        </w:rPr>
      </w:pPr>
      <w:r>
        <w:rPr>
          <w:sz w:val="28"/>
          <w:szCs w:val="28"/>
        </w:rPr>
        <w:t xml:space="preserve">Finally, it is considered good practice to </w:t>
      </w:r>
      <w:r w:rsidR="001D625C">
        <w:rPr>
          <w:sz w:val="28"/>
          <w:szCs w:val="28"/>
        </w:rPr>
        <w:t>initialize</w:t>
      </w:r>
      <w:r>
        <w:rPr>
          <w:sz w:val="28"/>
          <w:szCs w:val="28"/>
        </w:rPr>
        <w:t xml:space="preserve"> – i.e. assign an initial value – to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111979474"/>
      <w:r>
        <w:t>Arithmetic</w:t>
      </w:r>
      <w:bookmarkEnd w:id="5"/>
      <w:bookmarkEnd w:id="6"/>
    </w:p>
    <w:p w14:paraId="325BEB1E" w14:textId="77777777" w:rsidR="004E4CE5" w:rsidRDefault="004E4CE5" w:rsidP="004E4CE5">
      <w:pPr>
        <w:rPr>
          <w:sz w:val="28"/>
          <w:szCs w:val="28"/>
        </w:rPr>
      </w:pPr>
    </w:p>
    <w:p w14:paraId="0B57A7DB" w14:textId="77777777"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77777777"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NOT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77777777" w:rsidR="004E4CE5" w:rsidRDefault="004E4CE5" w:rsidP="004E4CE5">
      <w:pPr>
        <w:rPr>
          <w:sz w:val="28"/>
          <w:szCs w:val="28"/>
        </w:rPr>
      </w:pPr>
      <w:r>
        <w:rPr>
          <w:sz w:val="28"/>
          <w:szCs w:val="28"/>
        </w:rPr>
        <w:t xml:space="preserve">Perhaps not the most mind-bending example, since we could just have written 56 directly on the right-hand-side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081802AC"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77777777" w:rsidR="004E4CE5" w:rsidRDefault="004E4CE5" w:rsidP="004E4CE5">
      <w:pPr>
        <w:rPr>
          <w:sz w:val="28"/>
          <w:szCs w:val="28"/>
        </w:rPr>
      </w:pPr>
      <w:r>
        <w:rPr>
          <w:sz w:val="28"/>
          <w:szCs w:val="28"/>
        </w:rPr>
        <w:lastRenderedPageBreak/>
        <w:t>We can have complex expressions on the right-hand-side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77777777" w:rsidR="004E4CE5" w:rsidRDefault="004E4CE5" w:rsidP="004E4CE5">
      <w:pPr>
        <w:rPr>
          <w:sz w:val="28"/>
          <w:szCs w:val="28"/>
        </w:rPr>
      </w:pPr>
      <w:r>
        <w:rPr>
          <w:sz w:val="28"/>
          <w:szCs w:val="28"/>
        </w:rPr>
        <w:t>assuming that the variables on the right-hand-side have been declared previously.</w:t>
      </w:r>
    </w:p>
    <w:p w14:paraId="29E8F514" w14:textId="77777777" w:rsidR="004E4CE5" w:rsidRDefault="004E4CE5" w:rsidP="004E4CE5">
      <w:pPr>
        <w:rPr>
          <w:sz w:val="28"/>
          <w:szCs w:val="28"/>
        </w:rPr>
      </w:pPr>
    </w:p>
    <w:p w14:paraId="690EC1E7" w14:textId="77777777"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can be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750F729A" w:rsidR="004E4CE5" w:rsidRDefault="004E4CE5" w:rsidP="004E4CE5">
      <w:pPr>
        <w:rPr>
          <w:sz w:val="28"/>
          <w:szCs w:val="28"/>
        </w:rPr>
      </w:pPr>
      <w:r w:rsidRPr="00B54C6A">
        <w:rPr>
          <w:sz w:val="28"/>
          <w:szCs w:val="28"/>
        </w:rPr>
        <w:t>The result is NOT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7777777" w:rsidR="004E4CE5" w:rsidRPr="00B54C6A" w:rsidRDefault="004E4CE5" w:rsidP="004E4CE5">
      <w:pPr>
        <w:rPr>
          <w:sz w:val="28"/>
          <w:szCs w:val="28"/>
        </w:rPr>
      </w:pPr>
      <w:r w:rsidRPr="00B54C6A">
        <w:rPr>
          <w:sz w:val="28"/>
          <w:szCs w:val="28"/>
        </w:rPr>
        <w:t>There are some non-standard operators in C#, for instance the “remainder” operator % (or “modulo”)</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111979475"/>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77777777"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6213F149"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In a lot of other real-life situations, however, the code will need to be updated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7777777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on the basis of the available information, but also be prepared to spend time on making quality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7777777"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77777777"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7777777"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77777777"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get into!</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68F3BAD"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is</w:t>
      </w:r>
      <w:r w:rsidRPr="00026D26">
        <w:rPr>
          <w:sz w:val="28"/>
          <w:szCs w:val="28"/>
        </w:rPr>
        <w:t xml:space="preserve"> </w:t>
      </w:r>
      <w:r w:rsidRPr="00952205">
        <w:rPr>
          <w:b/>
          <w:bCs/>
          <w:sz w:val="28"/>
          <w:szCs w:val="28"/>
        </w:rPr>
        <w:t>compilable</w:t>
      </w:r>
    </w:p>
    <w:p w14:paraId="0F70123C" w14:textId="2BEB825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p>
    <w:p w14:paraId="59783B59" w14:textId="3C1B1D50"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111979476"/>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52674E02" w:rsidR="004E4CE5" w:rsidRDefault="004E4CE5" w:rsidP="004E4CE5">
      <w:pPr>
        <w:rPr>
          <w:sz w:val="28"/>
          <w:szCs w:val="28"/>
        </w:rPr>
      </w:pPr>
      <w:r>
        <w:rPr>
          <w:sz w:val="28"/>
          <w:szCs w:val="28"/>
        </w:rPr>
        <w:t xml:space="preserve">will write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7D364200"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445BD55B" w:rsidR="004E4CE5" w:rsidRDefault="004E4CE5" w:rsidP="004E4CE5">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77777777"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B45058">
        <w:rPr>
          <w:sz w:val="28"/>
          <w:szCs w:val="28"/>
          <w:u w:val="single"/>
        </w:rPr>
        <w:t>string conca</w:t>
      </w:r>
      <w:r>
        <w:rPr>
          <w:sz w:val="28"/>
          <w:szCs w:val="28"/>
          <w:u w:val="single"/>
        </w:rPr>
        <w:softHyphen/>
      </w:r>
      <w:r w:rsidRPr="00B45058">
        <w:rPr>
          <w:sz w:val="28"/>
          <w:szCs w:val="28"/>
          <w:u w:val="single"/>
        </w:rPr>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32F1E374"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w:t>
      </w:r>
      <w:r w:rsidR="002045D5">
        <w:rPr>
          <w:sz w:val="28"/>
          <w:szCs w:val="28"/>
          <w:u w:val="single"/>
        </w:rPr>
        <w:softHyphen/>
      </w:r>
      <w:r w:rsidRPr="00B45058">
        <w:rPr>
          <w:sz w:val="28"/>
          <w:szCs w:val="28"/>
          <w:u w:val="single"/>
        </w:rPr>
        <w:t>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38284B">
        <w:rPr>
          <w:sz w:val="28"/>
          <w:szCs w:val="28"/>
          <w:u w:val="single"/>
        </w:rPr>
        <w:t>string</w:t>
      </w:r>
      <w:r>
        <w:rPr>
          <w:sz w:val="28"/>
          <w:szCs w:val="28"/>
          <w:u w:val="single"/>
        </w:rPr>
        <w:t xml:space="preserve">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as-is.</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111979477"/>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77777777"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513913">
        <w:tc>
          <w:tcPr>
            <w:tcW w:w="2235" w:type="dxa"/>
          </w:tcPr>
          <w:p w14:paraId="5BDCE965" w14:textId="77777777" w:rsidR="004E4CE5" w:rsidRPr="00AD78B4" w:rsidRDefault="004E4CE5" w:rsidP="00513913">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513913">
            <w:pPr>
              <w:keepNext/>
              <w:keepLines/>
              <w:rPr>
                <w:b/>
                <w:sz w:val="28"/>
                <w:szCs w:val="28"/>
              </w:rPr>
            </w:pPr>
            <w:r w:rsidRPr="00AD78B4">
              <w:rPr>
                <w:b/>
                <w:sz w:val="28"/>
                <w:szCs w:val="28"/>
              </w:rPr>
              <w:t>Meaning</w:t>
            </w:r>
          </w:p>
        </w:tc>
      </w:tr>
      <w:tr w:rsidR="004E4CE5" w14:paraId="1503A1EE" w14:textId="77777777" w:rsidTr="00513913">
        <w:tc>
          <w:tcPr>
            <w:tcW w:w="2235" w:type="dxa"/>
          </w:tcPr>
          <w:p w14:paraId="5B9626E4" w14:textId="77777777" w:rsidR="004E4CE5" w:rsidRPr="00B53E00" w:rsidRDefault="004E4CE5" w:rsidP="00513913">
            <w:pPr>
              <w:keepNext/>
              <w:keepLines/>
              <w:rPr>
                <w:sz w:val="24"/>
                <w:szCs w:val="24"/>
              </w:rPr>
            </w:pPr>
            <w:r w:rsidRPr="00B53E00">
              <w:rPr>
                <w:sz w:val="24"/>
                <w:szCs w:val="24"/>
              </w:rPr>
              <w:t>a == b</w:t>
            </w:r>
          </w:p>
        </w:tc>
        <w:tc>
          <w:tcPr>
            <w:tcW w:w="4961" w:type="dxa"/>
          </w:tcPr>
          <w:p w14:paraId="2A5EE1A8"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513913">
        <w:tc>
          <w:tcPr>
            <w:tcW w:w="2235" w:type="dxa"/>
          </w:tcPr>
          <w:p w14:paraId="4767EE45" w14:textId="77777777" w:rsidR="004E4CE5" w:rsidRPr="00B53E00" w:rsidRDefault="004E4CE5" w:rsidP="00513913">
            <w:pPr>
              <w:keepNext/>
              <w:keepLines/>
              <w:rPr>
                <w:sz w:val="24"/>
                <w:szCs w:val="24"/>
              </w:rPr>
            </w:pPr>
            <w:r w:rsidRPr="00B53E00">
              <w:rPr>
                <w:sz w:val="24"/>
                <w:szCs w:val="24"/>
              </w:rPr>
              <w:t>a != b</w:t>
            </w:r>
          </w:p>
        </w:tc>
        <w:tc>
          <w:tcPr>
            <w:tcW w:w="4961" w:type="dxa"/>
          </w:tcPr>
          <w:p w14:paraId="792C997D"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513913">
        <w:tc>
          <w:tcPr>
            <w:tcW w:w="2235" w:type="dxa"/>
          </w:tcPr>
          <w:p w14:paraId="64F8D6AD" w14:textId="77777777" w:rsidR="004E4CE5" w:rsidRPr="00B53E00" w:rsidRDefault="004E4CE5" w:rsidP="00513913">
            <w:pPr>
              <w:keepNext/>
              <w:keepLines/>
              <w:rPr>
                <w:sz w:val="24"/>
                <w:szCs w:val="24"/>
              </w:rPr>
            </w:pPr>
            <w:r w:rsidRPr="00B53E00">
              <w:rPr>
                <w:sz w:val="24"/>
                <w:szCs w:val="24"/>
              </w:rPr>
              <w:t>a &gt; b</w:t>
            </w:r>
          </w:p>
        </w:tc>
        <w:tc>
          <w:tcPr>
            <w:tcW w:w="4961" w:type="dxa"/>
          </w:tcPr>
          <w:p w14:paraId="395089B5"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513913">
        <w:tc>
          <w:tcPr>
            <w:tcW w:w="2235" w:type="dxa"/>
          </w:tcPr>
          <w:p w14:paraId="13C061BD" w14:textId="77777777" w:rsidR="004E4CE5" w:rsidRPr="00B53E00" w:rsidRDefault="004E4CE5" w:rsidP="00513913">
            <w:pPr>
              <w:keepNext/>
              <w:keepLines/>
              <w:rPr>
                <w:sz w:val="24"/>
                <w:szCs w:val="24"/>
              </w:rPr>
            </w:pPr>
            <w:r w:rsidRPr="00B53E00">
              <w:rPr>
                <w:sz w:val="24"/>
                <w:szCs w:val="24"/>
              </w:rPr>
              <w:t>a &gt;= b</w:t>
            </w:r>
          </w:p>
        </w:tc>
        <w:tc>
          <w:tcPr>
            <w:tcW w:w="4961" w:type="dxa"/>
          </w:tcPr>
          <w:p w14:paraId="5672509F"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513913">
        <w:tc>
          <w:tcPr>
            <w:tcW w:w="2235" w:type="dxa"/>
          </w:tcPr>
          <w:p w14:paraId="60BB8EAC" w14:textId="77777777" w:rsidR="004E4CE5" w:rsidRPr="00B53E00" w:rsidRDefault="004E4CE5" w:rsidP="00513913">
            <w:pPr>
              <w:keepNext/>
              <w:keepLines/>
              <w:rPr>
                <w:sz w:val="24"/>
                <w:szCs w:val="24"/>
              </w:rPr>
            </w:pPr>
            <w:r w:rsidRPr="00B53E00">
              <w:rPr>
                <w:sz w:val="24"/>
                <w:szCs w:val="24"/>
              </w:rPr>
              <w:t>a &lt; b</w:t>
            </w:r>
          </w:p>
        </w:tc>
        <w:tc>
          <w:tcPr>
            <w:tcW w:w="4961" w:type="dxa"/>
          </w:tcPr>
          <w:p w14:paraId="165D47DC"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513913">
        <w:tc>
          <w:tcPr>
            <w:tcW w:w="2235" w:type="dxa"/>
          </w:tcPr>
          <w:p w14:paraId="29694575" w14:textId="77777777" w:rsidR="004E4CE5" w:rsidRPr="00B53E00" w:rsidRDefault="004E4CE5" w:rsidP="00513913">
            <w:pPr>
              <w:keepNext/>
              <w:keepLines/>
              <w:rPr>
                <w:sz w:val="24"/>
                <w:szCs w:val="24"/>
              </w:rPr>
            </w:pPr>
            <w:r w:rsidRPr="00B53E00">
              <w:rPr>
                <w:sz w:val="24"/>
                <w:szCs w:val="24"/>
              </w:rPr>
              <w:t>a &lt;= b</w:t>
            </w:r>
          </w:p>
        </w:tc>
        <w:tc>
          <w:tcPr>
            <w:tcW w:w="4961" w:type="dxa"/>
          </w:tcPr>
          <w:p w14:paraId="469A72AB"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7777777" w:rsidR="004E4CE5" w:rsidRDefault="004E4CE5" w:rsidP="004E4CE5">
      <w:pPr>
        <w:rPr>
          <w:sz w:val="28"/>
          <w:szCs w:val="28"/>
        </w:rPr>
      </w:pPr>
      <w:r>
        <w:rPr>
          <w:sz w:val="28"/>
          <w:szCs w:val="28"/>
        </w:rPr>
        <w:t>The meaning for all of these operators should be pretty clear, as long as we are dea</w:t>
      </w:r>
      <w:r>
        <w:rPr>
          <w:sz w:val="28"/>
          <w:szCs w:val="28"/>
        </w:rPr>
        <w:softHyphen/>
        <w:t>ling with numerical values. It is less clear what it means that a string is “smaller than” another string. Shorter? Starts earlier in the alphabet? Depending on the type of the items you try to compare, it might only be certain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0A8713D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71D08E9A"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513913">
        <w:tc>
          <w:tcPr>
            <w:tcW w:w="1963" w:type="dxa"/>
          </w:tcPr>
          <w:p w14:paraId="1DAD165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513913">
        <w:tc>
          <w:tcPr>
            <w:tcW w:w="1963" w:type="dxa"/>
            <w:shd w:val="clear" w:color="auto" w:fill="D6E3BC" w:themeFill="accent3" w:themeFillTint="66"/>
          </w:tcPr>
          <w:p w14:paraId="6F32B406" w14:textId="77777777"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513913">
            <w:pPr>
              <w:rPr>
                <w:sz w:val="24"/>
                <w:szCs w:val="24"/>
              </w:rPr>
            </w:pPr>
            <w:r w:rsidRPr="00763157">
              <w:rPr>
                <w:sz w:val="24"/>
                <w:szCs w:val="24"/>
              </w:rPr>
              <w:t>false</w:t>
            </w:r>
          </w:p>
        </w:tc>
      </w:tr>
      <w:tr w:rsidR="004E4CE5" w:rsidRPr="00763157" w14:paraId="5BB2D4DD" w14:textId="77777777" w:rsidTr="00513913">
        <w:tc>
          <w:tcPr>
            <w:tcW w:w="1963" w:type="dxa"/>
            <w:shd w:val="clear" w:color="auto" w:fill="D6E3BC" w:themeFill="accent3" w:themeFillTint="66"/>
          </w:tcPr>
          <w:p w14:paraId="22594162"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513913">
            <w:pPr>
              <w:rPr>
                <w:sz w:val="24"/>
                <w:szCs w:val="24"/>
              </w:rPr>
            </w:pPr>
            <w:r w:rsidRPr="00763157">
              <w:rPr>
                <w:sz w:val="24"/>
                <w:szCs w:val="24"/>
              </w:rPr>
              <w:t>false</w:t>
            </w:r>
          </w:p>
        </w:tc>
      </w:tr>
      <w:tr w:rsidR="004E4CE5" w:rsidRPr="00763157" w14:paraId="535E11E9" w14:textId="77777777" w:rsidTr="00513913">
        <w:tc>
          <w:tcPr>
            <w:tcW w:w="1963" w:type="dxa"/>
            <w:shd w:val="clear" w:color="auto" w:fill="E5B8B7" w:themeFill="accent2" w:themeFillTint="66"/>
          </w:tcPr>
          <w:p w14:paraId="769D1453" w14:textId="77777777"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513913">
            <w:pPr>
              <w:rPr>
                <w:sz w:val="24"/>
                <w:szCs w:val="24"/>
              </w:rPr>
            </w:pPr>
            <w:r w:rsidRPr="00763157">
              <w:rPr>
                <w:sz w:val="24"/>
                <w:szCs w:val="24"/>
              </w:rPr>
              <w:t>true</w:t>
            </w:r>
          </w:p>
        </w:tc>
      </w:tr>
      <w:tr w:rsidR="004E4CE5" w:rsidRPr="00763157" w14:paraId="24FC6C3B" w14:textId="77777777" w:rsidTr="00513913">
        <w:tc>
          <w:tcPr>
            <w:tcW w:w="1963" w:type="dxa"/>
            <w:shd w:val="clear" w:color="auto" w:fill="E5B8B7" w:themeFill="accent2" w:themeFillTint="66"/>
          </w:tcPr>
          <w:p w14:paraId="5AE1ED2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513913">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111979478"/>
      <w:r>
        <w:lastRenderedPageBreak/>
        <w:t>Functions</w:t>
      </w:r>
      <w:bookmarkEnd w:id="14"/>
      <w:bookmarkEnd w:id="15"/>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3D91000F"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77777777"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piece of logic, so you can refer to it</w:t>
      </w:r>
    </w:p>
    <w:p w14:paraId="38FDBA43"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5640FB97"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5C609F91"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defined a function instead, you 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9AE0C4B" w:rsidR="004E4CE5" w:rsidRDefault="004E4CE5" w:rsidP="004E4CE5">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111979479"/>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714AC9"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111979480"/>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0" w:name="_Toc510676360"/>
            <w:bookmarkStart w:id="21" w:name="_Toc111979481"/>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2" w:name="_Toc510676361"/>
            <w:bookmarkStart w:id="23" w:name="_Toc111979482"/>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4" w:name="_Toc510676362"/>
            <w:bookmarkStart w:id="25" w:name="_Toc111979483"/>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77777777" w:rsidR="0013356C" w:rsidRPr="0013356C" w:rsidRDefault="0013356C" w:rsidP="0013356C">
            <w:pPr>
              <w:widowControl/>
              <w:numPr>
                <w:ilvl w:val="0"/>
                <w:numId w:val="151"/>
              </w:numPr>
              <w:rPr>
                <w:rFonts w:ascii="Calibri" w:eastAsia="Times New Roman" w:hAnsi="Calibri" w:cs="Times New Roman"/>
                <w:color w:val="C00000"/>
                <w:sz w:val="24"/>
                <w:szCs w:val="24"/>
                <w:lang w:eastAsia="da-DK"/>
              </w:rPr>
            </w:pPr>
            <w:r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Pr="0013356C">
              <w:rPr>
                <w:rFonts w:ascii="Calibri" w:eastAsia="Times New Roman" w:hAnsi="Calibri" w:cs="Times New Roman"/>
                <w:color w:val="C00000"/>
                <w:sz w:val="24"/>
                <w:szCs w:val="24"/>
                <w:u w:val="single"/>
                <w:lang w:eastAsia="da-DK"/>
              </w:rPr>
              <w:t>exactly two</w:t>
            </w:r>
            <w:r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6" w:name="_Toc510676363"/>
            <w:bookmarkStart w:id="27" w:name="_Toc111979484"/>
            <w:r w:rsidRPr="0013356C">
              <w:rPr>
                <w:lang w:eastAsia="da-DK"/>
              </w:rPr>
              <w:t>Pro.1.4</w:t>
            </w:r>
            <w:bookmarkEnd w:id="26"/>
            <w:bookmarkEnd w:id="27"/>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9B6BC90"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26CE4A2" w14:textId="77777777" w:rsidR="0013356C" w:rsidRDefault="0013356C" w:rsidP="0013356C">
      <w:pPr>
        <w:pStyle w:val="Brdtekst"/>
        <w:ind w:left="0"/>
      </w:pPr>
    </w:p>
    <w:p w14:paraId="568C12A9"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7E6D6" w14:textId="77777777" w:rsidR="00F34AEF" w:rsidRDefault="00F34AEF">
      <w:r>
        <w:separator/>
      </w:r>
    </w:p>
  </w:endnote>
  <w:endnote w:type="continuationSeparator" w:id="0">
    <w:p w14:paraId="75F4CF1A" w14:textId="77777777" w:rsidR="00F34AEF" w:rsidRDefault="00F3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D38B58A" w14:textId="77777777"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14:paraId="339963CC"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1E5E" w14:textId="77777777" w:rsidR="00F34AEF" w:rsidRDefault="00F34AEF">
      <w:r>
        <w:separator/>
      </w:r>
    </w:p>
  </w:footnote>
  <w:footnote w:type="continuationSeparator" w:id="0">
    <w:p w14:paraId="6E75507B" w14:textId="77777777" w:rsidR="00F34AEF" w:rsidRDefault="00F34AEF">
      <w:r>
        <w:continuationSeparator/>
      </w:r>
    </w:p>
  </w:footnote>
  <w:footnote w:id="1">
    <w:p w14:paraId="7567C2F1" w14:textId="77777777"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D3017D" w:rsidRPr="00D3017D" w:rsidRDefault="00D3017D">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240771">
    <w:abstractNumId w:val="66"/>
  </w:num>
  <w:num w:numId="2" w16cid:durableId="1879269793">
    <w:abstractNumId w:val="73"/>
  </w:num>
  <w:num w:numId="3" w16cid:durableId="560942903">
    <w:abstractNumId w:val="51"/>
  </w:num>
  <w:num w:numId="4" w16cid:durableId="2066483019">
    <w:abstractNumId w:val="82"/>
  </w:num>
  <w:num w:numId="5" w16cid:durableId="51125502">
    <w:abstractNumId w:val="3"/>
  </w:num>
  <w:num w:numId="6" w16cid:durableId="382414139">
    <w:abstractNumId w:val="67"/>
  </w:num>
  <w:num w:numId="7" w16cid:durableId="629750275">
    <w:abstractNumId w:val="151"/>
  </w:num>
  <w:num w:numId="8" w16cid:durableId="1095202524">
    <w:abstractNumId w:val="77"/>
  </w:num>
  <w:num w:numId="9" w16cid:durableId="1042168421">
    <w:abstractNumId w:val="150"/>
  </w:num>
  <w:num w:numId="10" w16cid:durableId="303126608">
    <w:abstractNumId w:val="152"/>
  </w:num>
  <w:num w:numId="11" w16cid:durableId="183135851">
    <w:abstractNumId w:val="102"/>
  </w:num>
  <w:num w:numId="12" w16cid:durableId="524444225">
    <w:abstractNumId w:val="39"/>
  </w:num>
  <w:num w:numId="13" w16cid:durableId="1887789104">
    <w:abstractNumId w:val="141"/>
  </w:num>
  <w:num w:numId="14" w16cid:durableId="1740712131">
    <w:abstractNumId w:val="56"/>
  </w:num>
  <w:num w:numId="15" w16cid:durableId="125203613">
    <w:abstractNumId w:val="78"/>
  </w:num>
  <w:num w:numId="16" w16cid:durableId="497889547">
    <w:abstractNumId w:val="103"/>
  </w:num>
  <w:num w:numId="17" w16cid:durableId="1278758754">
    <w:abstractNumId w:val="0"/>
  </w:num>
  <w:num w:numId="18" w16cid:durableId="2067532822">
    <w:abstractNumId w:val="89"/>
  </w:num>
  <w:num w:numId="19" w16cid:durableId="1411536879">
    <w:abstractNumId w:val="95"/>
  </w:num>
  <w:num w:numId="20" w16cid:durableId="705250357">
    <w:abstractNumId w:val="85"/>
  </w:num>
  <w:num w:numId="21" w16cid:durableId="1228689753">
    <w:abstractNumId w:val="126"/>
  </w:num>
  <w:num w:numId="22" w16cid:durableId="38821510">
    <w:abstractNumId w:val="145"/>
  </w:num>
  <w:num w:numId="23" w16cid:durableId="298338751">
    <w:abstractNumId w:val="15"/>
  </w:num>
  <w:num w:numId="24" w16cid:durableId="1277054901">
    <w:abstractNumId w:val="12"/>
  </w:num>
  <w:num w:numId="25" w16cid:durableId="93136491">
    <w:abstractNumId w:val="112"/>
  </w:num>
  <w:num w:numId="26" w16cid:durableId="2096707084">
    <w:abstractNumId w:val="132"/>
  </w:num>
  <w:num w:numId="27" w16cid:durableId="672144638">
    <w:abstractNumId w:val="7"/>
  </w:num>
  <w:num w:numId="28" w16cid:durableId="108666354">
    <w:abstractNumId w:val="137"/>
  </w:num>
  <w:num w:numId="29" w16cid:durableId="259922587">
    <w:abstractNumId w:val="24"/>
  </w:num>
  <w:num w:numId="30" w16cid:durableId="301082064">
    <w:abstractNumId w:val="72"/>
  </w:num>
  <w:num w:numId="31" w16cid:durableId="906501903">
    <w:abstractNumId w:val="105"/>
  </w:num>
  <w:num w:numId="32" w16cid:durableId="395207362">
    <w:abstractNumId w:val="74"/>
  </w:num>
  <w:num w:numId="33" w16cid:durableId="245190826">
    <w:abstractNumId w:val="1"/>
  </w:num>
  <w:num w:numId="34" w16cid:durableId="1317412930">
    <w:abstractNumId w:val="147"/>
  </w:num>
  <w:num w:numId="35" w16cid:durableId="43450899">
    <w:abstractNumId w:val="10"/>
  </w:num>
  <w:num w:numId="36" w16cid:durableId="1820268262">
    <w:abstractNumId w:val="138"/>
  </w:num>
  <w:num w:numId="37" w16cid:durableId="279843013">
    <w:abstractNumId w:val="92"/>
  </w:num>
  <w:num w:numId="38" w16cid:durableId="848720339">
    <w:abstractNumId w:val="54"/>
  </w:num>
  <w:num w:numId="39" w16cid:durableId="1212615260">
    <w:abstractNumId w:val="13"/>
  </w:num>
  <w:num w:numId="40" w16cid:durableId="546916152">
    <w:abstractNumId w:val="22"/>
  </w:num>
  <w:num w:numId="41" w16cid:durableId="59866719">
    <w:abstractNumId w:val="118"/>
  </w:num>
  <w:num w:numId="42" w16cid:durableId="979924684">
    <w:abstractNumId w:val="144"/>
  </w:num>
  <w:num w:numId="43" w16cid:durableId="293489335">
    <w:abstractNumId w:val="148"/>
  </w:num>
  <w:num w:numId="44" w16cid:durableId="95029959">
    <w:abstractNumId w:val="136"/>
  </w:num>
  <w:num w:numId="45" w16cid:durableId="1114447378">
    <w:abstractNumId w:val="143"/>
  </w:num>
  <w:num w:numId="46" w16cid:durableId="1962610844">
    <w:abstractNumId w:val="83"/>
  </w:num>
  <w:num w:numId="47" w16cid:durableId="260379803">
    <w:abstractNumId w:val="130"/>
  </w:num>
  <w:num w:numId="48" w16cid:durableId="561529339">
    <w:abstractNumId w:val="2"/>
  </w:num>
  <w:num w:numId="49" w16cid:durableId="146897209">
    <w:abstractNumId w:val="42"/>
  </w:num>
  <w:num w:numId="50" w16cid:durableId="482165754">
    <w:abstractNumId w:val="121"/>
  </w:num>
  <w:num w:numId="51" w16cid:durableId="718942928">
    <w:abstractNumId w:val="139"/>
  </w:num>
  <w:num w:numId="52" w16cid:durableId="1409614758">
    <w:abstractNumId w:val="91"/>
  </w:num>
  <w:num w:numId="53" w16cid:durableId="380129718">
    <w:abstractNumId w:val="86"/>
  </w:num>
  <w:num w:numId="54" w16cid:durableId="10648903">
    <w:abstractNumId w:val="50"/>
  </w:num>
  <w:num w:numId="55" w16cid:durableId="1040939803">
    <w:abstractNumId w:val="4"/>
  </w:num>
  <w:num w:numId="56" w16cid:durableId="49694277">
    <w:abstractNumId w:val="55"/>
  </w:num>
  <w:num w:numId="57" w16cid:durableId="178473286">
    <w:abstractNumId w:val="68"/>
  </w:num>
  <w:num w:numId="58" w16cid:durableId="671639213">
    <w:abstractNumId w:val="45"/>
  </w:num>
  <w:num w:numId="59" w16cid:durableId="924534728">
    <w:abstractNumId w:val="104"/>
  </w:num>
  <w:num w:numId="60" w16cid:durableId="867764643">
    <w:abstractNumId w:val="125"/>
  </w:num>
  <w:num w:numId="61" w16cid:durableId="1879777506">
    <w:abstractNumId w:val="60"/>
  </w:num>
  <w:num w:numId="62" w16cid:durableId="1222519966">
    <w:abstractNumId w:val="115"/>
  </w:num>
  <w:num w:numId="63" w16cid:durableId="817040208">
    <w:abstractNumId w:val="80"/>
  </w:num>
  <w:num w:numId="64" w16cid:durableId="2031906132">
    <w:abstractNumId w:val="25"/>
  </w:num>
  <w:num w:numId="65" w16cid:durableId="699471304">
    <w:abstractNumId w:val="63"/>
  </w:num>
  <w:num w:numId="66" w16cid:durableId="1300577999">
    <w:abstractNumId w:val="140"/>
  </w:num>
  <w:num w:numId="67" w16cid:durableId="1948072753">
    <w:abstractNumId w:val="113"/>
  </w:num>
  <w:num w:numId="68" w16cid:durableId="1420179151">
    <w:abstractNumId w:val="75"/>
  </w:num>
  <w:num w:numId="69" w16cid:durableId="575013203">
    <w:abstractNumId w:val="62"/>
  </w:num>
  <w:num w:numId="70" w16cid:durableId="12004544">
    <w:abstractNumId w:val="23"/>
  </w:num>
  <w:num w:numId="71" w16cid:durableId="1283343127">
    <w:abstractNumId w:val="149"/>
  </w:num>
  <w:num w:numId="72" w16cid:durableId="1866945179">
    <w:abstractNumId w:val="79"/>
  </w:num>
  <w:num w:numId="73" w16cid:durableId="234702634">
    <w:abstractNumId w:val="11"/>
  </w:num>
  <w:num w:numId="74" w16cid:durableId="671564209">
    <w:abstractNumId w:val="94"/>
  </w:num>
  <w:num w:numId="75" w16cid:durableId="2137288263">
    <w:abstractNumId w:val="40"/>
  </w:num>
  <w:num w:numId="76" w16cid:durableId="353770270">
    <w:abstractNumId w:val="58"/>
  </w:num>
  <w:num w:numId="77" w16cid:durableId="1409108237">
    <w:abstractNumId w:val="14"/>
  </w:num>
  <w:num w:numId="78" w16cid:durableId="1565991768">
    <w:abstractNumId w:val="16"/>
  </w:num>
  <w:num w:numId="79" w16cid:durableId="633365219">
    <w:abstractNumId w:val="96"/>
  </w:num>
  <w:num w:numId="80" w16cid:durableId="354423883">
    <w:abstractNumId w:val="70"/>
  </w:num>
  <w:num w:numId="81" w16cid:durableId="1910336565">
    <w:abstractNumId w:val="120"/>
  </w:num>
  <w:num w:numId="82" w16cid:durableId="1657299497">
    <w:abstractNumId w:val="53"/>
  </w:num>
  <w:num w:numId="83" w16cid:durableId="1298561556">
    <w:abstractNumId w:val="133"/>
  </w:num>
  <w:num w:numId="84" w16cid:durableId="1560168329">
    <w:abstractNumId w:val="106"/>
  </w:num>
  <w:num w:numId="85" w16cid:durableId="2076588778">
    <w:abstractNumId w:val="98"/>
  </w:num>
  <w:num w:numId="86" w16cid:durableId="356741613">
    <w:abstractNumId w:val="84"/>
  </w:num>
  <w:num w:numId="87" w16cid:durableId="772747459">
    <w:abstractNumId w:val="128"/>
  </w:num>
  <w:num w:numId="88" w16cid:durableId="1944603406">
    <w:abstractNumId w:val="9"/>
  </w:num>
  <w:num w:numId="89" w16cid:durableId="506407976">
    <w:abstractNumId w:val="36"/>
  </w:num>
  <w:num w:numId="90" w16cid:durableId="1324625844">
    <w:abstractNumId w:val="127"/>
  </w:num>
  <w:num w:numId="91" w16cid:durableId="2141264545">
    <w:abstractNumId w:val="8"/>
  </w:num>
  <w:num w:numId="92" w16cid:durableId="2168170">
    <w:abstractNumId w:val="64"/>
  </w:num>
  <w:num w:numId="93" w16cid:durableId="1881623283">
    <w:abstractNumId w:val="30"/>
  </w:num>
  <w:num w:numId="94" w16cid:durableId="1321077972">
    <w:abstractNumId w:val="17"/>
  </w:num>
  <w:num w:numId="95" w16cid:durableId="1645115869">
    <w:abstractNumId w:val="97"/>
  </w:num>
  <w:num w:numId="96" w16cid:durableId="1624188545">
    <w:abstractNumId w:val="123"/>
  </w:num>
  <w:num w:numId="97" w16cid:durableId="1901744096">
    <w:abstractNumId w:val="135"/>
  </w:num>
  <w:num w:numId="98" w16cid:durableId="177626479">
    <w:abstractNumId w:val="100"/>
  </w:num>
  <w:num w:numId="99" w16cid:durableId="1766997359">
    <w:abstractNumId w:val="20"/>
  </w:num>
  <w:num w:numId="100" w16cid:durableId="856771980">
    <w:abstractNumId w:val="146"/>
  </w:num>
  <w:num w:numId="101" w16cid:durableId="1151751843">
    <w:abstractNumId w:val="21"/>
  </w:num>
  <w:num w:numId="102" w16cid:durableId="1407921171">
    <w:abstractNumId w:val="38"/>
  </w:num>
  <w:num w:numId="103" w16cid:durableId="740516991">
    <w:abstractNumId w:val="47"/>
  </w:num>
  <w:num w:numId="104" w16cid:durableId="2084332539">
    <w:abstractNumId w:val="71"/>
  </w:num>
  <w:num w:numId="105" w16cid:durableId="893541265">
    <w:abstractNumId w:val="108"/>
  </w:num>
  <w:num w:numId="106" w16cid:durableId="2021466141">
    <w:abstractNumId w:val="26"/>
  </w:num>
  <w:num w:numId="107" w16cid:durableId="1757046126">
    <w:abstractNumId w:val="87"/>
  </w:num>
  <w:num w:numId="108" w16cid:durableId="1347516000">
    <w:abstractNumId w:val="124"/>
  </w:num>
  <w:num w:numId="109" w16cid:durableId="1630742288">
    <w:abstractNumId w:val="6"/>
  </w:num>
  <w:num w:numId="110" w16cid:durableId="1593203238">
    <w:abstractNumId w:val="129"/>
  </w:num>
  <w:num w:numId="111" w16cid:durableId="1497648901">
    <w:abstractNumId w:val="109"/>
  </w:num>
  <w:num w:numId="112" w16cid:durableId="308286733">
    <w:abstractNumId w:val="134"/>
  </w:num>
  <w:num w:numId="113" w16cid:durableId="1190029306">
    <w:abstractNumId w:val="61"/>
  </w:num>
  <w:num w:numId="114" w16cid:durableId="1970670575">
    <w:abstractNumId w:val="76"/>
  </w:num>
  <w:num w:numId="115" w16cid:durableId="803500674">
    <w:abstractNumId w:val="81"/>
  </w:num>
  <w:num w:numId="116" w16cid:durableId="947393148">
    <w:abstractNumId w:val="90"/>
  </w:num>
  <w:num w:numId="117" w16cid:durableId="1382289327">
    <w:abstractNumId w:val="57"/>
  </w:num>
  <w:num w:numId="118" w16cid:durableId="391081967">
    <w:abstractNumId w:val="46"/>
  </w:num>
  <w:num w:numId="119" w16cid:durableId="713848972">
    <w:abstractNumId w:val="116"/>
  </w:num>
  <w:num w:numId="120" w16cid:durableId="1821992373">
    <w:abstractNumId w:val="37"/>
  </w:num>
  <w:num w:numId="121" w16cid:durableId="2025159180">
    <w:abstractNumId w:val="88"/>
  </w:num>
  <w:num w:numId="122" w16cid:durableId="2133085475">
    <w:abstractNumId w:val="29"/>
  </w:num>
  <w:num w:numId="123" w16cid:durableId="346493152">
    <w:abstractNumId w:val="34"/>
  </w:num>
  <w:num w:numId="124" w16cid:durableId="991327791">
    <w:abstractNumId w:val="18"/>
  </w:num>
  <w:num w:numId="125" w16cid:durableId="1150363013">
    <w:abstractNumId w:val="19"/>
  </w:num>
  <w:num w:numId="126" w16cid:durableId="1032150662">
    <w:abstractNumId w:val="111"/>
  </w:num>
  <w:num w:numId="127" w16cid:durableId="265039740">
    <w:abstractNumId w:val="107"/>
  </w:num>
  <w:num w:numId="128" w16cid:durableId="1617977613">
    <w:abstractNumId w:val="131"/>
  </w:num>
  <w:num w:numId="129" w16cid:durableId="166211796">
    <w:abstractNumId w:val="119"/>
  </w:num>
  <w:num w:numId="130" w16cid:durableId="542907240">
    <w:abstractNumId w:val="5"/>
  </w:num>
  <w:num w:numId="131" w16cid:durableId="448014945">
    <w:abstractNumId w:val="117"/>
  </w:num>
  <w:num w:numId="132" w16cid:durableId="151064368">
    <w:abstractNumId w:val="48"/>
  </w:num>
  <w:num w:numId="133" w16cid:durableId="1577089576">
    <w:abstractNumId w:val="49"/>
  </w:num>
  <w:num w:numId="134" w16cid:durableId="659042181">
    <w:abstractNumId w:val="31"/>
  </w:num>
  <w:num w:numId="135" w16cid:durableId="1248927627">
    <w:abstractNumId w:val="33"/>
  </w:num>
  <w:num w:numId="136" w16cid:durableId="179859018">
    <w:abstractNumId w:val="52"/>
  </w:num>
  <w:num w:numId="137" w16cid:durableId="1433545764">
    <w:abstractNumId w:val="41"/>
  </w:num>
  <w:num w:numId="138" w16cid:durableId="1804883325">
    <w:abstractNumId w:val="35"/>
  </w:num>
  <w:num w:numId="139" w16cid:durableId="373625443">
    <w:abstractNumId w:val="101"/>
  </w:num>
  <w:num w:numId="140" w16cid:durableId="2030332073">
    <w:abstractNumId w:val="69"/>
  </w:num>
  <w:num w:numId="141" w16cid:durableId="292638962">
    <w:abstractNumId w:val="110"/>
  </w:num>
  <w:num w:numId="142" w16cid:durableId="1601134839">
    <w:abstractNumId w:val="142"/>
  </w:num>
  <w:num w:numId="143" w16cid:durableId="1084646440">
    <w:abstractNumId w:val="65"/>
  </w:num>
  <w:num w:numId="144" w16cid:durableId="1119640496">
    <w:abstractNumId w:val="122"/>
  </w:num>
  <w:num w:numId="145" w16cid:durableId="439109505">
    <w:abstractNumId w:val="27"/>
  </w:num>
  <w:num w:numId="146" w16cid:durableId="136067002">
    <w:abstractNumId w:val="44"/>
  </w:num>
  <w:num w:numId="147" w16cid:durableId="415710786">
    <w:abstractNumId w:val="32"/>
  </w:num>
  <w:num w:numId="148" w16cid:durableId="584801690">
    <w:abstractNumId w:val="99"/>
  </w:num>
  <w:num w:numId="149" w16cid:durableId="453327539">
    <w:abstractNumId w:val="59"/>
  </w:num>
  <w:num w:numId="150" w16cid:durableId="1243442538">
    <w:abstractNumId w:val="114"/>
  </w:num>
  <w:num w:numId="151" w16cid:durableId="1294556463">
    <w:abstractNumId w:val="28"/>
  </w:num>
  <w:num w:numId="152" w16cid:durableId="1734740535">
    <w:abstractNumId w:val="43"/>
  </w:num>
  <w:num w:numId="153" w16cid:durableId="825584547">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57113</TotalTime>
  <Pages>24</Pages>
  <Words>5595</Words>
  <Characters>34136</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2170</cp:revision>
  <cp:lastPrinted>2017-10-01T11:34:00Z</cp:lastPrinted>
  <dcterms:created xsi:type="dcterms:W3CDTF">2014-08-29T14:11:00Z</dcterms:created>
  <dcterms:modified xsi:type="dcterms:W3CDTF">2022-09-04T14:55:00Z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