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spacing w:line="276" w:lineRule="auto"/>
      </w:pPr>
    </w:p>
    <w:p w14:paraId="38572A08">
      <w:pPr>
        <w:spacing w:line="276" w:lineRule="auto"/>
      </w:pPr>
    </w:p>
    <w:p w14:paraId="1AC19259">
      <w:pPr>
        <w:spacing w:line="276" w:lineRule="auto"/>
      </w:pPr>
    </w:p>
    <w:p w14:paraId="1350E4F1">
      <w:pPr>
        <w:numPr>
          <w:ilvl w:val="0"/>
          <w:numId w:val="1"/>
        </w:numPr>
      </w:pPr>
      <w:r>
        <w:rPr>
          <w:rFonts w:ascii="Arial" w:hAnsi="Arial" w:eastAsia="Arial" w:cs="Arial"/>
          <w:b/>
          <w:bCs/>
          <w:sz w:val="24"/>
          <w:szCs w:val="24"/>
          <w:u w:val="single"/>
        </w:rPr>
        <w:t>Sign in/account creation</w:t>
      </w:r>
    </w:p>
    <w:p w14:paraId="54E42252"/>
    <w:p w14:paraId="4FE30A76">
      <w:pPr>
        <w:spacing w:line="276" w:lineRule="auto"/>
        <w:ind w:left="720"/>
      </w:pPr>
      <w:r>
        <w:rPr>
          <w:rFonts w:ascii="Arial" w:cs="Arial"/>
          <w:b/>
          <w:bCs/>
          <w:sz w:val="24"/>
          <w:szCs w:val="24"/>
          <w:u w:val="single"/>
        </w:rPr>
        <w:t>Description</w:t>
      </w:r>
    </w:p>
    <w:p w14:paraId="1AB921AA">
      <w:pPr>
        <w:spacing w:line="276" w:lineRule="auto"/>
        <w:ind w:left="720"/>
      </w:pPr>
      <w:r>
        <w:rPr>
          <w:rFonts w:ascii="Arial" w:cs="Arial"/>
          <w:b/>
          <w:bCs/>
          <w:sz w:val="22"/>
          <w:szCs w:val="22"/>
        </w:rPr>
        <w:t>Account Registration &amp; Approval</w:t>
      </w:r>
      <w:r>
        <w:rPr>
          <w:rFonts w:ascii="Arial" w:cs="Arial"/>
          <w:sz w:val="22"/>
          <w:szCs w:val="22"/>
        </w:rPr>
        <w:t xml:space="preserve"> New users initiate the process by selecting "New User?" on the login screen. Upon entering their email and password and clicking "Request Access," the user's credentials are created via Firebase Authentication with a unique UID. The account is then added to the Staff Directory with a "Pending" status. To ensure security, an Admin or Developer must review and approve the account. Once approved, the account status changes to "Active," enabling the user to sign in using their credentials.</w:t>
      </w:r>
    </w:p>
    <w:p w14:paraId="2C413B77">
      <w:pPr>
        <w:spacing w:line="276" w:lineRule="auto"/>
      </w:pPr>
    </w:p>
    <w:p w14:paraId="76B187CE">
      <w:pPr>
        <w:spacing w:line="276" w:lineRule="auto"/>
        <w:ind w:left="720"/>
      </w:pPr>
      <w:r>
        <w:rPr>
          <w:rFonts w:ascii="Arial" w:cs="Arial"/>
          <w:b/>
          <w:bCs/>
          <w:sz w:val="22"/>
          <w:szCs w:val="22"/>
          <w:u w:val="single"/>
        </w:rPr>
        <w:t>Registration Workflow</w:t>
      </w:r>
    </w:p>
    <w:p w14:paraId="783AF6A6">
      <w:pPr>
        <w:numPr>
          <w:ilvl w:val="1"/>
          <w:numId w:val="1"/>
        </w:numPr>
      </w:pPr>
      <w:r>
        <w:rPr>
          <w:rFonts w:ascii="Arial" w:cs="Arial"/>
          <w:b/>
          <w:bCs/>
          <w:sz w:val="22"/>
          <w:szCs w:val="22"/>
        </w:rPr>
        <w:t>Request:</w:t>
      </w:r>
      <w:r>
        <w:rPr>
          <w:rFonts w:ascii="Arial" w:cs="Arial"/>
          <w:sz w:val="22"/>
          <w:szCs w:val="22"/>
        </w:rPr>
        <w:t xml:space="preserve"> Select "New User?" on the login screen, enter details, and submit "Request Access."</w:t>
      </w:r>
    </w:p>
    <w:p w14:paraId="15707821">
      <w:pPr>
        <w:numPr>
          <w:ilvl w:val="1"/>
          <w:numId w:val="1"/>
        </w:numPr>
      </w:pPr>
      <w:r>
        <w:rPr>
          <w:rFonts w:ascii="Arial" w:cs="Arial"/>
          <w:b/>
          <w:bCs/>
          <w:sz w:val="22"/>
          <w:szCs w:val="22"/>
        </w:rPr>
        <w:t>Authentication:</w:t>
      </w:r>
      <w:r>
        <w:rPr>
          <w:rFonts w:ascii="Arial" w:cs="Arial"/>
          <w:sz w:val="22"/>
          <w:szCs w:val="22"/>
        </w:rPr>
        <w:t xml:space="preserve"> Firebase generates a unique UID for the new credentials</w:t>
      </w:r>
    </w:p>
    <w:p w14:paraId="4471444E">
      <w:pPr>
        <w:numPr>
          <w:ilvl w:val="1"/>
          <w:numId w:val="1"/>
        </w:numPr>
      </w:pPr>
      <w:r>
        <w:rPr>
          <w:rFonts w:ascii="Arial" w:cs="Arial"/>
          <w:b/>
          <w:bCs/>
          <w:sz w:val="22"/>
          <w:szCs w:val="22"/>
        </w:rPr>
        <w:t>Verification:</w:t>
      </w:r>
      <w:r>
        <w:rPr>
          <w:rFonts w:ascii="Arial" w:cs="Arial"/>
          <w:sz w:val="22"/>
          <w:szCs w:val="22"/>
        </w:rPr>
        <w:t xml:space="preserve"> The account appears in the Staff Directory as "Pending."</w:t>
      </w:r>
    </w:p>
    <w:p w14:paraId="40EC77EB">
      <w:pPr>
        <w:numPr>
          <w:ilvl w:val="1"/>
          <w:numId w:val="1"/>
        </w:numPr>
      </w:pPr>
      <w:r>
        <w:rPr>
          <w:rFonts w:ascii="Arial" w:cs="Arial"/>
          <w:b/>
          <w:bCs/>
          <w:sz w:val="22"/>
          <w:szCs w:val="22"/>
        </w:rPr>
        <w:t>Activation:</w:t>
      </w:r>
      <w:r>
        <w:rPr>
          <w:rFonts w:ascii="Arial" w:cs="Arial"/>
          <w:sz w:val="22"/>
          <w:szCs w:val="22"/>
        </w:rPr>
        <w:t xml:space="preserve"> An Admin or Developer reviews and approves the account, transitioning it to "Active" for full system access.</w:t>
      </w:r>
    </w:p>
    <w:p w14:paraId="403BA555">
      <w:pPr>
        <w:spacing w:line="276" w:lineRule="auto"/>
      </w:pPr>
    </w:p>
    <w:p w14:paraId="4B59B25A">
      <w:pPr>
        <w:spacing w:line="276" w:lineRule="auto"/>
        <w:ind w:left="720"/>
      </w:pPr>
      <w:r>
        <w:rPr>
          <w:rFonts w:ascii="Arial" w:hAnsi="Arial" w:eastAsia="Arial" w:cs="Arial"/>
          <w:sz w:val="22"/>
          <w:szCs w:val="22"/>
        </w:rPr>
        <w:t>Upon successful account approval and login, users are directed to a personalized dashboard. The header displays the user's "Connected" status, along with their email and role next to that a training and tracking performance records. Below this, the dashboard features a dynamic news feed and a task management section, both of which are automatically filtered based on the user's email address and assigned role.</w:t>
      </w:r>
    </w:p>
    <w:p w14:paraId="64B957DD">
      <w:pPr>
        <w:spacing w:line="276" w:lineRule="auto"/>
      </w:pPr>
    </w:p>
    <w:p w14:paraId="631A786A">
      <w:pPr>
        <w:numPr>
          <w:ilvl w:val="0"/>
          <w:numId w:val="1"/>
        </w:numPr>
      </w:pPr>
      <w:r>
        <w:rPr>
          <w:rFonts w:ascii="Arial" w:hAnsi="Arial" w:eastAsia="Arial" w:cs="Arial"/>
          <w:b/>
          <w:bCs/>
          <w:sz w:val="24"/>
          <w:szCs w:val="24"/>
          <w:u w:val="single"/>
        </w:rPr>
        <w:t>NavBar</w:t>
      </w:r>
    </w:p>
    <w:p w14:paraId="31916E4C">
      <w:pPr>
        <w:spacing w:line="276" w:lineRule="auto"/>
        <w:ind w:left="720"/>
      </w:pPr>
    </w:p>
    <w:p w14:paraId="394CD7E0">
      <w:pPr>
        <w:spacing w:line="276" w:lineRule="auto"/>
        <w:ind w:left="720"/>
      </w:pPr>
      <w:r>
        <w:rPr>
          <w:rFonts w:ascii="Arial" w:hAnsi="Arial" w:eastAsia="Arial" w:cs="Arial"/>
          <w:b/>
          <w:bCs/>
          <w:sz w:val="22"/>
          <w:szCs w:val="22"/>
        </w:rPr>
        <w:t>Responsive Navigation</w:t>
      </w:r>
      <w:r>
        <w:rPr>
          <w:rFonts w:ascii="Arial" w:hAnsi="Arial" w:eastAsia="Arial" w:cs="Arial"/>
          <w:sz w:val="22"/>
          <w:szCs w:val="22"/>
        </w:rPr>
        <w:t xml:space="preserve"> The navigation bar appears as a permanent left-hand sidebar on desktop or as a collapsible menu in the top-right corner on mobile devices.</w:t>
      </w:r>
    </w:p>
    <w:p w14:paraId="6E3D75C9">
      <w:pPr>
        <w:ind w:left="720"/>
      </w:pPr>
      <w:r>
        <w:rPr>
          <w:rFonts w:ascii="Arial" w:hAnsi="Arial" w:eastAsia="Arial" w:cs="Arial"/>
          <w:b/>
          <w:bCs/>
          <w:sz w:val="22"/>
          <w:szCs w:val="22"/>
        </w:rPr>
        <w:t>Dynamic Menu Visibility</w:t>
      </w:r>
      <w:r>
        <w:rPr>
          <w:rFonts w:ascii="Arial" w:hAnsi="Arial" w:eastAsia="Arial" w:cs="Arial"/>
          <w:sz w:val="22"/>
          <w:szCs w:val="22"/>
        </w:rPr>
        <w:t xml:space="preserve"> Menu options adjust automatically based on user roles:</w:t>
      </w:r>
    </w:p>
    <w:p w14:paraId="371D352D">
      <w:pPr>
        <w:spacing w:line="276" w:lineRule="auto"/>
      </w:pPr>
    </w:p>
    <w:p w14:paraId="612BA5F4">
      <w:pPr>
        <w:numPr>
          <w:ilvl w:val="1"/>
          <w:numId w:val="1"/>
        </w:numPr>
      </w:pPr>
      <w:r>
        <w:rPr>
          <w:rFonts w:ascii="Arial" w:hAnsi="Arial" w:eastAsia="Arial" w:cs="Arial"/>
          <w:b/>
          <w:bCs/>
          <w:sz w:val="22"/>
          <w:szCs w:val="22"/>
        </w:rPr>
        <w:t>Developers:</w:t>
      </w:r>
      <w:r>
        <w:rPr>
          <w:rFonts w:ascii="Arial" w:hAnsi="Arial" w:eastAsia="Arial" w:cs="Arial"/>
          <w:sz w:val="22"/>
          <w:szCs w:val="22"/>
        </w:rPr>
        <w:t xml:space="preserve"> Full access to all categories.</w:t>
      </w:r>
    </w:p>
    <w:p w14:paraId="01818744">
      <w:pPr>
        <w:spacing w:line="276" w:lineRule="auto"/>
        <w:ind w:left="1440"/>
      </w:pPr>
      <w:r>
        <w:t>Dev roles will need full access for Diagnostics and Systems development.</w:t>
      </w:r>
    </w:p>
    <w:p w14:paraId="48D0FE53">
      <w:pPr>
        <w:numPr>
          <w:ilvl w:val="1"/>
          <w:numId w:val="1"/>
        </w:numPr>
      </w:pPr>
      <w:r>
        <w:rPr>
          <w:rFonts w:ascii="Arial" w:hAnsi="Arial" w:eastAsia="Arial" w:cs="Arial"/>
          <w:b/>
          <w:bCs/>
          <w:sz w:val="22"/>
          <w:szCs w:val="22"/>
        </w:rPr>
        <w:t>Admins:</w:t>
      </w:r>
      <w:r>
        <w:rPr>
          <w:rFonts w:ascii="Arial" w:hAnsi="Arial" w:eastAsia="Arial" w:cs="Arial"/>
          <w:sz w:val="22"/>
          <w:szCs w:val="22"/>
        </w:rPr>
        <w:t xml:space="preserve"> Access to administrative and inventory categories.</w:t>
      </w:r>
    </w:p>
    <w:p w14:paraId="20B2E707">
      <w:pPr>
        <w:spacing w:line="276" w:lineRule="auto"/>
        <w:ind w:left="1440"/>
      </w:pPr>
      <w:r>
        <w:t>Admin needs to manage staff and some System settins.</w:t>
      </w:r>
    </w:p>
    <w:p w14:paraId="0709E1BE">
      <w:pPr>
        <w:numPr>
          <w:ilvl w:val="1"/>
          <w:numId w:val="1"/>
        </w:numPr>
      </w:pPr>
      <w:r>
        <w:rPr>
          <w:rFonts w:ascii="Arial" w:hAnsi="Arial" w:eastAsia="Arial" w:cs="Arial"/>
          <w:b/>
          <w:bCs/>
          <w:sz w:val="22"/>
          <w:szCs w:val="22"/>
        </w:rPr>
        <w:t>Volunteers:</w:t>
      </w:r>
      <w:r>
        <w:rPr>
          <w:rFonts w:ascii="Arial" w:hAnsi="Arial" w:eastAsia="Arial" w:cs="Arial"/>
          <w:sz w:val="22"/>
          <w:szCs w:val="22"/>
        </w:rPr>
        <w:t xml:space="preserve"> Access restricted to inventory management only.</w:t>
      </w:r>
    </w:p>
    <w:p w14:paraId="4F32D19F">
      <w:pPr>
        <w:spacing w:line="276" w:lineRule="auto"/>
        <w:ind w:left="1440"/>
      </w:pPr>
      <w:r>
        <w:t>Volunteers will need basic access to the inventory management.</w:t>
      </w:r>
    </w:p>
    <w:p w14:paraId="5C2B078C">
      <w:pPr>
        <w:spacing w:line="276" w:lineRule="auto"/>
        <w:ind w:left="720"/>
      </w:pPr>
    </w:p>
    <w:p w14:paraId="535A3F13">
      <w:pPr>
        <w:spacing w:line="276" w:lineRule="auto"/>
      </w:pPr>
    </w:p>
    <w:p w14:paraId="6A27FC9C">
      <w:pPr>
        <w:spacing w:line="276" w:lineRule="auto"/>
      </w:pPr>
    </w:p>
    <w:p w14:paraId="08A57891">
      <w:pPr>
        <w:spacing w:line="276" w:lineRule="auto"/>
        <w:ind w:left="720"/>
      </w:pPr>
    </w:p>
    <w:p w14:paraId="40805A6F">
      <w:pPr>
        <w:spacing w:line="276" w:lineRule="auto"/>
        <w:ind w:left="720"/>
      </w:pPr>
    </w:p>
    <w:p w14:paraId="52DF238A">
      <w:pPr>
        <w:spacing w:line="276" w:lineRule="auto"/>
        <w:ind w:left="720"/>
        <w:jc w:val="center"/>
      </w:pPr>
      <w:r>
        <w:rPr>
          <w:rFonts w:ascii="Arial" w:hAnsi="Arial" w:eastAsia="Arial" w:cs="Arial"/>
          <w:b/>
          <w:bCs/>
          <w:sz w:val="24"/>
          <w:szCs w:val="24"/>
          <w:u w:val="single"/>
        </w:rPr>
        <w:t>NavBar Categories and access map</w:t>
      </w:r>
    </w:p>
    <w:p w14:paraId="19C4F8B4">
      <w:pPr>
        <w:spacing w:line="276" w:lineRule="auto"/>
      </w:pP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100" w:type="dxa"/>
          <w:left w:w="100" w:type="dxa"/>
          <w:bottom w:w="100" w:type="dxa"/>
          <w:right w:w="100" w:type="dxa"/>
        </w:tblCellMar>
      </w:tblPr>
      <w:tblGrid>
        <w:gridCol w:w="2607"/>
        <w:gridCol w:w="2967"/>
        <w:gridCol w:w="1482"/>
        <w:gridCol w:w="1287"/>
        <w:gridCol w:w="1137"/>
      </w:tblGrid>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21882A0">
            <w:pPr>
              <w:jc w:val="center"/>
            </w:pPr>
            <w:r>
              <w:rPr>
                <w:rFonts w:ascii="Arial" w:hAnsi="Arial" w:eastAsia="Arial" w:cs="Arial"/>
                <w:sz w:val="22"/>
                <w:szCs w:val="22"/>
              </w:rPr>
              <w:t>Categories</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29EF8EB">
            <w:pPr>
              <w:jc w:val="center"/>
            </w:pPr>
            <w:r>
              <w:rPr>
                <w:rFonts w:ascii="Arial" w:hAnsi="Arial" w:eastAsia="Arial" w:cs="Arial"/>
                <w:sz w:val="22"/>
                <w:szCs w:val="22"/>
              </w:rPr>
              <w:t>Sub Categories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64BDCC3">
            <w:pPr>
              <w:jc w:val="center"/>
            </w:pPr>
            <w:r>
              <w:rPr>
                <w:rFonts w:ascii="Arial" w:hAnsi="Arial" w:eastAsia="Arial" w:cs="Arial"/>
                <w:sz w:val="22"/>
                <w:szCs w:val="22"/>
              </w:rPr>
              <w:t>Volunteer</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C7BDB90">
            <w:pPr>
              <w:jc w:val="center"/>
            </w:pPr>
            <w:r>
              <w:rPr>
                <w:rFonts w:ascii="Arial" w:hAnsi="Arial" w:eastAsia="Arial" w:cs="Arial"/>
                <w:sz w:val="22"/>
                <w:szCs w:val="22"/>
              </w:rPr>
              <w:t>Admin</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CCE6ECE">
            <w:pPr>
              <w:spacing w:line="276" w:lineRule="auto"/>
              <w:jc w:val="center"/>
            </w:pPr>
            <w:r>
              <w:rPr>
                <w:rFonts w:ascii="Arial" w:hAnsi="Arial" w:eastAsia="Arial" w:cs="Arial"/>
                <w:sz w:val="22"/>
                <w:szCs w:val="22"/>
              </w:rPr>
              <w:t>Dev</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29FBB9D">
            <w:pPr>
              <w:jc w:val="center"/>
            </w:pPr>
            <w:r>
              <w:rPr>
                <w:rFonts w:ascii="Arial" w:hAnsi="Arial" w:eastAsia="Arial" w:cs="Arial"/>
                <w:sz w:val="22"/>
                <w:szCs w:val="22"/>
              </w:rPr>
              <w:t>Home</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DBD33AC">
            <w:pPr>
              <w:spacing w:line="276" w:lineRule="auto"/>
            </w:pP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5899FAA">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4BBCFFD">
            <w:pPr>
              <w:spacing w:line="276" w:lineRule="auto"/>
            </w:pP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C0C58BB">
            <w:pPr>
              <w:jc w:val="center"/>
            </w:pPr>
          </w:p>
        </w:tc>
      </w:tr>
      <w:tr>
        <w:trPr>
          <w:trHeight w:val="360" w:hRule="atLeast"/>
        </w:trPr>
        <w:tc>
          <w:tcPr>
            <w:tcW w:w="2607" w:type="dxa"/>
            <w:vMerge w:val="restart"/>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7E3E3C3">
            <w:pPr>
              <w:jc w:val="center"/>
            </w:pPr>
            <w:r>
              <w:rPr>
                <w:rFonts w:ascii="Arial" w:hAnsi="Arial" w:eastAsia="Arial" w:cs="Arial"/>
                <w:sz w:val="22"/>
                <w:szCs w:val="22"/>
              </w:rPr>
              <w:t>Personal Dashboared and Training</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7345AF6">
            <w:pPr>
              <w:jc w:val="center"/>
            </w:pPr>
            <w:r>
              <w:rPr>
                <w:rFonts w:ascii="Arial" w:hAnsi="Arial" w:eastAsia="Arial" w:cs="Arial"/>
                <w:sz w:val="22"/>
                <w:szCs w:val="22"/>
              </w:rPr>
              <w:t>Dashboared</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38EBEC8">
            <w:pPr>
              <w:jc w:val="center"/>
            </w:pPr>
            <w:r>
              <w:rPr>
                <w:rFonts w:ascii="Arial" w:hAnsi="Arial" w:eastAsia="Arial" w:cs="Arial"/>
                <w:sz w:val="22"/>
                <w:szCs w:val="22"/>
              </w:rPr>
              <w:t>✅</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99FBB82">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8A39D4C">
            <w:pPr>
              <w:jc w:val="center"/>
            </w:pPr>
            <w:r>
              <w:rPr>
                <w:rFonts w:ascii="Arial" w:hAnsi="Arial" w:eastAsia="Arial" w:cs="Arial"/>
                <w:sz w:val="22"/>
                <w:szCs w:val="22"/>
              </w:rPr>
              <w:t>✅</w:t>
            </w:r>
          </w:p>
        </w:tc>
      </w:tr>
      <w:tr>
        <w:trPr>
          <w:trHeight w:val="360" w:hRule="atLeast"/>
        </w:trPr>
        <w:tc>
          <w:tcPr>
            <w:tcW w:w="2607" w:type="dxa"/>
            <w:vMerge/>
            <w:tcBorders>
              <w:top w:val="single" w:sz="4" w:color="000000"/>
              <w:left w:val="single" w:sz="4" w:color="000000"/>
              <w:bottom w:val="single" w:sz="4" w:color="000000"/>
              <w:right w:val="single" w:sz="4" w:color="000000"/>
            </w:tcBorders>
            <w:tcMar>
              <w:top w:w="100" w:type="dxa"/>
              <w:left w:w="100" w:type="dxa"/>
              <w:bottom w:w="100" w:type="dxa"/>
              <w:right w:w="100" w:type="dxa"/>
            </w:tcMar>
          </w:tcPr>
          <w:p/>
        </w:tc>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55B68A0">
            <w:pPr>
              <w:jc w:val="center"/>
            </w:pPr>
            <w:r>
              <w:rPr>
                <w:rFonts w:ascii="Arial" w:hAnsi="Arial" w:eastAsia="Arial" w:cs="Arial"/>
                <w:sz w:val="22"/>
                <w:szCs w:val="22"/>
              </w:rPr>
              <w:t>Training</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466D010">
            <w:pPr>
              <w:jc w:val="center"/>
            </w:pPr>
            <w:r>
              <w:rPr>
                <w:rFonts w:ascii="Arial" w:hAnsi="Arial" w:eastAsia="Arial" w:cs="Arial"/>
                <w:sz w:val="22"/>
                <w:szCs w:val="22"/>
              </w:rPr>
              <w:t>✅</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6DBB6A3">
            <w:pPr>
              <w:jc w:val="center"/>
            </w:pPr>
            <w:r>
              <w:rPr>
                <w:rFonts w:ascii="Arial" w:hAnsi="Arial" w:eastAsia="Arial" w:cs="Arial"/>
                <w:sz w:val="22"/>
                <w:szCs w:val="22"/>
              </w:rPr>
              <w:t>✅</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F0B1E9A">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F4FF99F">
            <w:pPr>
              <w:jc w:val="center"/>
            </w:pPr>
            <w:r>
              <w:rPr>
                <w:rFonts w:ascii="Arial" w:hAnsi="Arial" w:eastAsia="Arial" w:cs="Arial"/>
                <w:sz w:val="22"/>
                <w:szCs w:val="22"/>
              </w:rPr>
              <w:t>Inventory</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4AD4CE0">
            <w:pPr>
              <w:spacing w:line="276" w:lineRule="auto"/>
            </w:pP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8F9DD51">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CAC88E0">
            <w:pPr>
              <w:spacing w:line="276" w:lineRule="auto"/>
            </w:pP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462762B">
            <w:pPr>
              <w:spacing w:line="276" w:lineRule="auto"/>
            </w:pPr>
          </w:p>
        </w:tc>
      </w:tr>
      <w:tr>
        <w:trPr>
          <w:trHeight w:val="360" w:hRule="atLeast"/>
        </w:trPr>
        <w:tc>
          <w:tcPr>
            <w:tcW w:w="2607" w:type="dxa"/>
            <w:vMerge w:val="restart"/>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2451B01">
            <w:pPr>
              <w:jc w:val="center"/>
            </w:pPr>
            <w:r>
              <w:rPr>
                <w:rFonts w:ascii="Arial" w:hAnsi="Arial" w:eastAsia="Arial" w:cs="Arial"/>
                <w:sz w:val="22"/>
                <w:szCs w:val="22"/>
              </w:rPr>
              <w:t>these Sub Categories are made from the Management Categories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0F3829C8">
            <w:pPr>
              <w:jc w:val="center"/>
            </w:pPr>
            <w:r>
              <w:rPr>
                <w:rFonts w:ascii="Arial" w:hAnsi="Arial" w:eastAsia="Arial" w:cs="Arial"/>
                <w:sz w:val="22"/>
                <w:szCs w:val="22"/>
              </w:rPr>
              <w:t>Logo</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D961D1E">
            <w:pPr>
              <w:jc w:val="center"/>
            </w:pPr>
            <w:r>
              <w:rPr>
                <w:rFonts w:ascii="Arial" w:hAnsi="Arial" w:eastAsia="Arial" w:cs="Arial"/>
                <w:sz w:val="22"/>
                <w:szCs w:val="22"/>
              </w:rPr>
              <w:t>✅</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B161BD5">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FF93024">
            <w:pPr>
              <w:jc w:val="center"/>
            </w:pPr>
            <w:r>
              <w:rPr>
                <w:rFonts w:ascii="Arial" w:hAnsi="Arial" w:eastAsia="Arial" w:cs="Arial"/>
                <w:sz w:val="22"/>
                <w:szCs w:val="22"/>
              </w:rPr>
              <w:t>✅</w:t>
            </w:r>
          </w:p>
        </w:tc>
      </w:tr>
      <w:tr>
        <w:trPr>
          <w:trHeight w:val="360" w:hRule="atLeast"/>
        </w:trPr>
        <w:tc>
          <w:tcPr>
            <w:tcW w:w="2607" w:type="dxa"/>
            <w:vMerge/>
            <w:tcBorders>
              <w:top w:val="single" w:sz="4" w:color="000000"/>
              <w:left w:val="single" w:sz="4" w:color="000000"/>
              <w:bottom w:val="single" w:sz="4" w:color="000000"/>
              <w:right w:val="single" w:sz="4" w:color="000000"/>
            </w:tcBorders>
            <w:tcMar>
              <w:top w:w="100" w:type="dxa"/>
              <w:left w:w="100" w:type="dxa"/>
              <w:bottom w:w="100" w:type="dxa"/>
              <w:right w:w="100" w:type="dxa"/>
            </w:tcMar>
          </w:tcPr>
          <w:p/>
        </w:tc>
        <w:tc>
          <w:tcPr>
            <w:tcW w:w="260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3A2692F0">
            <w:pPr>
              <w:jc w:val="center"/>
            </w:pPr>
            <w:r>
              <w:rPr>
                <w:rFonts w:ascii="Arial" w:hAnsi="Arial" w:eastAsia="Arial" w:cs="Arial"/>
                <w:sz w:val="22"/>
                <w:szCs w:val="22"/>
              </w:rPr>
              <w:t>Plain</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A38DD35">
            <w:pPr>
              <w:jc w:val="center"/>
            </w:pPr>
            <w:r>
              <w:rPr>
                <w:rFonts w:ascii="Arial" w:hAnsi="Arial" w:eastAsia="Arial" w:cs="Arial"/>
                <w:sz w:val="22"/>
                <w:szCs w:val="22"/>
              </w:rPr>
              <w:t>✅</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8ED0638">
            <w:pPr>
              <w:jc w:val="center"/>
            </w:pPr>
            <w:r>
              <w:rPr>
                <w:rFonts w:ascii="Arial" w:hAnsi="Arial" w:eastAsia="Arial" w:cs="Arial"/>
                <w:sz w:val="22"/>
                <w:szCs w:val="22"/>
              </w:rPr>
              <w:t>✅</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3FAAF90">
            <w:pPr>
              <w:jc w:val="center"/>
            </w:pPr>
            <w:r>
              <w:rPr>
                <w:rFonts w:ascii="Arial" w:hAnsi="Arial" w:eastAsia="Arial" w:cs="Arial"/>
                <w:sz w:val="22"/>
                <w:szCs w:val="22"/>
              </w:rPr>
              <w:t>✅</w:t>
            </w:r>
          </w:p>
        </w:tc>
      </w:tr>
      <w:tr>
        <w:trPr>
          <w:trHeight w:val="360" w:hRule="atLeast"/>
        </w:trPr>
        <w:tc>
          <w:tcPr>
            <w:tcW w:w="2607" w:type="dxa"/>
            <w:vMerge/>
            <w:tcBorders>
              <w:top w:val="single" w:sz="4" w:color="000000"/>
              <w:left w:val="single" w:sz="4" w:color="000000"/>
              <w:bottom w:val="single" w:sz="4" w:color="000000"/>
              <w:right w:val="single" w:sz="4" w:color="000000"/>
            </w:tcBorders>
            <w:tcMar>
              <w:top w:w="100" w:type="dxa"/>
              <w:left w:w="100" w:type="dxa"/>
              <w:bottom w:w="100" w:type="dxa"/>
              <w:right w:w="100" w:type="dxa"/>
            </w:tcMar>
          </w:tcPr>
          <w:p/>
        </w:tc>
        <w:tc>
          <w:tcPr>
            <w:tcW w:w="260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3FB195EB">
            <w:pPr>
              <w:jc w:val="center"/>
            </w:pPr>
            <w:r>
              <w:rPr>
                <w:rFonts w:ascii="Arial" w:hAnsi="Arial" w:eastAsia="Arial" w:cs="Arial"/>
                <w:sz w:val="22"/>
                <w:szCs w:val="22"/>
              </w:rPr>
              <w:t>New</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07B20C4">
            <w:pPr>
              <w:jc w:val="center"/>
            </w:pPr>
            <w:r>
              <w:rPr>
                <w:rFonts w:ascii="Arial" w:hAnsi="Arial" w:eastAsia="Arial" w:cs="Arial"/>
                <w:sz w:val="22"/>
                <w:szCs w:val="22"/>
              </w:rPr>
              <w:t>✅</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2D14310">
            <w:pPr>
              <w:jc w:val="center"/>
            </w:pPr>
            <w:r>
              <w:rPr>
                <w:rFonts w:ascii="Arial" w:hAnsi="Arial" w:eastAsia="Arial" w:cs="Arial"/>
                <w:sz w:val="22"/>
                <w:szCs w:val="22"/>
              </w:rPr>
              <w:t>✅</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1DCA63C">
            <w:pPr>
              <w:jc w:val="center"/>
            </w:pPr>
            <w:r>
              <w:rPr>
                <w:rFonts w:ascii="Arial" w:hAnsi="Arial" w:eastAsia="Arial" w:cs="Arial"/>
                <w:sz w:val="22"/>
                <w:szCs w:val="22"/>
              </w:rPr>
              <w:t>✅</w:t>
            </w:r>
          </w:p>
        </w:tc>
      </w:tr>
      <w:tr>
        <w:trPr>
          <w:trHeight w:val="360" w:hRule="atLeast"/>
        </w:trPr>
        <w:tc>
          <w:tcPr>
            <w:tcW w:w="2607" w:type="dxa"/>
            <w:vMerge/>
            <w:tcBorders>
              <w:top w:val="single" w:sz="4" w:color="000000"/>
              <w:left w:val="single" w:sz="4" w:color="000000"/>
              <w:bottom w:val="single" w:sz="4" w:color="000000"/>
              <w:right w:val="single" w:sz="4" w:color="000000"/>
            </w:tcBorders>
            <w:tcMar>
              <w:top w:w="100" w:type="dxa"/>
              <w:left w:w="100" w:type="dxa"/>
              <w:bottom w:w="100" w:type="dxa"/>
              <w:right w:w="100" w:type="dxa"/>
            </w:tcMar>
          </w:tcPr>
          <w:p/>
        </w:tc>
        <w:tc>
          <w:tcPr>
            <w:tcW w:w="260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33082313">
            <w:pPr>
              <w:jc w:val="center"/>
            </w:pPr>
            <w:r>
              <w:rPr>
                <w:rFonts w:ascii="Arial" w:hAnsi="Arial" w:eastAsia="Arial" w:cs="Arial"/>
                <w:sz w:val="22"/>
                <w:szCs w:val="22"/>
              </w:rPr>
              <w:t>(other Categories created in the management)</w:t>
            </w:r>
          </w:p>
        </w:tc>
        <w:tc>
          <w:tcPr>
            <w:tcW w:w="296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C30568B">
            <w:pPr>
              <w:jc w:val="center"/>
            </w:pPr>
            <w:r>
              <w:rPr>
                <w:rFonts w:ascii="Arial" w:hAnsi="Arial" w:eastAsia="Arial" w:cs="Arial"/>
                <w:sz w:val="22"/>
                <w:szCs w:val="22"/>
              </w:rPr>
              <w:t>✅</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BF6A355">
            <w:pPr>
              <w:jc w:val="center"/>
            </w:pPr>
            <w:r>
              <w:rPr>
                <w:rFonts w:ascii="Arial" w:hAnsi="Arial" w:eastAsia="Arial" w:cs="Arial"/>
                <w:sz w:val="22"/>
                <w:szCs w:val="22"/>
              </w:rPr>
              <w:t>✅</w:t>
            </w: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841348F">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3C0E40E">
            <w:pPr>
              <w:jc w:val="center"/>
            </w:pPr>
            <w:r>
              <w:rPr>
                <w:rFonts w:ascii="Arial" w:hAnsi="Arial" w:eastAsia="Arial" w:cs="Arial"/>
                <w:sz w:val="22"/>
                <w:szCs w:val="22"/>
              </w:rPr>
              <w:t>Management</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50606D67">
            <w:pPr>
              <w:spacing w:line="276" w:lineRule="auto"/>
            </w:pP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B6241C1">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ADCC9FF">
            <w:pPr>
              <w:spacing w:line="276" w:lineRule="auto"/>
            </w:pP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73A2A0C">
            <w:pPr>
              <w:spacing w:line="276" w:lineRule="auto"/>
            </w:pP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53189FB">
            <w:pPr>
              <w:spacing w:line="276" w:lineRule="auto"/>
            </w:pPr>
            <w:r>
              <w:rPr>
                <w:rFonts w:ascii="Arial" w:hAnsi="Arial" w:eastAsia="Arial" w:cs="Arial"/>
                <w:sz w:val="22"/>
                <w:szCs w:val="22"/>
              </w:rPr>
              <w:t>Add Inventory lists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58E84448">
            <w:pPr>
              <w:jc w:val="center"/>
            </w:pPr>
            <w:r>
              <w:rPr>
                <w:rFonts w:ascii="Arial" w:hAnsi="Arial" w:eastAsia="Arial" w:cs="Arial"/>
                <w:sz w:val="22"/>
                <w:szCs w:val="22"/>
              </w:rPr>
              <w:t>Categories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7C32527">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3D3FC4F">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C16F2FE">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633F04D">
            <w:pPr>
              <w:spacing w:line="276" w:lineRule="auto"/>
            </w:pPr>
            <w:r>
              <w:rPr>
                <w:rFonts w:ascii="Arial" w:hAnsi="Arial" w:eastAsia="Arial" w:cs="Arial"/>
                <w:sz w:val="22"/>
                <w:szCs w:val="22"/>
              </w:rPr>
              <w:t>Add School types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040497B1">
            <w:pPr>
              <w:jc w:val="center"/>
            </w:pPr>
            <w:r>
              <w:rPr>
                <w:rFonts w:ascii="Arial" w:hAnsi="Arial" w:eastAsia="Arial" w:cs="Arial"/>
                <w:sz w:val="22"/>
                <w:szCs w:val="22"/>
              </w:rPr>
              <w:t>School Types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9D16F37">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9180D1C">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FA364F4">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CCE5AB5">
            <w:pPr>
              <w:spacing w:line="276" w:lineRule="auto"/>
            </w:pPr>
            <w:r>
              <w:rPr>
                <w:rFonts w:ascii="Arial" w:hAnsi="Arial" w:eastAsia="Arial" w:cs="Arial"/>
                <w:sz w:val="22"/>
                <w:szCs w:val="22"/>
              </w:rPr>
              <w:t>Add Schools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2DB97B96">
            <w:pPr>
              <w:jc w:val="center"/>
            </w:pPr>
            <w:r>
              <w:rPr>
                <w:rFonts w:ascii="Arial" w:hAnsi="Arial" w:eastAsia="Arial" w:cs="Arial"/>
                <w:sz w:val="22"/>
                <w:szCs w:val="22"/>
              </w:rPr>
              <w:t>School Registry</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19D71C1">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2776A67">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C48BFF2">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69FDE65">
            <w:pPr>
              <w:spacing w:line="276" w:lineRule="auto"/>
            </w:pPr>
            <w:r>
              <w:rPr>
                <w:rFonts w:ascii="Arial" w:hAnsi="Arial" w:eastAsia="Arial" w:cs="Arial"/>
                <w:sz w:val="22"/>
                <w:szCs w:val="22"/>
              </w:rPr>
              <w:t>Add Clothing Types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439EE932">
            <w:pPr>
              <w:jc w:val="center"/>
            </w:pPr>
            <w:r>
              <w:rPr>
                <w:rFonts w:ascii="Arial" w:hAnsi="Arial" w:eastAsia="Arial" w:cs="Arial"/>
                <w:sz w:val="22"/>
                <w:szCs w:val="22"/>
              </w:rPr>
              <w:t>Clothing Types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C225A60">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F2232C3">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BFDE570">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95D7E8F">
            <w:pPr>
              <w:spacing w:line="276" w:lineRule="auto"/>
            </w:pPr>
            <w:r>
              <w:rPr>
                <w:rFonts w:ascii="Arial" w:hAnsi="Arial" w:eastAsia="Arial" w:cs="Arial"/>
                <w:sz w:val="22"/>
                <w:szCs w:val="22"/>
              </w:rPr>
              <w:t>Add Sizes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59E2C49D">
            <w:pPr>
              <w:jc w:val="center"/>
            </w:pPr>
            <w:r>
              <w:rPr>
                <w:rFonts w:ascii="Arial" w:hAnsi="Arial" w:eastAsia="Arial" w:cs="Arial"/>
                <w:sz w:val="22"/>
                <w:szCs w:val="22"/>
              </w:rPr>
              <w:t>Sizes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D458419">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E11EF3D">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76D29BC">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02F7321">
            <w:pPr>
              <w:spacing w:line="276" w:lineRule="auto"/>
            </w:pPr>
            <w:r>
              <w:rPr>
                <w:rFonts w:ascii="Arial" w:hAnsi="Arial" w:eastAsia="Arial" w:cs="Arial"/>
                <w:sz w:val="22"/>
                <w:szCs w:val="22"/>
              </w:rPr>
              <w:t>Add Colours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5CCCB103">
            <w:pPr>
              <w:jc w:val="center"/>
            </w:pPr>
            <w:r>
              <w:rPr>
                <w:rFonts w:ascii="Arial" w:hAnsi="Arial" w:eastAsia="Arial" w:cs="Arial"/>
                <w:sz w:val="22"/>
                <w:szCs w:val="22"/>
              </w:rPr>
              <w:t>Colours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8A6D176">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2D2F50E">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8964239">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03552B8">
            <w:pPr>
              <w:spacing w:line="276" w:lineRule="auto"/>
            </w:pPr>
            <w:r>
              <w:rPr>
                <w:rFonts w:ascii="Arial" w:hAnsi="Arial" w:eastAsia="Arial" w:cs="Arial"/>
                <w:sz w:val="22"/>
                <w:szCs w:val="22"/>
              </w:rPr>
              <w:t>Add Locations</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7F0E23D3">
            <w:pPr>
              <w:jc w:val="center"/>
            </w:pPr>
            <w:r>
              <w:rPr>
                <w:rFonts w:ascii="Arial" w:hAnsi="Arial" w:eastAsia="Arial" w:cs="Arial"/>
                <w:sz w:val="22"/>
                <w:szCs w:val="22"/>
              </w:rPr>
              <w:t>Locations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E435626">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7D3F59B">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C082279">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4F7CE9E">
            <w:pPr>
              <w:jc w:val="center"/>
            </w:pPr>
            <w:r>
              <w:rPr>
                <w:rFonts w:ascii="Arial" w:hAnsi="Arial" w:eastAsia="Arial" w:cs="Arial"/>
                <w:sz w:val="22"/>
                <w:szCs w:val="22"/>
              </w:rPr>
              <w:t>Admin</w:t>
            </w: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2C1BC1A6">
            <w:pPr>
              <w:spacing w:line="276" w:lineRule="auto"/>
            </w:pP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19B6951A">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D3091FA">
            <w:pPr>
              <w:spacing w:line="276" w:lineRule="auto"/>
            </w:pP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5D2BFC0C">
            <w:pPr>
              <w:spacing w:line="276" w:lineRule="auto"/>
            </w:pP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7C928BDA">
            <w:pPr>
              <w:spacing w:line="276" w:lineRule="auto"/>
            </w:pP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2795E6D0">
            <w:pPr>
              <w:jc w:val="center"/>
            </w:pPr>
            <w:r>
              <w:rPr>
                <w:rFonts w:ascii="Arial" w:hAnsi="Arial" w:eastAsia="Arial" w:cs="Arial"/>
                <w:sz w:val="22"/>
                <w:szCs w:val="22"/>
              </w:rPr>
              <w:t>Manage Staff</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08C1212">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BF358BF">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6867DCA4">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3ABFD864">
            <w:pPr>
              <w:spacing w:line="276" w:lineRule="auto"/>
            </w:pP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3B822A49">
            <w:pPr>
              <w:jc w:val="center"/>
            </w:pPr>
            <w:r>
              <w:rPr>
                <w:rFonts w:ascii="Arial" w:hAnsi="Arial" w:eastAsia="Arial" w:cs="Arial"/>
                <w:sz w:val="22"/>
                <w:szCs w:val="22"/>
              </w:rPr>
              <w:t>Dev Tools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92B1650">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8E35BAD">
            <w:pPr>
              <w:spacing w:line="276" w:lineRule="auto"/>
            </w:pP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3D1E994">
            <w:pPr>
              <w:jc w:val="center"/>
            </w:pPr>
            <w:r>
              <w:rPr>
                <w:rFonts w:ascii="Arial" w:hAnsi="Arial" w:eastAsia="Arial" w:cs="Arial"/>
                <w:sz w:val="22"/>
                <w:szCs w:val="22"/>
              </w:rPr>
              <w:t>✅</w:t>
            </w:r>
          </w:p>
        </w:tc>
      </w:tr>
      <w:tr>
        <w:trPr>
          <w:trHeight w:val="360" w:hRule="atLeast"/>
        </w:trPr>
        <w:tc>
          <w:tcPr>
            <w:tcW w:w="260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5944390">
            <w:pPr>
              <w:spacing w:line="276" w:lineRule="auto"/>
            </w:pPr>
          </w:p>
        </w:tc>
        <w:tc>
          <w:tcPr>
            <w:tcW w:w="2967" w:type="dxa"/>
            <w:tcBorders>
              <w:top w:val="single" w:sz="6" w:color="000000"/>
              <w:left w:val="single" w:sz="6" w:color="000000"/>
              <w:bottom w:val="single" w:sz="6" w:color="000000"/>
              <w:right w:val="single" w:sz="6" w:color="000000"/>
            </w:tcBorders>
            <w:tcMar>
              <w:top w:w="105" w:type="dxa"/>
              <w:left w:w="105" w:type="dxa"/>
              <w:bottom w:w="105" w:type="dxa"/>
              <w:right w:w="105" w:type="dxa"/>
            </w:tcMar>
          </w:tcPr>
          <w:p w14:paraId="7D54A2B8">
            <w:pPr>
              <w:jc w:val="center"/>
            </w:pPr>
            <w:r>
              <w:rPr>
                <w:rFonts w:ascii="Arial" w:hAnsi="Arial" w:eastAsia="Arial" w:cs="Arial"/>
                <w:sz w:val="22"/>
                <w:szCs w:val="22"/>
              </w:rPr>
              <w:t>Statistics</w:t>
            </w:r>
          </w:p>
        </w:tc>
        <w:tc>
          <w:tcPr>
            <w:tcW w:w="1482"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486D191C">
            <w:pPr>
              <w:spacing w:line="276" w:lineRule="auto"/>
            </w:pPr>
          </w:p>
        </w:tc>
        <w:tc>
          <w:tcPr>
            <w:tcW w:w="128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2B0F6469">
            <w:pPr>
              <w:jc w:val="center"/>
            </w:pPr>
            <w:r>
              <w:rPr>
                <w:rFonts w:ascii="Arial" w:hAnsi="Arial" w:eastAsia="Arial" w:cs="Arial"/>
                <w:sz w:val="22"/>
                <w:szCs w:val="22"/>
              </w:rPr>
              <w:t>✅</w:t>
            </w:r>
          </w:p>
        </w:tc>
        <w:tc>
          <w:tcPr>
            <w:tcW w:w="1137" w:type="dxa"/>
            <w:tcBorders>
              <w:top w:val="single" w:sz="4" w:color="000000"/>
              <w:left w:val="single" w:sz="4" w:color="000000"/>
              <w:bottom w:val="single" w:sz="4" w:color="000000"/>
              <w:right w:val="single" w:sz="4" w:color="000000"/>
            </w:tcBorders>
            <w:tcMar>
              <w:top w:w="100" w:type="dxa"/>
              <w:left w:w="100" w:type="dxa"/>
              <w:bottom w:w="100" w:type="dxa"/>
              <w:right w:w="100" w:type="dxa"/>
            </w:tcMar>
          </w:tcPr>
          <w:p w14:paraId="06E69B58">
            <w:pPr>
              <w:jc w:val="center"/>
            </w:pPr>
            <w:r>
              <w:rPr>
                <w:rFonts w:ascii="Arial" w:hAnsi="Arial" w:eastAsia="Arial" w:cs="Arial"/>
                <w:sz w:val="22"/>
                <w:szCs w:val="22"/>
              </w:rPr>
              <w:t>✅</w:t>
            </w:r>
          </w:p>
        </w:tc>
      </w:tr>
    </w:tbl>
    <w:p w14:paraId="23EF1CB4">
      <w:pPr>
        <w:spacing w:line="276" w:lineRule="auto"/>
      </w:pPr>
    </w:p>
    <w:p w14:paraId="5AF22228">
      <w:pPr>
        <w:spacing w:line="276" w:lineRule="auto"/>
        <w:ind w:left="720"/>
      </w:pPr>
    </w:p>
    <w:p w14:paraId="7A33EAE0">
      <w:pPr>
        <w:spacing w:line="276" w:lineRule="auto"/>
      </w:pPr>
    </w:p>
    <w:p w14:paraId="42C80EFF">
      <w:pPr>
        <w:spacing w:line="276" w:lineRule="auto"/>
      </w:pPr>
    </w:p>
    <w:p w14:paraId="694F285A">
      <w:pPr>
        <w:numPr>
          <w:ilvl w:val="0"/>
          <w:numId w:val="1"/>
        </w:numPr>
      </w:pPr>
      <w:r>
        <w:rPr>
          <w:rFonts w:ascii="Arial" w:hAnsi="Arial" w:eastAsia="Arial" w:cs="Arial"/>
          <w:b/>
          <w:bCs/>
          <w:sz w:val="24"/>
          <w:szCs w:val="24"/>
          <w:u w:val="single"/>
        </w:rPr>
        <w:t>inventory categorys</w:t>
      </w:r>
    </w:p>
    <w:p w14:paraId="44D044EA"/>
    <w:p w14:paraId="3A32F546">
      <w:pPr>
        <w:numPr>
          <w:ilvl w:val="1"/>
          <w:numId w:val="1"/>
        </w:numPr>
      </w:pPr>
      <w:r>
        <w:rPr>
          <w:b/>
          <w:bCs/>
          <w:u w:val="single"/>
        </w:rPr>
        <w:t xml:space="preserve">Real-Time </w:t>
      </w:r>
      <w:r>
        <w:rPr>
          <w:b/>
          <w:bCs/>
          <w:sz w:val="24"/>
          <w:szCs w:val="24"/>
          <w:u w:val="single"/>
        </w:rPr>
        <w:t>Inventory Management</w:t>
      </w:r>
    </w:p>
    <w:p w14:paraId="5815CF44">
      <w:pPr>
        <w:spacing w:line="276" w:lineRule="auto"/>
        <w:ind w:left="1440"/>
      </w:pPr>
      <w:r>
        <w:t>The system monitors items stored in "VacPacs" and on "pickers shelves" across multiple locations in real-time.</w:t>
      </w:r>
    </w:p>
    <w:p w14:paraId="53B0B1BA">
      <w:pPr>
        <w:spacing w:line="276" w:lineRule="auto"/>
      </w:pPr>
    </w:p>
    <w:p w14:paraId="47CBE9B9">
      <w:pPr>
        <w:numPr>
          <w:ilvl w:val="1"/>
          <w:numId w:val="1"/>
        </w:numPr>
      </w:pPr>
      <w:r>
        <w:rPr>
          <w:b/>
          <w:bCs/>
          <w:sz w:val="24"/>
          <w:szCs w:val="24"/>
          <w:u w:val="single"/>
        </w:rPr>
        <w:t>Dynamic SKU Generation</w:t>
      </w:r>
      <w:r>
        <w:t xml:space="preserve">  </w:t>
      </w:r>
    </w:p>
    <w:p w14:paraId="291916BA">
      <w:pPr>
        <w:spacing w:line="276" w:lineRule="auto"/>
        <w:ind w:left="1440"/>
      </w:pPr>
      <w:r>
        <w:t>UniformEX employs custom logic to create unique SKU codes</w:t>
      </w:r>
    </w:p>
    <w:p w14:paraId="30F4EB99">
      <w:pPr>
        <w:spacing w:line="276" w:lineRule="auto"/>
        <w:ind w:left="1440"/>
      </w:pPr>
      <w:r>
        <w:t>(e.g., L-E7-JINAHW-JUMP-AQUA-0304YR) by synthesizing attributes such as Location, shelf no, school type, school, clothing type, colour and size.</w:t>
      </w:r>
    </w:p>
    <w:p w14:paraId="08AF9C19">
      <w:r>
        <w:t xml:space="preserve">  </w:t>
      </w:r>
    </w:p>
    <w:p w14:paraId="40F052DF">
      <w:pPr>
        <w:numPr>
          <w:ilvl w:val="1"/>
          <w:numId w:val="1"/>
        </w:numPr>
      </w:pPr>
      <w:r>
        <w:rPr>
          <w:b/>
          <w:bCs/>
          <w:sz w:val="24"/>
          <w:szCs w:val="24"/>
          <w:u w:val="single"/>
        </w:rPr>
        <w:t>Security &amp; Access Control</w:t>
      </w:r>
    </w:p>
    <w:p w14:paraId="68C80B7B">
      <w:r>
        <w:t xml:space="preserve">The app enforces a strictly defined hierarchical role system, including </w:t>
      </w:r>
      <w:r>
        <w:rPr>
          <w:b/>
          <w:bCs/>
        </w:rPr>
        <w:t>Volunteer</w:t>
      </w:r>
      <w:r>
        <w:t xml:space="preserve">, </w:t>
      </w:r>
      <w:r>
        <w:rPr>
          <w:b/>
          <w:bCs/>
        </w:rPr>
        <w:t>Admin</w:t>
      </w:r>
      <w:r>
        <w:t xml:space="preserve">, </w:t>
      </w:r>
      <w:r>
        <w:rPr>
          <w:b/>
          <w:bCs/>
        </w:rPr>
        <w:t>Dev</w:t>
      </w:r>
      <w:r>
        <w:t>, levels.</w:t>
      </w:r>
    </w:p>
    <w:p w14:paraId="556B8803">
      <w:pPr>
        <w:spacing w:line="276" w:lineRule="auto"/>
      </w:pPr>
    </w:p>
    <w:p w14:paraId="1572AC18">
      <w:pPr>
        <w:numPr>
          <w:ilvl w:val="1"/>
          <w:numId w:val="1"/>
        </w:numPr>
      </w:pPr>
      <w:r>
        <w:rPr>
          <w:b/>
          <w:bCs/>
          <w:sz w:val="24"/>
          <w:szCs w:val="24"/>
          <w:u w:val="single"/>
        </w:rPr>
        <w:t>Deletion Protection</w:t>
      </w:r>
    </w:p>
    <w:p w14:paraId="75D8EA2D">
      <w:r>
        <w:t xml:space="preserve">To maintain referential integrity, the system implements a safeguard requiring administrative approval before any inventory category linked to existing items  to prevent accidental deletetion.</w:t>
      </w:r>
    </w:p>
    <w:p w14:paraId="72E15DCB">
      <w:pPr>
        <w:numPr>
          <w:ilvl w:val="1"/>
          <w:numId w:val="1"/>
        </w:numPr>
      </w:pPr>
    </w:p>
    <w:p w14:paraId="365B3BD3">
      <w:pPr>
        <w:spacing w:line="276" w:lineRule="auto"/>
      </w:pPr>
    </w:p>
    <w:p w14:paraId="6FB91360">
      <w:pPr>
        <w:numPr>
          <w:ilvl w:val="0"/>
          <w:numId w:val="1"/>
        </w:numPr>
      </w:pPr>
      <w:r>
        <w:rPr>
          <w:rFonts w:ascii="Arial" w:hAnsi="Arial" w:eastAsia="Arial" w:cs="Arial"/>
          <w:b/>
          <w:bCs/>
          <w:sz w:val="24"/>
          <w:szCs w:val="24"/>
          <w:u w:val="single"/>
        </w:rPr>
        <w:t>admin categorys</w:t>
      </w:r>
    </w:p>
    <w:p w14:paraId="45363130">
      <w:pPr>
        <w:numPr>
          <w:ilvl w:val="1"/>
          <w:numId w:val="1"/>
        </w:numPr>
      </w:pPr>
      <w:r>
        <w:rPr>
          <w:b/>
          <w:bCs/>
          <w:sz w:val="24"/>
          <w:szCs w:val="24"/>
          <w:u w:val="single"/>
        </w:rPr>
        <w:t>7 Category Management</w:t>
      </w:r>
    </w:p>
    <w:p w14:paraId="64437938">
      <w:pPr>
        <w:numPr>
          <w:ilvl w:val="2"/>
          <w:numId w:val="1"/>
        </w:numPr>
      </w:pPr>
      <w:r>
        <w:rPr>
          <w:b/>
          <w:bCs/>
          <w:sz w:val="24"/>
          <w:szCs w:val="24"/>
          <w:u w:val="single"/>
        </w:rPr>
        <w:t>Category</w:t>
      </w:r>
    </w:p>
    <w:p w14:paraId="0FA48A9D">
      <w:r>
        <w:t>Defines the high-level grouping of items within the system to ensure organized inventory management.</w:t>
      </w:r>
    </w:p>
    <w:p w14:paraId="0BEA64FB">
      <w:pPr>
        <w:numPr>
          <w:ilvl w:val="2"/>
          <w:numId w:val="1"/>
        </w:numPr>
      </w:pPr>
      <w:r>
        <w:rPr>
          <w:b/>
          <w:bCs/>
          <w:u w:val="single"/>
        </w:rPr>
        <w:t>School Types</w:t>
      </w:r>
    </w:p>
    <w:p w14:paraId="309D1972">
      <w:r>
        <w:t>Categorizes items by the specific educational institution they belong to, which is a primary attribute for dynamic SKU generation (eg Junior, Infants, Nursery to create JIN for each school type).</w:t>
      </w:r>
    </w:p>
    <w:p w14:paraId="5642C35C">
      <w:pPr>
        <w:numPr>
          <w:ilvl w:val="2"/>
          <w:numId w:val="1"/>
        </w:numPr>
      </w:pPr>
      <w:r>
        <w:rPr>
          <w:b/>
          <w:bCs/>
          <w:u w:val="single"/>
        </w:rPr>
        <w:t>School Registry</w:t>
      </w:r>
    </w:p>
    <w:p w14:paraId="7CBCA405">
      <w:r>
        <w:t>Maintains a formal list of registered schools within the application to ensure accurate association between stock and institutions.</w:t>
      </w:r>
    </w:p>
    <w:p w14:paraId="773C2716">
      <w:pPr>
        <w:numPr>
          <w:ilvl w:val="2"/>
          <w:numId w:val="1"/>
        </w:numPr>
      </w:pPr>
      <w:r>
        <w:rPr>
          <w:b/>
          <w:bCs/>
          <w:u w:val="single"/>
        </w:rPr>
        <w:t>Clothin Types</w:t>
      </w:r>
    </w:p>
    <w:p w14:paraId="08C7CA79">
      <w:r>
        <w:t>Specifies the nature of the item (e.g., Blazer, Jumper, Shirt), acting as a key variable in the SKU creation logic.</w:t>
      </w:r>
    </w:p>
    <w:p w14:paraId="62467281">
      <w:pPr>
        <w:numPr>
          <w:ilvl w:val="2"/>
          <w:numId w:val="1"/>
        </w:numPr>
      </w:pPr>
      <w:r>
        <w:rPr>
          <w:b/>
          <w:bCs/>
          <w:u w:val="single"/>
        </w:rPr>
        <w:t>Sizes</w:t>
      </w:r>
    </w:p>
    <w:p w14:paraId="78103F47">
      <w:r>
        <w:t>Tracks the specific size attributes of clothing items to ensure precise inventory identification.</w:t>
      </w:r>
    </w:p>
    <w:p w14:paraId="436667D6">
      <w:pPr>
        <w:numPr>
          <w:ilvl w:val="2"/>
          <w:numId w:val="1"/>
        </w:numPr>
      </w:pPr>
      <w:r>
        <w:rPr>
          <w:b/>
          <w:bCs/>
          <w:u w:val="single"/>
        </w:rPr>
        <w:t>Colours</w:t>
      </w:r>
    </w:p>
    <w:p w14:paraId="3F61D621">
      <w:r>
        <w:t>Records the color attribute of items, which is integrated into the system's dynamic SKU generation process.</w:t>
      </w:r>
    </w:p>
    <w:p w14:paraId="54FD40D3"/>
    <w:p w14:paraId="246BDA89">
      <w:pPr>
        <w:numPr>
          <w:ilvl w:val="2"/>
          <w:numId w:val="1"/>
        </w:numPr>
      </w:pPr>
      <w:r>
        <w:rPr>
          <w:b/>
          <w:bCs/>
          <w:u w:val="single"/>
        </w:rPr>
        <w:t>Locations</w:t>
      </w:r>
    </w:p>
    <w:p w14:paraId="25D38E4E">
      <w:r>
        <w:t>Manages tracking across various storage areas, such as "pickers shelves" and "Under Office," to maintain real-time visibility of stock placement.</w:t>
      </w:r>
    </w:p>
    <w:p w14:paraId="155A46F2">
      <w:pPr>
        <w:numPr>
          <w:ilvl w:val="2"/>
          <w:numId w:val="1"/>
        </w:numPr>
      </w:pPr>
    </w:p>
    <w:p w14:paraId="5B1A0D84"/>
    <w:p w14:paraId="1486B1E4">
      <w:pPr>
        <w:numPr>
          <w:ilvl w:val="1"/>
          <w:numId w:val="1"/>
        </w:numPr>
      </w:pPr>
    </w:p>
    <w:p w14:paraId="3B60F8D5">
      <w:pPr>
        <w:numPr>
          <w:ilvl w:val="0"/>
          <w:numId w:val="1"/>
        </w:numPr>
      </w:pPr>
      <w:r>
        <w:rPr>
          <w:rFonts w:ascii="Arial" w:hAnsi="Arial" w:eastAsia="Arial" w:cs="Arial"/>
          <w:sz w:val="22"/>
          <w:szCs w:val="22"/>
        </w:rPr>
        <w:t>user management</w:t>
      </w:r>
    </w:p>
    <w:p w14:paraId="2FFA6508">
      <w:pPr>
        <w:numPr>
          <w:ilvl w:val="1"/>
          <w:numId w:val="1"/>
        </w:numPr>
      </w:pPr>
    </w:p>
    <w:p w14:paraId="45D7ED34">
      <w:pPr>
        <w:numPr>
          <w:ilvl w:val="0"/>
          <w:numId w:val="1"/>
        </w:numPr>
      </w:pPr>
      <w:r>
        <w:rPr>
          <w:rFonts w:ascii="Arial" w:hAnsi="Arial" w:eastAsia="Arial" w:cs="Arial"/>
          <w:sz w:val="22"/>
          <w:szCs w:val="22"/>
        </w:rPr>
        <w:t>dev tools</w:t>
      </w:r>
    </w:p>
    <w:p w14:paraId="70F2FBB8">
      <w:pPr>
        <w:numPr>
          <w:ilvl w:val="1"/>
          <w:numId w:val="1"/>
        </w:numPr>
      </w:pPr>
    </w:p>
    <w:p w14:paraId="33A4D50A"/>
    <w:sectPr>
      <w:headerReference w:type="default" r:id="rId_new_header_default"/>
      <w:pgSz w:w="12240" w:h="15840"/>
      <w:pgMar w:top="1440" w:right="1440" w:bottom="1440" w:lef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5BD0EB7">
    <w:pPr>
      <w:spacing w:line="276" w:lineRule="auto"/>
      <w:jc w:val="center"/>
    </w:pPr>
    <w:r>
      <w:rPr>
        <w:b/>
        <w:bCs/>
        <w:sz w:val="28"/>
        <w:szCs w:val="28"/>
      </w:rPr>
      <w:t>UniformEX Real Time Management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_new_header_default"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