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1CD53" w14:textId="77C0F2E5" w:rsidR="0019376F" w:rsidRPr="00CC0149" w:rsidRDefault="00CC0149" w:rsidP="00CC0149">
      <w:pPr>
        <w:pStyle w:val="Pargrafdellista"/>
        <w:numPr>
          <w:ilvl w:val="0"/>
          <w:numId w:val="1"/>
        </w:numPr>
        <w:rPr>
          <w:rFonts w:ascii="Lora" w:hAnsi="Lora"/>
          <w:color w:val="212529"/>
          <w:sz w:val="27"/>
          <w:szCs w:val="27"/>
          <w:shd w:val="clear" w:color="auto" w:fill="FFFFFF"/>
        </w:rPr>
      </w:pPr>
      <w:r w:rsidRPr="00CC0149">
        <w:rPr>
          <w:rFonts w:ascii="Lora" w:hAnsi="Lora"/>
          <w:color w:val="212529"/>
          <w:sz w:val="27"/>
          <w:szCs w:val="27"/>
          <w:shd w:val="clear" w:color="auto" w:fill="FFFFFF"/>
        </w:rPr>
        <w:t xml:space="preserve">Como se indica en los antecedentes, la sociedad (Hoteles Girona </w:t>
      </w:r>
      <w:proofErr w:type="spellStart"/>
      <w:r w:rsidRPr="00CC0149">
        <w:rPr>
          <w:rFonts w:ascii="Lora" w:hAnsi="Lora"/>
          <w:color w:val="212529"/>
          <w:sz w:val="27"/>
          <w:szCs w:val="27"/>
          <w:shd w:val="clear" w:color="auto" w:fill="FFFFFF"/>
        </w:rPr>
        <w:t>Group</w:t>
      </w:r>
      <w:proofErr w:type="spellEnd"/>
      <w:r w:rsidRPr="00CC0149">
        <w:rPr>
          <w:rFonts w:ascii="Lora" w:hAnsi="Lora"/>
          <w:color w:val="212529"/>
          <w:sz w:val="27"/>
          <w:szCs w:val="27"/>
          <w:shd w:val="clear" w:color="auto" w:fill="FFFFFF"/>
        </w:rPr>
        <w:t>) trabaja con dos entidades financieras (BANCO &lt;A&gt;) y (BANCO &lt;B&gt;). </w:t>
      </w:r>
    </w:p>
    <w:p w14:paraId="479D4731" w14:textId="1B5C9160" w:rsidR="00CC0149" w:rsidRDefault="00CC0149" w:rsidP="00CC0149">
      <w:r>
        <w:t>BBVA i CaixaBank</w:t>
      </w:r>
    </w:p>
    <w:p w14:paraId="7F4B732F" w14:textId="77777777" w:rsidR="00CC0149" w:rsidRDefault="00CC0149" w:rsidP="00CC0149"/>
    <w:p w14:paraId="5FEBEB1B" w14:textId="0903C732" w:rsidR="00CC0149" w:rsidRDefault="00CC0149" w:rsidP="00CC0149">
      <w:r w:rsidRPr="00CC0149">
        <w:t>BBVA ofrece servicios de financiación especializada en el sector empresarial a través de su división BBVA Empresas. Por su parte, CaixaBank ofrece servicios similares a través de su división CaixaBank Empresas. Ambas entidades proporcionan una variedad de productos financieros y soluciones adaptadas a las necesidades de las empresas.</w:t>
      </w:r>
    </w:p>
    <w:p w14:paraId="49192070" w14:textId="77777777" w:rsidR="00CC0149" w:rsidRDefault="00CC0149" w:rsidP="00CC0149"/>
    <w:p w14:paraId="2C6D852A" w14:textId="0C27DE54" w:rsidR="00CC0149" w:rsidRDefault="00CC0149" w:rsidP="00CC0149">
      <w:r w:rsidRPr="00CC0149">
        <w:t>Ambas entidades financieras, BBVA y CaixaBank, son reconocidas por su gran solvencia y estabilidad en el sector financiero. Han demostrado una sólida capacidad para hacer frente a los desafíos económicos y financieros, lo que les permite ofrecer servicios financieros con confianza y fiabilidad a sus clientes.</w:t>
      </w:r>
    </w:p>
    <w:p w14:paraId="53A4AFD4" w14:textId="05D6FF12" w:rsidR="00CC0149" w:rsidRDefault="00CC0149" w:rsidP="00CC0149">
      <w:r>
        <w:t xml:space="preserve">Distribución </w:t>
      </w:r>
      <w:proofErr w:type="spellStart"/>
      <w:r>
        <w:t>geoagrafica</w:t>
      </w:r>
      <w:proofErr w:type="spellEnd"/>
    </w:p>
    <w:p w14:paraId="4714B011" w14:textId="77777777" w:rsidR="00CC0149" w:rsidRDefault="00CC0149" w:rsidP="00CC0149"/>
    <w:p w14:paraId="6D4325A0" w14:textId="060DFB9F" w:rsidR="00CC0149" w:rsidRDefault="00CC0149" w:rsidP="00CC0149">
      <w:r w:rsidRPr="00CC0149">
        <w:t>tanto BBVA como CaixaBank ofrecen servicios de banca online para sus clientes. Esto permite a los usuarios acceder a sus cuentas, realizar transferencias, pagar facturas y gestionar otros servicios financieros a través de plataformas digitales.</w:t>
      </w:r>
    </w:p>
    <w:p w14:paraId="20F72699" w14:textId="77777777" w:rsidR="00CC0149" w:rsidRDefault="00CC0149" w:rsidP="00CC0149"/>
    <w:p w14:paraId="75C78FAF" w14:textId="51377F00" w:rsidR="00CC0149" w:rsidRDefault="00CC0149" w:rsidP="00CC0149">
      <w:r w:rsidRPr="00CC0149">
        <w:t>Sí, tanto BBVA como CaixaBank ofrecen servicios de banca online específicamente diseñados para el sector empresarial. Estos servicios les permiten a las empresas gestionar sus finanzas, realizar transacciones y acceder a otros servicios financieros a través de plataformas digitales adaptadas a sus necesidades comerciales.</w:t>
      </w:r>
    </w:p>
    <w:p w14:paraId="54DC7BDB" w14:textId="77777777" w:rsidR="00CC0149" w:rsidRDefault="00CC0149" w:rsidP="00CC0149"/>
    <w:p w14:paraId="6F376A44" w14:textId="72B521FB" w:rsidR="00CC0149" w:rsidRDefault="00CC0149" w:rsidP="00CC0149">
      <w:r w:rsidRPr="00CC0149">
        <w:t>BBVA y CaixaBank están supervisados directamente por el Banco de España, que es la institución oficial encargada de regular y supervisar las entidades de crédito en España.</w:t>
      </w:r>
    </w:p>
    <w:p w14:paraId="651EFF37" w14:textId="59628307" w:rsidR="00CC0149" w:rsidRDefault="00CC0149" w:rsidP="00CC0149">
      <w:r w:rsidRPr="00CC0149">
        <w:t>La capacidad normativa para regular el capital mínimo que deben cumplir las entidades de crédito en España recae en el Banco de España. Esta institución tiene la capacidad normativa para establecer los requisitos de capital y supervisar el cumplimiento de las entidades financieras en el país.</w:t>
      </w:r>
    </w:p>
    <w:p w14:paraId="278F50ED" w14:textId="77777777" w:rsidR="00CC0149" w:rsidRDefault="00CC0149" w:rsidP="00CC0149"/>
    <w:p w14:paraId="36C4A642" w14:textId="0E714AB6" w:rsidR="00CC0149" w:rsidRDefault="00CC0149" w:rsidP="00CC0149">
      <w:r w:rsidRPr="00CC0149">
        <w:t>Los saldos acreedores que la sociedad tenga a la vista en una entidad de crédito estarían salvaguardados en caso de una potencial insolvencia gracias al Fondo de Garantía de Depósitos, que protege hasta cierto límite los depósitos en caso de quiebra de la entidad.</w:t>
      </w:r>
    </w:p>
    <w:p w14:paraId="19595AB4" w14:textId="21B28D6E" w:rsidR="00CC0149" w:rsidRDefault="00CC0149" w:rsidP="00CC0149">
      <w:r w:rsidRPr="00CC0149">
        <w:t>El límite de protección del Fondo de Garantía de Depósitos en España es de 100.000 euros por depositante y entidad financiera. Este fondo protege los saldos acreedores de los depositantes en caso de insolvencia de la entidad.</w:t>
      </w:r>
    </w:p>
    <w:p w14:paraId="48E389D8" w14:textId="48E71ACE" w:rsidR="00CC0149" w:rsidRDefault="00CC0149" w:rsidP="00CC0149">
      <w:r w:rsidRPr="00CC0149">
        <w:lastRenderedPageBreak/>
        <w:t>En caso de que la entidad se declare insolvente y sea sometida a un proceso de intervención y posterior liquidación por parte de las autoridades monetarias, se llevaría a cabo un proceso para liquidar sus activos y pagar a los acreedores en la medida de lo posible. Los depositantes estarían protegidos hasta cierto límite por el Fondo de Garantía de Depósitos, pero el resultado final dependería de la situación específica de la entidad y del proceso de liquidación.</w:t>
      </w:r>
    </w:p>
    <w:p w14:paraId="3BFD7DFD" w14:textId="77777777" w:rsidR="00CC0149" w:rsidRDefault="00CC0149" w:rsidP="00CC0149"/>
    <w:p w14:paraId="099FDF1F" w14:textId="3F8169F1" w:rsidR="00CC0149" w:rsidRDefault="008E0519" w:rsidP="00CC0149">
      <w:r w:rsidRPr="008E0519">
        <w:t>Si necesitas realizar una reclamación debido a un error en el contrato con CaixaBank, puedes dirigirte al Servicio de Atención al Cliente de CaixaBank para presentar tu reclamación. Ellos podrán ayudarte a resolver cualquier inconveniente relacionado con el contrato.</w:t>
      </w:r>
    </w:p>
    <w:p w14:paraId="7D9EE648" w14:textId="77777777" w:rsidR="008E0519" w:rsidRDefault="008E0519" w:rsidP="00CC0149"/>
    <w:p w14:paraId="07682672" w14:textId="3BB7E0A7" w:rsidR="008E0519" w:rsidRDefault="008E0519" w:rsidP="00CC0149">
      <w:r w:rsidRPr="008E0519">
        <w:t>Sí, además del Servicio de Atención al Cliente de CaixaBank, también puedes recurrir a la Comisión Nacional del Mercado de Valores (CNMV) o al Banco de España si consideras que tu reclamación no ha sido atendida adecuadamente por la entidad. Estas instituciones podrán ayudarte a resolver cualquier problema relacionado con tu contrato con CaixaBank.</w:t>
      </w:r>
    </w:p>
    <w:p w14:paraId="59603A64" w14:textId="750EF842" w:rsidR="00CC0149" w:rsidRDefault="008E0519" w:rsidP="00CC0149">
      <w:r w:rsidRPr="008E0519">
        <w:t>El proceso a seguir para presentar una reclamación ante el Servicio de Atención al Cliente de CaixaBank es contactar directamente con ellos a través de los canales de atención al cliente que dispongan, como por ejemplo, teléfono, correo electrónico o formulario en su página web. Si consideras que la reclamación no ha sido atendida adecuadamente, puedes acudir a la Comisión Nacional del Mercado de Valores (CNMV) o al Banco de España para buscar orientación adicional sobre el proceso de reclamación.</w:t>
      </w:r>
    </w:p>
    <w:p w14:paraId="52079138" w14:textId="77777777" w:rsidR="008E0519" w:rsidRDefault="008E0519" w:rsidP="00CC0149"/>
    <w:p w14:paraId="46BDD315" w14:textId="2CF69632" w:rsidR="008E0519" w:rsidRDefault="008E0519" w:rsidP="00CC0149">
      <w:r w:rsidRPr="008E0519">
        <w:t>El plazo para presentar una reclamación ante el Servicio de Atención al Cliente de CaixaBank es de dos años a partir de la fecha en la que hayas tenido conocimiento de los hechos que motivan la reclamación. Es importante iniciar el proceso de reclamación dentro de este plazo para que pueda ser atendido adecuadamente.</w:t>
      </w:r>
    </w:p>
    <w:p w14:paraId="3825F534" w14:textId="77777777" w:rsidR="008E0519" w:rsidRDefault="008E0519" w:rsidP="00CC0149"/>
    <w:p w14:paraId="67F9B0C0" w14:textId="55291FF7" w:rsidR="008E0519" w:rsidRDefault="008E0519" w:rsidP="00CC0149">
      <w:r w:rsidRPr="008E0519">
        <w:t>Los departamentos que podrían intervenir en el proceso de reclamación en CaixaBank incluyen el Servicio de Atención al Cliente, el departamento legal y posiblemente el departamento de cumplimiento normativo, dependiendo de la naturaleza específica de la reclamación.</w:t>
      </w:r>
    </w:p>
    <w:p w14:paraId="3E45A6AF" w14:textId="77777777" w:rsidR="008E0519" w:rsidRDefault="008E0519" w:rsidP="00CC0149"/>
    <w:p w14:paraId="6F5B114E" w14:textId="675292BF" w:rsidR="008E0519" w:rsidRDefault="008E0519" w:rsidP="008E0519">
      <w:r w:rsidRPr="008E0519">
        <w:t>El plazo para presentar una reclamación ante la CNMV es de un año desde que tuviste conocimiento de los hechos que motivan la reclamación. Es importante iniciar el proceso de reclamación dentro de este plazo para que pueda ser atendido adecuadamente.</w:t>
      </w:r>
    </w:p>
    <w:p w14:paraId="25A3EF45" w14:textId="77777777" w:rsidR="008E0519" w:rsidRDefault="008E0519" w:rsidP="008E0519"/>
    <w:p w14:paraId="45CC7C28" w14:textId="1EE5C56C" w:rsidR="008E0519" w:rsidRDefault="008E0519" w:rsidP="008E0519">
      <w:r w:rsidRPr="008E0519">
        <w:t>En el caso de presentar una reclamación ante la CNMV, los departamentos que podrían intervenir incluirían el departamento de atención al inversor y el departamento legal, dependiendo de la naturaleza específica de la reclamación.</w:t>
      </w:r>
    </w:p>
    <w:p w14:paraId="21F8F187" w14:textId="77777777" w:rsidR="008E0519" w:rsidRDefault="008E0519" w:rsidP="008E0519"/>
    <w:p w14:paraId="210C5520" w14:textId="676C406B" w:rsidR="008E0519" w:rsidRDefault="008E0519" w:rsidP="008E0519">
      <w:r w:rsidRPr="008E0519">
        <w:t xml:space="preserve">El plazo para presentar una reclamación ante el Banco de España es de un año a partir de la fecha en que tuviste conocimiento de los hechos que motivan la reclamación. Es importante </w:t>
      </w:r>
      <w:r w:rsidRPr="008E0519">
        <w:lastRenderedPageBreak/>
        <w:t>iniciar el proceso de reclamación dentro de este plazo para que pueda ser atendido adecuadamente.</w:t>
      </w:r>
    </w:p>
    <w:p w14:paraId="22E572F0" w14:textId="77777777" w:rsidR="008E0519" w:rsidRDefault="008E0519" w:rsidP="008E0519"/>
    <w:p w14:paraId="12DE5BB4" w14:textId="276D1716" w:rsidR="008E0519" w:rsidRDefault="008E0519" w:rsidP="008E0519">
      <w:r w:rsidRPr="008E0519">
        <w:t>Para presentar una reclamación al Banco de España, deberías ponerte en contacto con el Departamento de Conducta de Mercado y Reclamaciones. Ellos te podrán guiar en el proceso de presentación de la reclamación y proporcionarte la información necesaria.</w:t>
      </w:r>
    </w:p>
    <w:p w14:paraId="679DCF8E" w14:textId="77777777" w:rsidR="000549FC" w:rsidRDefault="000549FC" w:rsidP="008E0519"/>
    <w:p w14:paraId="5C01116C" w14:textId="77777777" w:rsidR="000549FC" w:rsidRDefault="000549FC" w:rsidP="000549FC">
      <w:r>
        <w:t>Para presentar un informe a la entidad CaixaBank, deberías preparar y adjuntar cualquier documento relevante que respalde tu reclamación. Esto podría incluir copias del contrato, correos electrónicos, cartas o cualquier otra comunicación relacionada con el problema. También es importante incluir una descripción detallada de la reclamación y cualquier evidencia que respalde tus argumentos.</w:t>
      </w:r>
    </w:p>
    <w:p w14:paraId="300647D5" w14:textId="77777777" w:rsidR="000549FC" w:rsidRDefault="000549FC" w:rsidP="000549FC"/>
    <w:p w14:paraId="1DF0C966" w14:textId="77777777" w:rsidR="000549FC" w:rsidRDefault="000549FC" w:rsidP="000549FC">
      <w:r>
        <w:t>Para presentar un proyecto de financiación a una entidad financiera, generalmente se requiere adjuntar la siguiente documentación en el dossier:</w:t>
      </w:r>
    </w:p>
    <w:p w14:paraId="396B15E9" w14:textId="77777777" w:rsidR="000549FC" w:rsidRDefault="000549FC" w:rsidP="000549FC"/>
    <w:p w14:paraId="5C346CE6" w14:textId="77777777" w:rsidR="000549FC" w:rsidRDefault="000549FC" w:rsidP="000549FC">
      <w:r>
        <w:t>Plan de negocios detallado</w:t>
      </w:r>
    </w:p>
    <w:p w14:paraId="6242AAEA" w14:textId="77777777" w:rsidR="000549FC" w:rsidRDefault="000549FC" w:rsidP="000549FC">
      <w:r>
        <w:t>Estados financieros proyectados</w:t>
      </w:r>
    </w:p>
    <w:p w14:paraId="32A3BA69" w14:textId="77777777" w:rsidR="000549FC" w:rsidRDefault="000549FC" w:rsidP="000549FC">
      <w:r>
        <w:t>Detalles sobre el destino de los fondos</w:t>
      </w:r>
    </w:p>
    <w:p w14:paraId="4E331B18" w14:textId="77777777" w:rsidR="000549FC" w:rsidRDefault="000549FC" w:rsidP="000549FC">
      <w:r>
        <w:t>Información sobre garantías ofrecidas</w:t>
      </w:r>
    </w:p>
    <w:p w14:paraId="59F79D12" w14:textId="19A35677" w:rsidR="000549FC" w:rsidRDefault="000549FC" w:rsidP="000549FC">
      <w:r>
        <w:t>Cualquier otro documento relevante que respalde la viabilidad y solidez del proyecto.</w:t>
      </w:r>
    </w:p>
    <w:p w14:paraId="6611697B" w14:textId="77777777" w:rsidR="00FC09B5" w:rsidRDefault="00FC09B5" w:rsidP="000549FC"/>
    <w:p w14:paraId="6F9DBC81" w14:textId="14BBEBE5" w:rsidR="00FC09B5" w:rsidRDefault="00FC09B5" w:rsidP="000549FC">
      <w:r w:rsidRPr="00FC09B5">
        <w:t>ara la documentación mercantil o fiscal, los modelos concretos requeridos pueden variar dependiendo de la naturaleza de la financiación y de las regulaciones locales. Generalmente, se suelen requerir estados financieros, declaraciones de impuestos, documentos de identificación, contratos y cualquier otra documentación que respalde la situación financiera y fiscal de la empresa. Es importante consultar con la entidad financiera específica para conocer los requisitos exactos.</w:t>
      </w:r>
    </w:p>
    <w:p w14:paraId="506A16F2" w14:textId="77777777" w:rsidR="00FC09B5" w:rsidRDefault="00FC09B5" w:rsidP="000549FC"/>
    <w:p w14:paraId="26CA01EC" w14:textId="11A656E6" w:rsidR="00FC09B5" w:rsidRDefault="00FC09B5" w:rsidP="000549FC">
      <w:r w:rsidRPr="00FC09B5">
        <w:t>Las incidencias en las bases de datos de solvencia y crédito, como el RAI (Registro de Aceptaciones Impagadas) por impago de un pagaré, pueden tener un impacto significativo en la evaluación de la solvencia crediticia de la sociedad. Esto podría influir en la capacidad de obtener financiación y en las condiciones ofrecidas por las entidades financieras. Es importante abordar estas incidencias y proporcionar explicaciones claras al presentar el proyecto de financiación.</w:t>
      </w:r>
    </w:p>
    <w:sectPr w:rsidR="00FC09B5" w:rsidSect="00A711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BD735A"/>
    <w:multiLevelType w:val="hybridMultilevel"/>
    <w:tmpl w:val="C390FFCC"/>
    <w:lvl w:ilvl="0" w:tplc="0403000F">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851797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149"/>
    <w:rsid w:val="000549FC"/>
    <w:rsid w:val="0019376F"/>
    <w:rsid w:val="00460AE5"/>
    <w:rsid w:val="008E0519"/>
    <w:rsid w:val="00A7111B"/>
    <w:rsid w:val="00C30D31"/>
    <w:rsid w:val="00CC0149"/>
    <w:rsid w:val="00FC09B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A67A2"/>
  <w15:chartTrackingRefBased/>
  <w15:docId w15:val="{D5499B91-045F-4825-BC74-72D0CF05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CC014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1085</Words>
  <Characters>6190</Characters>
  <Application>Microsoft Office Word</Application>
  <DocSecurity>0</DocSecurity>
  <Lines>51</Lines>
  <Paragraphs>14</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7261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PORTATIL28</dc:creator>
  <cp:keywords/>
  <dc:description/>
  <cp:lastModifiedBy>PORTATIL28</cp:lastModifiedBy>
  <cp:revision>2</cp:revision>
  <dcterms:created xsi:type="dcterms:W3CDTF">2024-01-14T16:49:00Z</dcterms:created>
  <dcterms:modified xsi:type="dcterms:W3CDTF">2024-01-14T17:13:00Z</dcterms:modified>
</cp:coreProperties>
</file>