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BBEFE" w14:textId="6BBA90FD" w:rsidR="00E47A24" w:rsidRPr="00E47A24" w:rsidRDefault="00E47A24" w:rsidP="00E47A24">
      <w:pPr>
        <w:rPr>
          <w:b/>
          <w:bCs/>
          <w:u w:val="single"/>
          <w:lang w:val="es-ES"/>
        </w:rPr>
      </w:pPr>
      <w:r w:rsidRPr="00E47A24">
        <w:rPr>
          <w:b/>
          <w:bCs/>
          <w:u w:val="single"/>
          <w:lang w:val="es-ES"/>
        </w:rPr>
        <w:t xml:space="preserve">Definición </w:t>
      </w:r>
      <w:proofErr w:type="spellStart"/>
      <w:r w:rsidRPr="00E47A24">
        <w:rPr>
          <w:b/>
          <w:bCs/>
          <w:u w:val="single"/>
          <w:lang w:val="es-ES"/>
        </w:rPr>
        <w:t>KPI’s</w:t>
      </w:r>
      <w:proofErr w:type="spellEnd"/>
      <w:r>
        <w:rPr>
          <w:b/>
          <w:bCs/>
          <w:u w:val="single"/>
          <w:lang w:val="es-ES"/>
        </w:rPr>
        <w:t>:</w:t>
      </w:r>
    </w:p>
    <w:p w14:paraId="0C9A64C3" w14:textId="77777777" w:rsidR="00E47A24" w:rsidRDefault="00E47A24" w:rsidP="00E47A24">
      <w:pPr>
        <w:rPr>
          <w:lang w:val="es-ES"/>
        </w:rPr>
      </w:pPr>
    </w:p>
    <w:p w14:paraId="1788DE65" w14:textId="1B5AFCA1" w:rsidR="00E47A24" w:rsidRPr="00C70A8D" w:rsidRDefault="00E47A24" w:rsidP="00E47A24">
      <w:pPr>
        <w:rPr>
          <w:lang w:val="es-ES"/>
        </w:rPr>
      </w:pPr>
      <w:r w:rsidRPr="00E47A24">
        <w:rPr>
          <w:b/>
          <w:bCs/>
          <w:lang w:val="es-ES"/>
        </w:rPr>
        <w:t>% Costes fijos</w:t>
      </w:r>
      <w:r w:rsidRPr="00C70A8D">
        <w:rPr>
          <w:lang w:val="es-ES"/>
        </w:rPr>
        <w:t>: Este KPI nos proporcionará una visión de la proporción de costes fijos en relación con nuestros ingresos totales, lo que nos ayudará a evaluar la eficiencia de nuestra gestión de costes.</w:t>
      </w:r>
    </w:p>
    <w:p w14:paraId="78C88D9F" w14:textId="77777777" w:rsidR="00E47A24" w:rsidRPr="00C70A8D" w:rsidRDefault="00E47A24" w:rsidP="00E47A24">
      <w:pPr>
        <w:rPr>
          <w:lang w:val="es-ES"/>
        </w:rPr>
      </w:pPr>
    </w:p>
    <w:p w14:paraId="40EE1129" w14:textId="77777777" w:rsidR="00E47A24" w:rsidRPr="00C70A8D" w:rsidRDefault="00E47A24" w:rsidP="00E47A24">
      <w:pPr>
        <w:rPr>
          <w:lang w:val="es-ES"/>
        </w:rPr>
      </w:pPr>
      <w:r w:rsidRPr="00E47A24">
        <w:rPr>
          <w:b/>
          <w:bCs/>
          <w:lang w:val="es-ES"/>
        </w:rPr>
        <w:t>EBITDA</w:t>
      </w:r>
      <w:r w:rsidRPr="00C70A8D">
        <w:rPr>
          <w:lang w:val="es-ES"/>
        </w:rPr>
        <w:t>: El EBITDA (</w:t>
      </w:r>
      <w:proofErr w:type="spellStart"/>
      <w:r w:rsidRPr="00C70A8D">
        <w:rPr>
          <w:lang w:val="es-ES"/>
        </w:rPr>
        <w:t>Earnings</w:t>
      </w:r>
      <w:proofErr w:type="spellEnd"/>
      <w:r w:rsidRPr="00C70A8D">
        <w:rPr>
          <w:lang w:val="es-ES"/>
        </w:rPr>
        <w:t xml:space="preserve"> </w:t>
      </w:r>
      <w:proofErr w:type="spellStart"/>
      <w:r w:rsidRPr="00C70A8D">
        <w:rPr>
          <w:lang w:val="es-ES"/>
        </w:rPr>
        <w:t>Before</w:t>
      </w:r>
      <w:proofErr w:type="spellEnd"/>
      <w:r w:rsidRPr="00C70A8D">
        <w:rPr>
          <w:lang w:val="es-ES"/>
        </w:rPr>
        <w:t xml:space="preserve"> </w:t>
      </w:r>
      <w:proofErr w:type="spellStart"/>
      <w:r w:rsidRPr="00C70A8D">
        <w:rPr>
          <w:lang w:val="es-ES"/>
        </w:rPr>
        <w:t>Interest</w:t>
      </w:r>
      <w:proofErr w:type="spellEnd"/>
      <w:r w:rsidRPr="00C70A8D">
        <w:rPr>
          <w:lang w:val="es-ES"/>
        </w:rPr>
        <w:t xml:space="preserve">, </w:t>
      </w:r>
      <w:proofErr w:type="spellStart"/>
      <w:r w:rsidRPr="00C70A8D">
        <w:rPr>
          <w:lang w:val="es-ES"/>
        </w:rPr>
        <w:t>Taxes</w:t>
      </w:r>
      <w:proofErr w:type="spellEnd"/>
      <w:r w:rsidRPr="00C70A8D">
        <w:rPr>
          <w:lang w:val="es-ES"/>
        </w:rPr>
        <w:t xml:space="preserve">, </w:t>
      </w:r>
      <w:proofErr w:type="spellStart"/>
      <w:r w:rsidRPr="00C70A8D">
        <w:rPr>
          <w:lang w:val="es-ES"/>
        </w:rPr>
        <w:t>Depreciation</w:t>
      </w:r>
      <w:proofErr w:type="spellEnd"/>
      <w:r w:rsidRPr="00C70A8D">
        <w:rPr>
          <w:lang w:val="es-ES"/>
        </w:rPr>
        <w:t xml:space="preserve">, and </w:t>
      </w:r>
      <w:proofErr w:type="spellStart"/>
      <w:r w:rsidRPr="00C70A8D">
        <w:rPr>
          <w:lang w:val="es-ES"/>
        </w:rPr>
        <w:t>Amortization</w:t>
      </w:r>
      <w:proofErr w:type="spellEnd"/>
      <w:r w:rsidRPr="00C70A8D">
        <w:rPr>
          <w:lang w:val="es-ES"/>
        </w:rPr>
        <w:t>) es un indicador financiero que muestra la capacidad de la empresa para generar ingresos antes de deducir los gastos financieros, impuestos y otros gastos no operativos.</w:t>
      </w:r>
    </w:p>
    <w:p w14:paraId="08152A3D" w14:textId="77777777" w:rsidR="00E47A24" w:rsidRPr="00C70A8D" w:rsidRDefault="00E47A24" w:rsidP="00E47A24">
      <w:pPr>
        <w:rPr>
          <w:lang w:val="es-ES"/>
        </w:rPr>
      </w:pPr>
    </w:p>
    <w:p w14:paraId="2F021F8E" w14:textId="77777777" w:rsidR="00E47A24" w:rsidRPr="00C70A8D" w:rsidRDefault="00E47A24" w:rsidP="00E47A24">
      <w:pPr>
        <w:rPr>
          <w:lang w:val="es-ES"/>
        </w:rPr>
      </w:pPr>
      <w:r w:rsidRPr="00E47A24">
        <w:rPr>
          <w:b/>
          <w:bCs/>
          <w:lang w:val="es-ES"/>
        </w:rPr>
        <w:t>% Margen por estudiante</w:t>
      </w:r>
      <w:r w:rsidRPr="00C70A8D">
        <w:rPr>
          <w:lang w:val="es-ES"/>
        </w:rPr>
        <w:t>: Este KPI nos permitirá evaluar la rentabilidad de cada estudiante matriculado en nuestros cursos, lo que nos ayudará a entender mejor el impacto financiero de nuestras operaciones.</w:t>
      </w:r>
    </w:p>
    <w:p w14:paraId="7F8169AB" w14:textId="77777777" w:rsidR="00E47A24" w:rsidRPr="00C70A8D" w:rsidRDefault="00E47A24" w:rsidP="00E47A24">
      <w:pPr>
        <w:rPr>
          <w:lang w:val="es-ES"/>
        </w:rPr>
      </w:pPr>
    </w:p>
    <w:p w14:paraId="22BFB238" w14:textId="77777777" w:rsidR="00E47A24" w:rsidRPr="00C70A8D" w:rsidRDefault="00E47A24" w:rsidP="00E47A24">
      <w:pPr>
        <w:rPr>
          <w:lang w:val="es-ES"/>
        </w:rPr>
      </w:pPr>
      <w:r w:rsidRPr="00E47A24">
        <w:rPr>
          <w:b/>
          <w:bCs/>
          <w:lang w:val="es-ES"/>
        </w:rPr>
        <w:t>% Cuota de Mercado</w:t>
      </w:r>
      <w:r w:rsidRPr="00C70A8D">
        <w:rPr>
          <w:lang w:val="es-ES"/>
        </w:rPr>
        <w:t xml:space="preserve">: Nos indicará la participación de mercado de nuestra escuela de negocios en comparación con nuestros competidores, lo que nos permitirá evaluar nuestra posición en el mercado </w:t>
      </w:r>
      <w:proofErr w:type="spellStart"/>
      <w:r w:rsidRPr="00C70A8D">
        <w:rPr>
          <w:lang w:val="es-ES"/>
        </w:rPr>
        <w:t>y</w:t>
      </w:r>
      <w:proofErr w:type="spellEnd"/>
      <w:r w:rsidRPr="00C70A8D">
        <w:rPr>
          <w:lang w:val="es-ES"/>
        </w:rPr>
        <w:t xml:space="preserve"> identificar oportunidades de crecimiento.</w:t>
      </w:r>
    </w:p>
    <w:p w14:paraId="2F24D3CE" w14:textId="77777777" w:rsidR="00E47A24" w:rsidRPr="00C70A8D" w:rsidRDefault="00E47A24" w:rsidP="00E47A24">
      <w:pPr>
        <w:rPr>
          <w:lang w:val="es-ES"/>
        </w:rPr>
      </w:pPr>
    </w:p>
    <w:p w14:paraId="32DE47EC" w14:textId="77777777" w:rsidR="00E47A24" w:rsidRPr="00C70A8D" w:rsidRDefault="00E47A24" w:rsidP="00E47A24">
      <w:pPr>
        <w:rPr>
          <w:lang w:val="es-ES"/>
        </w:rPr>
      </w:pPr>
      <w:r w:rsidRPr="00E47A24">
        <w:rPr>
          <w:b/>
          <w:bCs/>
          <w:lang w:val="es-ES"/>
        </w:rPr>
        <w:t>% Leads vs Matriculación</w:t>
      </w:r>
      <w:r w:rsidRPr="00C70A8D">
        <w:rPr>
          <w:lang w:val="es-ES"/>
        </w:rPr>
        <w:t>: Este KPI nos mostrará la eficacia de nuestras estrategias de generación de leads en relación con la conversión de leads en estudiantes matriculados, lo que nos ayudará a optimizar nuestras actividades de marketing y ventas.</w:t>
      </w:r>
    </w:p>
    <w:p w14:paraId="147A0A85" w14:textId="77777777" w:rsidR="00E47A24" w:rsidRPr="00C70A8D" w:rsidRDefault="00E47A24" w:rsidP="00E47A24">
      <w:pPr>
        <w:rPr>
          <w:lang w:val="es-ES"/>
        </w:rPr>
      </w:pPr>
    </w:p>
    <w:p w14:paraId="3191CFD3" w14:textId="28F2455E" w:rsidR="00E47A24" w:rsidRDefault="00E47A24" w:rsidP="00E47A24">
      <w:r w:rsidRPr="00E47A24">
        <w:rPr>
          <w:b/>
          <w:bCs/>
          <w:lang w:val="es-ES"/>
        </w:rPr>
        <w:t>% Plantilla</w:t>
      </w:r>
      <w:r w:rsidRPr="00C70A8D">
        <w:rPr>
          <w:lang w:val="es-ES"/>
        </w:rPr>
        <w:t>: Retribución Fija vs Retribución Variable: Nos proporcionará información sobre la estructura de compensación de nuestro personal, permitiéndonos evaluar la relación entre los costes fijos y variables asociados a la nómina</w:t>
      </w:r>
    </w:p>
    <w:sectPr w:rsidR="00E47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24"/>
    <w:rsid w:val="00E47A24"/>
    <w:rsid w:val="00F0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3B25"/>
  <w15:chartTrackingRefBased/>
  <w15:docId w15:val="{BB5E9D9B-A211-4B0D-B9CB-71A258AB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A24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1</cp:revision>
  <dcterms:created xsi:type="dcterms:W3CDTF">2024-05-15T16:50:00Z</dcterms:created>
  <dcterms:modified xsi:type="dcterms:W3CDTF">2024-05-15T16:52:00Z</dcterms:modified>
</cp:coreProperties>
</file>