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33.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1"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0"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INSPIDE/h3j-h3t</w:t>
              </w:r>
            </w:hyperlink>
          </w:p>
        </w:tc>
        <w:tc>
          <w:tcPr/>
          <w:p>
            <w:pPr>
              <w:pStyle w:val="Compact"/>
            </w:pPr>
            <w:r>
              <w:t xml:space="preserve">JS protocol handler that turns h3j JSON into MapLibre features</w:t>
            </w:r>
          </w:p>
        </w:tc>
      </w:tr>
    </w:tbl>
    <w:p>
      <w:pPr>
        <w:pStyle w:val="BodyText"/>
      </w:pPr>
      <w:r>
        <w:t xml:space="preserve">For the full technical contract — every endpoint, every validation rule, every deployment knob — see the</w:t>
      </w:r>
      <w:r>
        <w:t xml:space="preserve"> </w:t>
      </w:r>
      <w:hyperlink r:id="rId69">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0"/>
    <w:bookmarkEnd w:id="71"/>
    <w:bookmarkStart w:id="80" w:name="api"/>
    <w:p>
      <w:pPr>
        <w:pStyle w:val="Heading1"/>
      </w:pPr>
      <w:r>
        <w:t xml:space="preserve">5. API</w:t>
      </w:r>
    </w:p>
    <w:p>
      <w:pPr>
        <w:pStyle w:val="FirstParagraph"/>
      </w:pPr>
      <w:r>
        <w:t xml:space="preserve">The raw interface to the Application Programming Interface (API) is available at:</w:t>
      </w:r>
    </w:p>
    <w:p>
      <w:pPr>
        <w:pStyle w:val="Compact"/>
        <w:numPr>
          <w:ilvl w:val="0"/>
          <w:numId w:val="1009"/>
        </w:numPr>
      </w:pPr>
      <w:hyperlink r:id="rId72">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73" w:name="Xdb5bff4ab80b125e0ec9e269dee45c035441004"/>
    <w:p>
      <w:pPr>
        <w:pStyle w:val="Heading2"/>
      </w:pPr>
      <w:r>
        <w:t xml:space="preserve">5.1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73"/>
    <w:bookmarkStart w:id="74" w:name="X2e8db8a58726b26347d058597f7a3dd58280c6c"/>
    <w:p>
      <w:pPr>
        <w:pStyle w:val="Heading2"/>
      </w:pPr>
      <w:r>
        <w:t xml:space="preserve">5.2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74"/>
    <w:bookmarkStart w:id="75" w:name="timeseries-get-time-series-data"/>
    <w:p>
      <w:pPr>
        <w:pStyle w:val="Heading2"/>
      </w:pPr>
      <w:r>
        <w:t xml:space="preserve">5.3</w:t>
      </w:r>
      <w:r>
        <w:t xml:space="preserve"> </w:t>
      </w:r>
      <w:r>
        <w:rPr>
          <w:rStyle w:val="VerbatimChar"/>
        </w:rPr>
        <w:t xml:space="preserve">/timeseries</w:t>
      </w:r>
      <w:r>
        <w:t xml:space="preserve">: get time series data</w:t>
      </w:r>
    </w:p>
    <w:bookmarkEnd w:id="75"/>
    <w:bookmarkStart w:id="76" w:name="cruises-get-list-of-cruises"/>
    <w:p>
      <w:pPr>
        <w:pStyle w:val="Heading2"/>
      </w:pPr>
      <w:r>
        <w:t xml:space="preserve">5.4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76"/>
    <w:bookmarkStart w:id="77" w:name="raster-get-raster-map-of-variable"/>
    <w:p>
      <w:pPr>
        <w:pStyle w:val="Heading2"/>
      </w:pPr>
      <w:r>
        <w:t xml:space="preserve">5.5</w:t>
      </w:r>
      <w:r>
        <w:t xml:space="preserve"> </w:t>
      </w:r>
      <w:r>
        <w:rPr>
          <w:rStyle w:val="VerbatimChar"/>
        </w:rPr>
        <w:t xml:space="preserve">/raster</w:t>
      </w:r>
      <w:r>
        <w:t xml:space="preserve">: get raster map of variable</w:t>
      </w:r>
    </w:p>
    <w:p>
      <w:pPr>
        <w:pStyle w:val="FirstParagraph"/>
      </w:pPr>
      <w:r>
        <w:t xml:space="preserve">Get raster of variable</w:t>
      </w:r>
    </w:p>
    <w:bookmarkEnd w:id="77"/>
    <w:bookmarkStart w:id="78" w:name="Xa9a102ad85f0c24be017fb63291e7ac82393149"/>
    <w:p>
      <w:pPr>
        <w:pStyle w:val="Heading2"/>
      </w:pPr>
      <w:r>
        <w:t xml:space="preserve">5.6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78"/>
    <w:bookmarkStart w:id="79" w:name="cruise_line_profile"/>
    <w:p>
      <w:pPr>
        <w:pStyle w:val="Heading2"/>
      </w:pPr>
      <w:r>
        <w:t xml:space="preserve">5.7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79"/>
    <w:bookmarkEnd w:id="80"/>
    <w:bookmarkStart w:id="131" w:name="database"/>
    <w:p>
      <w:pPr>
        <w:pStyle w:val="Heading1"/>
      </w:pPr>
      <w:r>
        <w:t xml:space="preserve">6. Database</w:t>
      </w:r>
    </w:p>
    <w:bookmarkStart w:id="92" w:name="database-naming-conventions"/>
    <w:p>
      <w:pPr>
        <w:pStyle w:val="Heading2"/>
      </w:pPr>
      <w:r>
        <w:t xml:space="preserve">6.1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10"/>
        </w:numPr>
      </w:pPr>
      <w:hyperlink r:id="rId81">
        <w:r>
          <w:rPr>
            <w:rStyle w:val="Hyperlink"/>
          </w:rPr>
          <w:t xml:space="preserve">Learn SQL: Naming Conventions</w:t>
        </w:r>
      </w:hyperlink>
    </w:p>
    <w:p>
      <w:pPr>
        <w:pStyle w:val="Compact"/>
        <w:numPr>
          <w:ilvl w:val="0"/>
          <w:numId w:val="1010"/>
        </w:numPr>
      </w:pPr>
      <w:hyperlink r:id="rId82">
        <w:r>
          <w:rPr>
            <w:rStyle w:val="Hyperlink"/>
          </w:rPr>
          <w:t xml:space="preserve">Best Practices for Database Naming Conventions - Drygast.NET</w:t>
        </w:r>
      </w:hyperlink>
    </w:p>
    <w:bookmarkStart w:id="83" w:name="name-tables"/>
    <w:p>
      <w:pPr>
        <w:pStyle w:val="Heading3"/>
      </w:pPr>
      <w:r>
        <w:t xml:space="preserve">6.1.1 Name tables</w:t>
      </w:r>
    </w:p>
    <w:p>
      <w:pPr>
        <w:pStyle w:val="Compact"/>
        <w:numPr>
          <w:ilvl w:val="0"/>
          <w:numId w:val="1011"/>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2"/>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83"/>
    <w:bookmarkStart w:id="90" w:name="name-columns"/>
    <w:p>
      <w:pPr>
        <w:pStyle w:val="Heading3"/>
      </w:pPr>
      <w:r>
        <w:t xml:space="preserve">6.1.2 Name columns</w:t>
      </w:r>
    </w:p>
    <w:p>
      <w:pPr>
        <w:numPr>
          <w:ilvl w:val="0"/>
          <w:numId w:val="1013"/>
        </w:numPr>
      </w:pPr>
      <w:r>
        <w:t xml:space="preserve">To name columns, use</w:t>
      </w:r>
      <w:r>
        <w:t xml:space="preserve"> </w:t>
      </w:r>
      <w:hyperlink r:id="rId84">
        <w:r>
          <w:rPr>
            <w:rStyle w:val="Hyperlink"/>
            <w:b/>
            <w:bCs/>
          </w:rPr>
          <w:t xml:space="preserve">snake-case</w:t>
        </w:r>
      </w:hyperlink>
      <w:r>
        <w:t xml:space="preserve"> </w:t>
      </w:r>
      <w:r>
        <w:t xml:space="preserve">(i.e., lower-case with underscores) so as to prevent the need to quote SQL statements. (TIP: Use</w:t>
      </w:r>
      <w:r>
        <w:t xml:space="preserve"> </w:t>
      </w:r>
      <w:hyperlink r:id="rId85">
        <w:r>
          <w:rPr>
            <w:rStyle w:val="VerbatimChar"/>
          </w:rPr>
          <w:t xml:space="preserve">janitor::clean_names()</w:t>
        </w:r>
      </w:hyperlink>
      <w:r>
        <w:t xml:space="preserve"> </w:t>
      </w:r>
      <w:r>
        <w:t xml:space="preserve">to convert a table.)</w:t>
      </w:r>
    </w:p>
    <w:p>
      <w:pPr>
        <w:numPr>
          <w:ilvl w:val="0"/>
          <w:numId w:val="1013"/>
        </w:numPr>
      </w:pPr>
      <w:r>
        <w:t xml:space="preserve">Unique</w:t>
      </w:r>
      <w:r>
        <w:t xml:space="preserve"> </w:t>
      </w:r>
      <w:r>
        <w:rPr>
          <w:b/>
          <w:bCs/>
        </w:rPr>
        <w:t xml:space="preserve">identifiers</w:t>
      </w:r>
      <w:r>
        <w:t xml:space="preserve"> </w:t>
      </w:r>
      <w:r>
        <w:t xml:space="preserve">are suffixed with:</w:t>
      </w:r>
    </w:p>
    <w:p>
      <w:pPr>
        <w:pStyle w:val="Compact"/>
        <w:numPr>
          <w:ilvl w:val="1"/>
          <w:numId w:val="1014"/>
        </w:numPr>
      </w:pPr>
      <w:r>
        <w:rPr>
          <w:rStyle w:val="VerbatimChar"/>
        </w:rPr>
        <w:t xml:space="preserve">*_id</w:t>
      </w:r>
      <w:r>
        <w:t xml:space="preserve"> </w:t>
      </w:r>
      <w:r>
        <w:t xml:space="preserve">for unique integer keys;</w:t>
      </w:r>
    </w:p>
    <w:p>
      <w:pPr>
        <w:pStyle w:val="Compact"/>
        <w:numPr>
          <w:ilvl w:val="1"/>
          <w:numId w:val="1014"/>
        </w:numPr>
      </w:pPr>
      <w:r>
        <w:rPr>
          <w:rStyle w:val="VerbatimChar"/>
        </w:rPr>
        <w:t xml:space="preserve">*_uuid</w:t>
      </w:r>
      <w:r>
        <w:t xml:space="preserve"> </w:t>
      </w:r>
      <w:r>
        <w:t xml:space="preserve">for universally unique identifiers as defined by</w:t>
      </w:r>
      <w:r>
        <w:t xml:space="preserve"> </w:t>
      </w:r>
      <w:hyperlink r:id="rId86">
        <w:r>
          <w:rPr>
            <w:rStyle w:val="Hyperlink"/>
          </w:rPr>
          <w:t xml:space="preserve">RFC 4122</w:t>
        </w:r>
      </w:hyperlink>
      <w:r>
        <w:t xml:space="preserve"> </w:t>
      </w:r>
      <w:r>
        <w:t xml:space="preserve">and stored in Postgres as</w:t>
      </w:r>
      <w:r>
        <w:t xml:space="preserve"> </w:t>
      </w:r>
      <w:hyperlink r:id="rId87">
        <w:r>
          <w:rPr>
            <w:rStyle w:val="Hyperlink"/>
          </w:rPr>
          <w:t xml:space="preserve">UUID Type</w:t>
        </w:r>
      </w:hyperlink>
      <w:r>
        <w:t xml:space="preserve">.</w:t>
      </w:r>
    </w:p>
    <w:p>
      <w:pPr>
        <w:pStyle w:val="Compact"/>
        <w:numPr>
          <w:ilvl w:val="1"/>
          <w:numId w:val="1014"/>
        </w:numPr>
      </w:pPr>
      <w:r>
        <w:rPr>
          <w:rStyle w:val="VerbatimChar"/>
        </w:rPr>
        <w:t xml:space="preserve">*_key</w:t>
      </w:r>
      <w:r>
        <w:t xml:space="preserve"> </w:t>
      </w:r>
      <w:r>
        <w:t xml:space="preserve">for unique string keys;</w:t>
      </w:r>
    </w:p>
    <w:p>
      <w:pPr>
        <w:pStyle w:val="Compact"/>
        <w:numPr>
          <w:ilvl w:val="1"/>
          <w:numId w:val="1014"/>
        </w:numPr>
      </w:pPr>
      <w:r>
        <w:rPr>
          <w:rStyle w:val="VerbatimChar"/>
        </w:rPr>
        <w:t xml:space="preserve">*_seq</w:t>
      </w:r>
      <w:r>
        <w:t xml:space="preserve"> </w:t>
      </w:r>
      <w:r>
        <w:t xml:space="preserve">for auto-incrementing sequence integer keys.</w:t>
      </w:r>
    </w:p>
    <w:p>
      <w:pPr>
        <w:numPr>
          <w:ilvl w:val="0"/>
          <w:numId w:val="1013"/>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8">
        <w:r>
          <w:rPr>
            <w:rStyle w:val="Hyperlink"/>
          </w:rPr>
          <w:t xml:space="preserve">units vignette</w:t>
        </w:r>
      </w:hyperlink>
      <w:r>
        <w:t xml:space="preserve">.</w:t>
      </w:r>
    </w:p>
    <w:p>
      <w:pPr>
        <w:numPr>
          <w:ilvl w:val="0"/>
          <w:numId w:val="1013"/>
        </w:numPr>
      </w:pPr>
      <w:r>
        <w:t xml:space="preserve">Set geometry column to</w:t>
      </w:r>
      <w:r>
        <w:t xml:space="preserve"> </w:t>
      </w:r>
      <w:r>
        <w:rPr>
          <w:rStyle w:val="VerbatimChar"/>
          <w:b/>
          <w:bCs/>
        </w:rPr>
        <w:t xml:space="preserve">geom</w:t>
      </w:r>
      <w:r>
        <w:t xml:space="preserve"> </w:t>
      </w:r>
      <w:r>
        <w:t xml:space="preserve">(used by</w:t>
      </w:r>
      <w:r>
        <w:t xml:space="preserve"> </w:t>
      </w:r>
      <w:hyperlink r:id="rId89">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90"/>
    <w:bookmarkStart w:id="91" w:name="primary-key-conventions"/>
    <w:p>
      <w:pPr>
        <w:pStyle w:val="Heading3"/>
      </w:pPr>
      <w:r>
        <w:t xml:space="preserve">6.1.3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5"/>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5"/>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5"/>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6"/>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6"/>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6"/>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6"/>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91"/>
    <w:bookmarkEnd w:id="92"/>
    <w:bookmarkStart w:id="100" w:name="use-unicode-for-text"/>
    <w:p>
      <w:pPr>
        <w:pStyle w:val="Heading2"/>
      </w:pPr>
      <w:r>
        <w:t xml:space="preserve">6.2 Use Unicode for text</w:t>
      </w:r>
    </w:p>
    <w:p>
      <w:pPr>
        <w:pStyle w:val="FirstParagraph"/>
      </w:pPr>
      <w:r>
        <w:t xml:space="preserve">The</w:t>
      </w:r>
      <w:r>
        <w:t xml:space="preserve"> </w:t>
      </w:r>
      <w:hyperlink r:id="rId93">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7"/>
        </w:numPr>
      </w:pPr>
      <w:r>
        <w:t xml:space="preserve">In</w:t>
      </w:r>
      <w:r>
        <w:t xml:space="preserve"> </w:t>
      </w:r>
      <w:r>
        <w:rPr>
          <w:b/>
          <w:bCs/>
        </w:rPr>
        <w:t xml:space="preserve">Python</w:t>
      </w:r>
      <w:r>
        <w:t xml:space="preserve">, use</w:t>
      </w:r>
      <w:r>
        <w:t xml:space="preserve"> </w:t>
      </w:r>
      <w:hyperlink r:id="rId94">
        <w:r>
          <w:rPr>
            <w:rStyle w:val="VerbatimChar"/>
            <w:b/>
            <w:bCs/>
          </w:rPr>
          <w:t xml:space="preserve">pandas</w:t>
        </w:r>
      </w:hyperlink>
      <w:r>
        <w:t xml:space="preserve"> </w:t>
      </w:r>
      <w:r>
        <w:t xml:space="preserve">to read (</w:t>
      </w:r>
      <w:hyperlink r:id="rId95">
        <w:r>
          <w:rPr>
            <w:rStyle w:val="VerbatimChar"/>
          </w:rPr>
          <w:t xml:space="preserve">read_csv()</w:t>
        </w:r>
      </w:hyperlink>
      <w:r>
        <w:t xml:space="preserve">) and write (</w:t>
      </w:r>
      <w:hyperlink r:id="rId96">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7"/>
        </w:numPr>
      </w:pPr>
      <w:r>
        <w:t xml:space="preserve">In</w:t>
      </w:r>
      <w:r>
        <w:t xml:space="preserve"> </w:t>
      </w:r>
      <w:r>
        <w:rPr>
          <w:b/>
          <w:bCs/>
        </w:rPr>
        <w:t xml:space="preserve">R</w:t>
      </w:r>
      <w:r>
        <w:t xml:space="preserve">, use</w:t>
      </w:r>
      <w:r>
        <w:t xml:space="preserve"> </w:t>
      </w:r>
      <w:hyperlink r:id="rId97">
        <w:r>
          <w:rPr>
            <w:rStyle w:val="VerbatimChar"/>
            <w:b/>
            <w:bCs/>
          </w:rPr>
          <w:t xml:space="preserve">readr</w:t>
        </w:r>
      </w:hyperlink>
      <w:r>
        <w:t xml:space="preserve"> </w:t>
      </w:r>
      <w:r>
        <w:t xml:space="preserve">to read (</w:t>
      </w:r>
      <w:hyperlink r:id="rId98">
        <w:r>
          <w:rPr>
            <w:rStyle w:val="VerbatimChar"/>
          </w:rPr>
          <w:t xml:space="preserve">read_csv()</w:t>
        </w:r>
      </w:hyperlink>
      <w:r>
        <w:t xml:space="preserve">) and write (</w:t>
      </w:r>
      <w:hyperlink r:id="rId99">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100"/>
    <w:bookmarkStart w:id="126" w:name="integrated-database-ingestion-strategy"/>
    <w:p>
      <w:pPr>
        <w:pStyle w:val="Heading2"/>
      </w:pPr>
      <w:r>
        <w:t xml:space="preserve">6.3 Integrated database ingestion strategy</w:t>
      </w:r>
    </w:p>
    <w:bookmarkStart w:id="101" w:name="overview-1"/>
    <w:p>
      <w:pPr>
        <w:pStyle w:val="Heading3"/>
      </w:pPr>
      <w:r>
        <w:t xml:space="preserve">6.3.1 Overview</w:t>
      </w:r>
    </w:p>
    <w:p>
      <w:pPr>
        <w:pStyle w:val="FirstParagraph"/>
      </w:pPr>
      <w:r>
        <w:t xml:space="preserve">The CalCOFI database uses a two-schema strategy for development and production:</w:t>
      </w:r>
    </w:p>
    <w:p>
      <w:pPr>
        <w:pStyle w:val="Compact"/>
        <w:numPr>
          <w:ilvl w:val="0"/>
          <w:numId w:val="1018"/>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8"/>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101"/>
    <w:bookmarkStart w:id="107" w:name="master-ingestion-workflow"/>
    <w:p>
      <w:pPr>
        <w:pStyle w:val="Heading3"/>
      </w:pPr>
      <w:r>
        <w:t xml:space="preserve">6.3.2 Master ingestion workflow</w:t>
      </w:r>
    </w:p>
    <w:p>
      <w:pPr>
        <w:pStyle w:val="FirstParagraph"/>
      </w:pPr>
      <w:r>
        <w:t xml:space="preserve">All datasets are ingested using a single master Quarto script</w:t>
      </w:r>
      <w:r>
        <w:t xml:space="preserve"> </w:t>
      </w:r>
      <w:hyperlink r:id="rId102">
        <w:r>
          <w:rPr>
            <w:rStyle w:val="VerbatimChar"/>
          </w:rPr>
          <w:t xml:space="preserve">calcofi4db/inst/create_db.qmd</w:t>
        </w:r>
      </w:hyperlink>
      <w:r>
        <w:t xml:space="preserve"> </w:t>
      </w:r>
      <w:r>
        <w:t xml:space="preserve">that:</w:t>
      </w:r>
    </w:p>
    <w:p>
      <w:pPr>
        <w:pStyle w:val="Compact"/>
        <w:numPr>
          <w:ilvl w:val="0"/>
          <w:numId w:val="1019"/>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9"/>
        </w:numPr>
      </w:pPr>
      <w:r>
        <w:rPr>
          <w:b/>
          <w:bCs/>
        </w:rPr>
        <w:t xml:space="preserve">Ingests multiple datasets</w:t>
      </w:r>
      <w:r>
        <w:t xml:space="preserve"> </w:t>
      </w:r>
      <w:r>
        <w:t xml:space="preserve">from Google Drive source files (CSV, potentially SHP/NC in future)</w:t>
      </w:r>
    </w:p>
    <w:p>
      <w:pPr>
        <w:pStyle w:val="Compact"/>
        <w:numPr>
          <w:ilvl w:val="0"/>
          <w:numId w:val="1019"/>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9"/>
        </w:numPr>
      </w:pPr>
      <w:r>
        <w:rPr>
          <w:b/>
          <w:bCs/>
        </w:rPr>
        <w:t xml:space="preserve">Creates relationships</w:t>
      </w:r>
      <w:r>
        <w:t xml:space="preserve"> </w:t>
      </w:r>
      <w:r>
        <w:t xml:space="preserve">(primary keys, foreign keys, indexes)</w:t>
      </w:r>
    </w:p>
    <w:p>
      <w:pPr>
        <w:pStyle w:val="Compact"/>
        <w:numPr>
          <w:ilvl w:val="0"/>
          <w:numId w:val="1019"/>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20"/>
        </w:numPr>
      </w:pPr>
      <w:r>
        <w:t xml:space="preserve">Reading CSV files from Google Drive</w:t>
      </w:r>
    </w:p>
    <w:p>
      <w:pPr>
        <w:pStyle w:val="Compact"/>
        <w:numPr>
          <w:ilvl w:val="0"/>
          <w:numId w:val="1020"/>
        </w:numPr>
      </w:pPr>
      <w:r>
        <w:t xml:space="preserve">Transforming data according to redefinition rules</w:t>
      </w:r>
    </w:p>
    <w:p>
      <w:pPr>
        <w:pStyle w:val="Compact"/>
        <w:numPr>
          <w:ilvl w:val="0"/>
          <w:numId w:val="1020"/>
        </w:numPr>
      </w:pPr>
      <w:r>
        <w:t xml:space="preserve">Loading into database tables</w:t>
      </w:r>
    </w:p>
    <w:p>
      <w:pPr>
        <w:pStyle w:val="Compact"/>
        <w:numPr>
          <w:ilvl w:val="0"/>
          <w:numId w:val="1020"/>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106" w:name="fig-db_doc"/>
          <w:p>
            <w:pPr>
              <w:jc w:val="center"/>
            </w:pPr>
            <w:r>
              <w:drawing>
                <wp:inline>
                  <wp:extent cx="5334000" cy="8900367"/>
                  <wp:effectExtent b="0" l="0" r="0" t="0"/>
                  <wp:docPr descr="" title="" id="104" name="Picture"/>
                  <a:graphic>
                    <a:graphicData uri="http://schemas.openxmlformats.org/drawingml/2006/picture">
                      <pic:pic>
                        <pic:nvPicPr>
                          <pic:cNvPr descr="db_files/figure-docx/mermaid-figure-1.png" id="105" name="Picture"/>
                          <pic:cNvPicPr>
                            <a:picLocks noChangeArrowheads="1" noChangeAspect="1"/>
                          </pic:cNvPicPr>
                        </pic:nvPicPr>
                        <pic:blipFill>
                          <a:blip r:embed="rId103"/>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Integrated database ingestion scheme.</w:t>
            </w:r>
          </w:p>
          <w:bookmarkEnd w:id="106"/>
        </w:tc>
      </w:tr>
    </w:tbl>
    <w:bookmarkEnd w:id="107"/>
    <w:bookmarkStart w:id="111" w:name="using-calcofi4db-package"/>
    <w:p>
      <w:pPr>
        <w:pStyle w:val="Heading3"/>
      </w:pPr>
      <w:r>
        <w:t xml:space="preserve">6.3.3 Using calcofi4db package</w:t>
      </w:r>
    </w:p>
    <w:p>
      <w:pPr>
        <w:pStyle w:val="FirstParagraph"/>
      </w:pPr>
      <w:r>
        <w:t xml:space="preserve">The</w:t>
      </w:r>
      <w:r>
        <w:t xml:space="preserve"> </w:t>
      </w:r>
      <w:hyperlink r:id="rId108">
        <w:r>
          <w:rPr>
            <w:rStyle w:val="Hyperlink"/>
          </w:rPr>
          <w:t xml:space="preserve">calcofi4db</w:t>
        </w:r>
      </w:hyperlink>
      <w:r>
        <w:t xml:space="preserve"> </w:t>
      </w:r>
      <w:r>
        <w:t xml:space="preserve">package provides streamlined functions for dataset ingestion.</w:t>
      </w:r>
    </w:p>
    <w:bookmarkStart w:id="109" w:name="ducklake-workflow-recommended"/>
    <w:p>
      <w:pPr>
        <w:pStyle w:val="Heading4"/>
      </w:pPr>
      <w:r>
        <w:t xml:space="preserve">6.3.3.1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1"/>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1"/>
        </w:numPr>
      </w:pPr>
      <w:r>
        <w:t xml:space="preserve">Detecting UUID columns automatically for provenance tracking</w:t>
      </w:r>
    </w:p>
    <w:p>
      <w:pPr>
        <w:pStyle w:val="Compact"/>
        <w:numPr>
          <w:ilvl w:val="0"/>
          <w:numId w:val="1021"/>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1"/>
        </w:numPr>
      </w:pPr>
      <w:r>
        <w:t xml:space="preserve">Returning ingestion statistics (rows input, rows after, timestamps)</w:t>
      </w:r>
    </w:p>
    <w:bookmarkEnd w:id="109"/>
    <w:bookmarkStart w:id="110" w:name="postgresql-workflow-legacy"/>
    <w:p>
      <w:pPr>
        <w:pStyle w:val="Heading4"/>
      </w:pPr>
      <w:r>
        <w:t xml:space="preserve">6.3.3.2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10"/>
    <w:bookmarkEnd w:id="111"/>
    <w:bookmarkStart w:id="112" w:name="schema-versioning"/>
    <w:p>
      <w:pPr>
        <w:pStyle w:val="Heading3"/>
      </w:pPr>
      <w:r>
        <w:t xml:space="preserve">6.3.4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2"/>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2"/>
        </w:numPr>
      </w:pPr>
      <w:r>
        <w:rPr>
          <w:b/>
          <w:bCs/>
        </w:rPr>
        <w:t xml:space="preserve">description</w:t>
      </w:r>
      <w:r>
        <w:t xml:space="preserve">: Changes introduced in this version</w:t>
      </w:r>
    </w:p>
    <w:p>
      <w:pPr>
        <w:pStyle w:val="Compact"/>
        <w:numPr>
          <w:ilvl w:val="0"/>
          <w:numId w:val="1022"/>
        </w:numPr>
      </w:pPr>
      <w:r>
        <w:rPr>
          <w:b/>
          <w:bCs/>
        </w:rPr>
        <w:t xml:space="preserve">date_created</w:t>
      </w:r>
      <w:r>
        <w:t xml:space="preserve">: Timestamp of ingestion</w:t>
      </w:r>
    </w:p>
    <w:p>
      <w:pPr>
        <w:pStyle w:val="Compact"/>
        <w:numPr>
          <w:ilvl w:val="0"/>
          <w:numId w:val="1022"/>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12"/>
    <w:bookmarkStart w:id="115" w:name="metadata-and-documentation"/>
    <w:p>
      <w:pPr>
        <w:pStyle w:val="Heading3"/>
      </w:pPr>
      <w:r>
        <w:t xml:space="preserve">6.3.5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3"/>
        </w:numPr>
      </w:pPr>
      <w:r>
        <w:rPr>
          <w:b/>
          <w:bCs/>
        </w:rPr>
        <w:t xml:space="preserve">description</w:t>
      </w:r>
      <w:r>
        <w:t xml:space="preserve">: General description and row uniqueness</w:t>
      </w:r>
    </w:p>
    <w:p>
      <w:pPr>
        <w:pStyle w:val="Compact"/>
        <w:numPr>
          <w:ilvl w:val="0"/>
          <w:numId w:val="1023"/>
        </w:numPr>
      </w:pPr>
      <w:r>
        <w:rPr>
          <w:b/>
          <w:bCs/>
        </w:rPr>
        <w:t xml:space="preserve">source</w:t>
      </w:r>
      <w:r>
        <w:t xml:space="preserve">: CSV file link to Google Drive</w:t>
      </w:r>
    </w:p>
    <w:p>
      <w:pPr>
        <w:pStyle w:val="Compact"/>
        <w:numPr>
          <w:ilvl w:val="0"/>
          <w:numId w:val="1023"/>
        </w:numPr>
      </w:pPr>
      <w:r>
        <w:rPr>
          <w:b/>
          <w:bCs/>
        </w:rPr>
        <w:t xml:space="preserve">source_created</w:t>
      </w:r>
      <w:r>
        <w:t xml:space="preserve">: Source file creation timestamp</w:t>
      </w:r>
    </w:p>
    <w:p>
      <w:pPr>
        <w:pStyle w:val="Compact"/>
        <w:numPr>
          <w:ilvl w:val="0"/>
          <w:numId w:val="1023"/>
        </w:numPr>
      </w:pPr>
      <w:r>
        <w:rPr>
          <w:b/>
          <w:bCs/>
        </w:rPr>
        <w:t xml:space="preserve">workflow</w:t>
      </w:r>
      <w:r>
        <w:t xml:space="preserve">: Link to rendered ingestion script</w:t>
      </w:r>
    </w:p>
    <w:p>
      <w:pPr>
        <w:pStyle w:val="Compact"/>
        <w:numPr>
          <w:ilvl w:val="0"/>
          <w:numId w:val="1023"/>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4"/>
        </w:numPr>
      </w:pPr>
      <w:r>
        <w:rPr>
          <w:b/>
          <w:bCs/>
        </w:rPr>
        <w:t xml:space="preserve">description</w:t>
      </w:r>
      <w:r>
        <w:t xml:space="preserve">: Field description</w:t>
      </w:r>
    </w:p>
    <w:p>
      <w:pPr>
        <w:pStyle w:val="Compact"/>
        <w:numPr>
          <w:ilvl w:val="0"/>
          <w:numId w:val="1024"/>
        </w:numPr>
      </w:pPr>
      <w:r>
        <w:rPr>
          <w:b/>
          <w:bCs/>
        </w:rPr>
        <w:t xml:space="preserve">units</w:t>
      </w:r>
      <w:r>
        <w:t xml:space="preserve">: SI units where applicable</w:t>
      </w:r>
    </w:p>
    <w:p>
      <w:pPr>
        <w:pStyle w:val="FirstParagraph"/>
      </w:pPr>
      <w:r>
        <w:t xml:space="preserve">These comments are exposed via the API</w:t>
      </w:r>
      <w:r>
        <w:t xml:space="preserve"> </w:t>
      </w:r>
      <w:hyperlink r:id="rId113">
        <w:r>
          <w:rPr>
            <w:rStyle w:val="Hyperlink"/>
          </w:rPr>
          <w:t xml:space="preserve">db_tables</w:t>
        </w:r>
      </w:hyperlink>
      <w:r>
        <w:t xml:space="preserve"> </w:t>
      </w:r>
      <w:r>
        <w:t xml:space="preserve">endpoint and rendered with</w:t>
      </w:r>
      <w:r>
        <w:t xml:space="preserve"> </w:t>
      </w:r>
      <w:hyperlink r:id="rId114">
        <w:r>
          <w:rPr>
            <w:rStyle w:val="Hyperlink"/>
          </w:rPr>
          <w:t xml:space="preserve">calcofi4r::cc_db_catalog</w:t>
        </w:r>
      </w:hyperlink>
      <w:r>
        <w:t xml:space="preserve">.</w:t>
      </w:r>
    </w:p>
    <w:bookmarkEnd w:id="115"/>
    <w:bookmarkStart w:id="118" w:name="publishing-to-portals"/>
    <w:p>
      <w:pPr>
        <w:pStyle w:val="Heading3"/>
      </w:pPr>
      <w:r>
        <w:t xml:space="preserve">6.3.6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16">
        <w:r>
          <w:rPr>
            <w:rStyle w:val="Hyperlink"/>
          </w:rPr>
          <w:t xml:space="preserve">Portals</w:t>
        </w:r>
      </w:hyperlink>
      <w:r>
        <w:t xml:space="preserve"> </w:t>
      </w:r>
      <w:r>
        <w:t xml:space="preserve">(ERDDAP, EDI, OBIS, NCEI) using ecological metadata language (EML) via the</w:t>
      </w:r>
      <w:r>
        <w:t xml:space="preserve"> </w:t>
      </w:r>
      <w:hyperlink r:id="rId117">
        <w:r>
          <w:rPr>
            <w:rStyle w:val="Hyperlink"/>
          </w:rPr>
          <w:t xml:space="preserve">EML</w:t>
        </w:r>
      </w:hyperlink>
      <w:r>
        <w:t xml:space="preserve"> </w:t>
      </w:r>
      <w:r>
        <w:t xml:space="preserve">R package, pulling metadata directly from database comments.</w:t>
      </w:r>
    </w:p>
    <w:bookmarkEnd w:id="118"/>
    <w:bookmarkStart w:id="122" w:name="or-describe-tables-and-columns-directly"/>
    <w:p>
      <w:pPr>
        <w:pStyle w:val="Heading3"/>
      </w:pPr>
      <w:r>
        <w:t xml:space="preserve">6.3.7 OR Describe tables and columns directly</w:t>
      </w:r>
    </w:p>
    <w:p>
      <w:pPr>
        <w:numPr>
          <w:ilvl w:val="0"/>
          <w:numId w:val="1025"/>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19">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5"/>
        </w:numPr>
      </w:pPr>
      <w:r>
        <w:t xml:space="preserve">Note the use of</w:t>
      </w:r>
      <w:r>
        <w:t xml:space="preserve"> </w:t>
      </w:r>
      <w:hyperlink r:id="rId120">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21">
        <w:r>
          <w:rPr>
            <w:rStyle w:val="Hyperlink"/>
          </w:rPr>
          <w:t xml:space="preserve">load_sanctuaries</w:t>
        </w:r>
      </w:hyperlink>
    </w:p>
    <w:p>
      <w:pPr>
        <w:numPr>
          <w:ilvl w:val="0"/>
          <w:numId w:val="1025"/>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22"/>
    <w:bookmarkStart w:id="125" w:name="display-tables-and-columns-with-metadata"/>
    <w:p>
      <w:pPr>
        <w:pStyle w:val="Heading3"/>
      </w:pPr>
      <w:r>
        <w:t xml:space="preserve">6.3.8 Display tables and columns with metadata</w:t>
      </w:r>
    </w:p>
    <w:p>
      <w:pPr>
        <w:pStyle w:val="Compact"/>
        <w:numPr>
          <w:ilvl w:val="0"/>
          <w:numId w:val="1026"/>
        </w:numPr>
      </w:pPr>
      <w:r>
        <w:t xml:space="preserve">These descriptions can be viewed in the CalCOFI</w:t>
      </w:r>
      <w:r>
        <w:t xml:space="preserve"> </w:t>
      </w:r>
      <w:r>
        <w:rPr>
          <w:b/>
          <w:bCs/>
        </w:rPr>
        <w:t xml:space="preserve">API</w:t>
      </w:r>
      <w:r>
        <w:t xml:space="preserve"> </w:t>
      </w:r>
      <w:hyperlink r:id="rId72">
        <w:r>
          <w:rPr>
            <w:rStyle w:val="Hyperlink"/>
          </w:rPr>
          <w:t xml:space="preserve">api.calcofi.io</w:t>
        </w:r>
      </w:hyperlink>
      <w:r>
        <w:t xml:space="preserve"> </w:t>
      </w:r>
      <w:r>
        <w:t xml:space="preserve">as CSV tables (see code in</w:t>
      </w:r>
      <w:r>
        <w:t xml:space="preserve"> </w:t>
      </w:r>
      <w:hyperlink r:id="rId123">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7"/>
        </w:numPr>
      </w:pPr>
      <w:hyperlink r:id="rId113">
        <w:r>
          <w:rPr>
            <w:rStyle w:val="Hyperlink"/>
          </w:rPr>
          <w:t xml:space="preserve">api.calcofi.io</w:t>
        </w:r>
        <w:r>
          <w:rPr>
            <w:rStyle w:val="VerbatimChar"/>
          </w:rPr>
          <w:t xml:space="preserve">/db_tables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table_description</w:t>
      </w:r>
      <w:r>
        <w:t xml:space="preserve">: description of table (possibly in markdown)</w:t>
      </w:r>
    </w:p>
    <w:p>
      <w:pPr>
        <w:pStyle w:val="Compact"/>
        <w:numPr>
          <w:ilvl w:val="1"/>
          <w:numId w:val="1027"/>
        </w:numPr>
      </w:pPr>
      <w:hyperlink r:id="rId124">
        <w:r>
          <w:rPr>
            <w:rStyle w:val="Hyperlink"/>
          </w:rPr>
          <w:t xml:space="preserve">api.calcofi.io</w:t>
        </w:r>
        <w:r>
          <w:rPr>
            <w:rStyle w:val="VerbatimChar"/>
          </w:rPr>
          <w:t xml:space="preserve">/db_columns</w:t>
        </w:r>
      </w:hyperlink>
      <w:r>
        <w:br/>
      </w:r>
      <w:r>
        <w:t xml:space="preserve">fields:</w:t>
      </w:r>
      <w:r>
        <w:br/>
      </w:r>
    </w:p>
    <w:p>
      <w:pPr>
        <w:pStyle w:val="Compact"/>
        <w:numPr>
          <w:ilvl w:val="2"/>
          <w:numId w:val="102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9"/>
        </w:numPr>
      </w:pPr>
      <w:r>
        <w:rPr>
          <w:rStyle w:val="VerbatimChar"/>
        </w:rPr>
        <w:t xml:space="preserve">table</w:t>
      </w:r>
      <w:r>
        <w:t xml:space="preserve">: name of table</w:t>
      </w:r>
    </w:p>
    <w:p>
      <w:pPr>
        <w:pStyle w:val="Compact"/>
        <w:numPr>
          <w:ilvl w:val="2"/>
          <w:numId w:val="1029"/>
        </w:numPr>
      </w:pPr>
      <w:r>
        <w:rPr>
          <w:rStyle w:val="VerbatimChar"/>
        </w:rPr>
        <w:t xml:space="preserve">column</w:t>
      </w:r>
      <w:r>
        <w:t xml:space="preserve">: name of column</w:t>
      </w:r>
    </w:p>
    <w:p>
      <w:pPr>
        <w:pStyle w:val="Compact"/>
        <w:numPr>
          <w:ilvl w:val="2"/>
          <w:numId w:val="1029"/>
        </w:numPr>
      </w:pPr>
      <w:r>
        <w:rPr>
          <w:rStyle w:val="VerbatimChar"/>
        </w:rPr>
        <w:t xml:space="preserve">column_type</w:t>
      </w:r>
      <w:r>
        <w:t xml:space="preserve">: data type of column</w:t>
      </w:r>
    </w:p>
    <w:p>
      <w:pPr>
        <w:pStyle w:val="Compact"/>
        <w:numPr>
          <w:ilvl w:val="2"/>
          <w:numId w:val="1029"/>
        </w:numPr>
      </w:pPr>
      <w:r>
        <w:rPr>
          <w:rStyle w:val="VerbatimChar"/>
        </w:rPr>
        <w:t xml:space="preserve">column_description</w:t>
      </w:r>
      <w:r>
        <w:t xml:space="preserve">: description of column (possibly in markdown)</w:t>
      </w:r>
    </w:p>
    <w:p>
      <w:pPr>
        <w:pStyle w:val="Compact"/>
        <w:numPr>
          <w:ilvl w:val="0"/>
          <w:numId w:val="1026"/>
        </w:numPr>
      </w:pPr>
      <w:r>
        <w:t xml:space="preserve">Fetch and display these descriptions into an interactive table with</w:t>
      </w:r>
      <w:r>
        <w:t xml:space="preserve"> </w:t>
      </w:r>
      <w:hyperlink r:id="rId114">
        <w:r>
          <w:rPr>
            <w:rStyle w:val="VerbatimChar"/>
          </w:rPr>
          <w:t xml:space="preserve">calcofi4r::</w:t>
        </w:r>
        <w:r>
          <w:rPr>
            <w:rStyle w:val="VerbatimChar"/>
            <w:b/>
            <w:bCs/>
          </w:rPr>
          <w:t xml:space="preserve">cc_db_catalog()</w:t>
        </w:r>
      </w:hyperlink>
      <w:r>
        <w:t xml:space="preserve">.</w:t>
      </w:r>
    </w:p>
    <w:bookmarkEnd w:id="125"/>
    <w:bookmarkEnd w:id="126"/>
    <w:bookmarkStart w:id="128" w:name="relationships-between-tables"/>
    <w:p>
      <w:pPr>
        <w:pStyle w:val="Heading2"/>
      </w:pPr>
      <w:r>
        <w:t xml:space="preserve">6.4 Relationships between tables</w:t>
      </w:r>
    </w:p>
    <w:p>
      <w:pPr>
        <w:numPr>
          <w:ilvl w:val="0"/>
          <w:numId w:val="1030"/>
        </w:numPr>
      </w:pPr>
      <w:r>
        <w:t xml:space="preserve">See</w:t>
      </w:r>
      <w:r>
        <w:t xml:space="preserve"> </w:t>
      </w:r>
      <w:hyperlink r:id="rId127">
        <w:r>
          <w:rPr>
            <w:rStyle w:val="Hyperlink"/>
          </w:rPr>
          <w:t xml:space="preserve">calcofi/workflows:</w:t>
        </w:r>
        <w:r>
          <w:rPr>
            <w:rStyle w:val="Hyperlink"/>
          </w:rPr>
          <w:t xml:space="preserve"> </w:t>
        </w:r>
        <w:r>
          <w:rPr>
            <w:rStyle w:val="Hyperlink"/>
            <w:b/>
            <w:bCs/>
          </w:rPr>
          <w:t xml:space="preserve">clean_db</w:t>
        </w:r>
      </w:hyperlink>
      <w:r>
        <w:br/>
      </w:r>
    </w:p>
    <w:p>
      <w:pPr>
        <w:numPr>
          <w:ilvl w:val="0"/>
          <w:numId w:val="1030"/>
        </w:numPr>
      </w:pPr>
      <w:r>
        <w:rPr>
          <w:rStyle w:val="VerbatimChar"/>
        </w:rPr>
        <w:t xml:space="preserve">TODO:</w:t>
      </w:r>
      <w:r>
        <w:t xml:space="preserve"> </w:t>
      </w:r>
      <w:r>
        <w:t xml:space="preserve">add calcofi/apps: db to show latest tables, columns and relationsips</w:t>
      </w:r>
    </w:p>
    <w:bookmarkEnd w:id="128"/>
    <w:bookmarkStart w:id="130" w:name="spatial-tips"/>
    <w:p>
      <w:pPr>
        <w:pStyle w:val="Heading2"/>
      </w:pPr>
      <w:r>
        <w:t xml:space="preserve">6.5 Spatial Tips</w:t>
      </w:r>
    </w:p>
    <w:p>
      <w:pPr>
        <w:pStyle w:val="Compact"/>
        <w:numPr>
          <w:ilvl w:val="0"/>
          <w:numId w:val="1031"/>
        </w:numPr>
      </w:pPr>
      <w:r>
        <w:t xml:space="preserve">Use</w:t>
      </w:r>
      <w:r>
        <w:t xml:space="preserve"> </w:t>
      </w:r>
      <w:hyperlink r:id="rId129">
        <w:r>
          <w:rPr>
            <w:rStyle w:val="VerbatimChar"/>
          </w:rPr>
          <w:t xml:space="preserve">ST_Subdivide()</w:t>
        </w:r>
      </w:hyperlink>
      <w:r>
        <w:t xml:space="preserve"> </w:t>
      </w:r>
      <w:r>
        <w:t xml:space="preserve">when running spatial joins on large polygons.</w:t>
      </w:r>
    </w:p>
    <w:bookmarkEnd w:id="130"/>
    <w:bookmarkEnd w:id="131"/>
    <w:bookmarkStart w:id="171" w:name="portals"/>
    <w:p>
      <w:pPr>
        <w:pStyle w:val="Heading1"/>
      </w:pPr>
      <w:r>
        <w:t xml:space="preserve">7. Portals</w:t>
      </w:r>
    </w:p>
    <w:bookmarkStart w:id="132" w:name="overview-2"/>
    <w:p>
      <w:pPr>
        <w:pStyle w:val="Heading2"/>
      </w:pPr>
      <w:r>
        <w:t xml:space="preserve">7.1 Overview</w:t>
      </w:r>
    </w:p>
    <w:p>
      <w:pPr>
        <w:pStyle w:val="FirstParagraph"/>
      </w:pPr>
      <w:r>
        <w:t xml:space="preserve">CalCOFI data is available through various portals, each serving different purposes and user needs. This document outlines the main access points and their characteristics.</w:t>
      </w:r>
    </w:p>
    <w:bookmarkEnd w:id="132"/>
    <w:bookmarkStart w:id="137" w:name="data-flow"/>
    <w:p>
      <w:pPr>
        <w:pStyle w:val="Heading2"/>
      </w:pPr>
      <w:r>
        <w:t xml:space="preserve">7.2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36" w:name="fig-portals-flow"/>
          <w:p>
            <w:pPr>
              <w:jc w:val="center"/>
            </w:pPr>
            <w:r>
              <w:drawing>
                <wp:inline>
                  <wp:extent cx="5334000" cy="9583420"/>
                  <wp:effectExtent b="0" l="0" r="0" t="0"/>
                  <wp:docPr descr="" title="" id="134" name="Picture"/>
                  <a:graphic>
                    <a:graphicData uri="http://schemas.openxmlformats.org/drawingml/2006/picture">
                      <pic:pic>
                        <pic:nvPicPr>
                          <pic:cNvPr descr="portals_files/figure-docx/mermaid-figure-1.png" id="135" name="Picture"/>
                          <pic:cNvPicPr>
                            <a:picLocks noChangeArrowheads="1" noChangeAspect="1"/>
                          </pic:cNvPicPr>
                        </pic:nvPicPr>
                        <pic:blipFill>
                          <a:blip r:embed="rId133"/>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Flow of data from raw to database to portals and meta-portals.</w:t>
            </w:r>
          </w:p>
          <w:bookmarkEnd w:id="136"/>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37"/>
    <w:bookmarkStart w:id="152" w:name="portals-1"/>
    <w:p>
      <w:pPr>
        <w:pStyle w:val="Heading2"/>
      </w:pPr>
      <w:r>
        <w:t xml:space="preserve">7.3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38" w:name="tbl-portals"/>
          <w:p>
            <w:pPr>
              <w:jc w:val="center"/>
            </w:pPr>
            <w:pPr>
              <w:jc w:val="left"/>
              <w:spacing w:before="200"/>
              <w:pStyle w:val="ImageCaption"/>
            </w:pPr>
            <w:r>
              <w:t xml:space="preserve">Table 7.1: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38"/>
        </w:tc>
      </w:tr>
    </w:tbl>
    <w:bookmarkStart w:id="141" w:name="edi"/>
    <w:p>
      <w:pPr>
        <w:pStyle w:val="Heading3"/>
      </w:pPr>
      <w:r>
        <w:t xml:space="preserve">7.3.1 EDI</w:t>
      </w:r>
    </w:p>
    <w:p>
      <w:pPr>
        <w:pStyle w:val="FirstParagraph"/>
      </w:pPr>
      <w:r>
        <w:rPr>
          <w:b/>
          <w:bCs/>
        </w:rPr>
        <w:t xml:space="preserve">Environmental Data Initiative</w:t>
      </w:r>
    </w:p>
    <w:p>
      <w:pPr>
        <w:pStyle w:val="Compact"/>
        <w:numPr>
          <w:ilvl w:val="0"/>
          <w:numId w:val="1032"/>
        </w:numPr>
      </w:pPr>
      <w:r>
        <w:t xml:space="preserve">Complete dataset archives using DataOne software and EML metadata</w:t>
      </w:r>
    </w:p>
    <w:p>
      <w:pPr>
        <w:pStyle w:val="Compact"/>
        <w:numPr>
          <w:ilvl w:val="0"/>
          <w:numId w:val="1032"/>
        </w:numPr>
      </w:pPr>
      <w:r>
        <w:t xml:space="preserve">DOIs issued for all datasets ensuring citability</w:t>
      </w:r>
    </w:p>
    <w:p>
      <w:pPr>
        <w:pStyle w:val="Compact"/>
        <w:numPr>
          <w:ilvl w:val="0"/>
          <w:numId w:val="1032"/>
        </w:numPr>
      </w:pPr>
      <w:r>
        <w:t xml:space="preserve">Full archive allowing for any data file types</w:t>
      </w:r>
    </w:p>
    <w:p>
      <w:pPr>
        <w:pStyle w:val="Compact"/>
        <w:numPr>
          <w:ilvl w:val="0"/>
          <w:numId w:val="1032"/>
        </w:numPr>
      </w:pPr>
      <w:r>
        <w:t xml:space="preserve">Basic spatial and temporal filtering through web interface</w:t>
      </w:r>
    </w:p>
    <w:p>
      <w:pPr>
        <w:pStyle w:val="Compact"/>
        <w:numPr>
          <w:ilvl w:val="0"/>
          <w:numId w:val="1032"/>
        </w:numPr>
      </w:pPr>
      <w:r>
        <w:t xml:space="preserve">Download in original formats with metadata</w:t>
      </w:r>
    </w:p>
    <w:p>
      <w:pPr>
        <w:pStyle w:val="Compact"/>
        <w:numPr>
          <w:ilvl w:val="0"/>
          <w:numId w:val="1032"/>
        </w:numPr>
      </w:pPr>
      <w:r>
        <w:t xml:space="preserve">Access through DataOne API</w:t>
      </w:r>
    </w:p>
    <w:p>
      <w:pPr>
        <w:pStyle w:val="Compact"/>
        <w:numPr>
          <w:ilvl w:val="0"/>
          <w:numId w:val="1032"/>
        </w:numPr>
      </w:pPr>
      <w:r>
        <w:t xml:space="preserve">Links:</w:t>
      </w:r>
    </w:p>
    <w:p>
      <w:pPr>
        <w:pStyle w:val="Compact"/>
        <w:numPr>
          <w:ilvl w:val="1"/>
          <w:numId w:val="1033"/>
        </w:numPr>
      </w:pPr>
      <w:hyperlink r:id="rId139">
        <w:r>
          <w:rPr>
            <w:rStyle w:val="Hyperlink"/>
          </w:rPr>
          <w:t xml:space="preserve">EDIrepository.org</w:t>
        </w:r>
      </w:hyperlink>
    </w:p>
    <w:p>
      <w:pPr>
        <w:pStyle w:val="Compact"/>
        <w:numPr>
          <w:ilvl w:val="1"/>
          <w:numId w:val="1033"/>
        </w:numPr>
      </w:pPr>
      <w:r>
        <w:t xml:space="preserve">CalCOFI datasets:</w:t>
      </w:r>
      <w:r>
        <w:t xml:space="preserve"> </w:t>
      </w:r>
      <w:hyperlink r:id="rId140">
        <w:r>
          <w:rPr>
            <w:rStyle w:val="Hyperlink"/>
          </w:rPr>
          <w:t xml:space="preserve">EDI query</w:t>
        </w:r>
        <w:r>
          <w:rPr>
            <w:rStyle w:val="Hyperlink"/>
          </w:rPr>
          <w:t xml:space="preserve"> </w:t>
        </w:r>
        <w:r>
          <w:rPr>
            <w:rStyle w:val="Hyperlink"/>
          </w:rPr>
          <w:t xml:space="preserve">“CalCOFI”</w:t>
        </w:r>
      </w:hyperlink>
    </w:p>
    <w:bookmarkEnd w:id="141"/>
    <w:bookmarkStart w:id="144" w:name="ncei"/>
    <w:p>
      <w:pPr>
        <w:pStyle w:val="Heading3"/>
      </w:pPr>
      <w:r>
        <w:t xml:space="preserve">7.3.2 NCEI</w:t>
      </w:r>
    </w:p>
    <w:p>
      <w:pPr>
        <w:pStyle w:val="FirstParagraph"/>
      </w:pPr>
      <w:r>
        <w:rPr>
          <w:b/>
          <w:bCs/>
        </w:rPr>
        <w:t xml:space="preserve">National Centers for Environmental Information</w:t>
      </w:r>
    </w:p>
    <w:p>
      <w:pPr>
        <w:pStyle w:val="Compact"/>
        <w:numPr>
          <w:ilvl w:val="0"/>
          <w:numId w:val="1034"/>
        </w:numPr>
      </w:pPr>
      <w:r>
        <w:t xml:space="preserve">Long-term archival of oceanographic data</w:t>
      </w:r>
    </w:p>
    <w:p>
      <w:pPr>
        <w:pStyle w:val="Compact"/>
        <w:numPr>
          <w:ilvl w:val="0"/>
          <w:numId w:val="1034"/>
        </w:numPr>
      </w:pPr>
      <w:r>
        <w:t xml:space="preserve">DOIs issued for dataset submissions</w:t>
      </w:r>
    </w:p>
    <w:p>
      <w:pPr>
        <w:pStyle w:val="Compact"/>
        <w:numPr>
          <w:ilvl w:val="0"/>
          <w:numId w:val="1034"/>
        </w:numPr>
      </w:pPr>
      <w:r>
        <w:t xml:space="preserve">Standardized metadata using ISO 19115-2</w:t>
      </w:r>
    </w:p>
    <w:p>
      <w:pPr>
        <w:pStyle w:val="Compact"/>
        <w:numPr>
          <w:ilvl w:val="0"/>
          <w:numId w:val="1034"/>
        </w:numPr>
      </w:pPr>
      <w:r>
        <w:t xml:space="preserve">Basic search interface with geographic and temporal filtering</w:t>
      </w:r>
    </w:p>
    <w:p>
      <w:pPr>
        <w:pStyle w:val="Compact"/>
        <w:numPr>
          <w:ilvl w:val="0"/>
          <w:numId w:val="1034"/>
        </w:numPr>
      </w:pPr>
      <w:r>
        <w:t xml:space="preserve">Data preserved in original submission formats</w:t>
      </w:r>
    </w:p>
    <w:p>
      <w:pPr>
        <w:pStyle w:val="Compact"/>
        <w:numPr>
          <w:ilvl w:val="0"/>
          <w:numId w:val="1034"/>
        </w:numPr>
      </w:pPr>
      <w:r>
        <w:t xml:space="preserve">Access through NCEI API services</w:t>
      </w:r>
    </w:p>
    <w:p>
      <w:pPr>
        <w:pStyle w:val="Compact"/>
        <w:numPr>
          <w:ilvl w:val="0"/>
          <w:numId w:val="1034"/>
        </w:numPr>
      </w:pPr>
      <w:r>
        <w:t xml:space="preserve">Links:</w:t>
      </w:r>
    </w:p>
    <w:p>
      <w:pPr>
        <w:pStyle w:val="Compact"/>
        <w:numPr>
          <w:ilvl w:val="1"/>
          <w:numId w:val="1035"/>
        </w:numPr>
      </w:pPr>
      <w:hyperlink r:id="rId142">
        <w:r>
          <w:rPr>
            <w:rStyle w:val="Hyperlink"/>
          </w:rPr>
          <w:t xml:space="preserve">NCEI Ocean Archive</w:t>
        </w:r>
      </w:hyperlink>
    </w:p>
    <w:p>
      <w:pPr>
        <w:pStyle w:val="Compact"/>
        <w:numPr>
          <w:ilvl w:val="1"/>
          <w:numId w:val="1035"/>
        </w:numPr>
      </w:pPr>
      <w:r>
        <w:t xml:space="preserve">CalCOFI datasets:</w:t>
      </w:r>
      <w:r>
        <w:t xml:space="preserve"> </w:t>
      </w:r>
      <w:hyperlink r:id="rId143">
        <w:r>
          <w:rPr>
            <w:rStyle w:val="Hyperlink"/>
          </w:rPr>
          <w:t xml:space="preserve">NCEI search</w:t>
        </w:r>
        <w:r>
          <w:rPr>
            <w:rStyle w:val="Hyperlink"/>
          </w:rPr>
          <w:t xml:space="preserve"> </w:t>
        </w:r>
        <w:r>
          <w:rPr>
            <w:rStyle w:val="Hyperlink"/>
          </w:rPr>
          <w:t xml:space="preserve">“CalCOFI”</w:t>
        </w:r>
      </w:hyperlink>
    </w:p>
    <w:bookmarkEnd w:id="144"/>
    <w:bookmarkStart w:id="147" w:name="obis"/>
    <w:p>
      <w:pPr>
        <w:pStyle w:val="Heading3"/>
      </w:pPr>
      <w:r>
        <w:t xml:space="preserve">7.3.3 OBIS</w:t>
      </w:r>
    </w:p>
    <w:p>
      <w:pPr>
        <w:pStyle w:val="FirstParagraph"/>
      </w:pPr>
      <w:r>
        <w:rPr>
          <w:b/>
          <w:bCs/>
        </w:rPr>
        <w:t xml:space="preserve">Ocean Biodiversity Information System</w:t>
      </w:r>
    </w:p>
    <w:p>
      <w:pPr>
        <w:pStyle w:val="Compact"/>
        <w:numPr>
          <w:ilvl w:val="0"/>
          <w:numId w:val="1036"/>
        </w:numPr>
      </w:pPr>
      <w:r>
        <w:t xml:space="preserve">Specialized in marine biodiversity data</w:t>
      </w:r>
    </w:p>
    <w:p>
      <w:pPr>
        <w:pStyle w:val="Compact"/>
        <w:numPr>
          <w:ilvl w:val="0"/>
          <w:numId w:val="1036"/>
        </w:numPr>
      </w:pPr>
      <w:r>
        <w:t xml:space="preserve">Standardized using DarwinCore fields</w:t>
      </w:r>
    </w:p>
    <w:p>
      <w:pPr>
        <w:pStyle w:val="Compact"/>
        <w:numPr>
          <w:ilvl w:val="0"/>
          <w:numId w:val="1036"/>
        </w:numPr>
      </w:pPr>
      <w:r>
        <w:t xml:space="preserve">Extended measurements supported via</w:t>
      </w:r>
      <w:r>
        <w:t xml:space="preserve"> </w:t>
      </w:r>
      <w:hyperlink r:id="rId145">
        <w:r>
          <w:rPr>
            <w:rStyle w:val="Hyperlink"/>
          </w:rPr>
          <w:t xml:space="preserve">extendedMeasurementOrFact</w:t>
        </w:r>
      </w:hyperlink>
    </w:p>
    <w:p>
      <w:pPr>
        <w:pStyle w:val="Compact"/>
        <w:numPr>
          <w:ilvl w:val="0"/>
          <w:numId w:val="1036"/>
        </w:numPr>
      </w:pPr>
      <w:r>
        <w:t xml:space="preserve">Powerful filtering by space, time, and taxonomic parameters</w:t>
      </w:r>
    </w:p>
    <w:p>
      <w:pPr>
        <w:pStyle w:val="Compact"/>
        <w:numPr>
          <w:ilvl w:val="0"/>
          <w:numId w:val="1036"/>
        </w:numPr>
      </w:pPr>
      <w:r>
        <w:t xml:space="preserve">Multiple download formats (CSV, JSON, Darwin Core Archive)</w:t>
      </w:r>
    </w:p>
    <w:p>
      <w:pPr>
        <w:pStyle w:val="Compact"/>
        <w:numPr>
          <w:ilvl w:val="0"/>
          <w:numId w:val="1036"/>
        </w:numPr>
      </w:pPr>
      <w:r>
        <w:t xml:space="preserve">Full REST API access</w:t>
      </w:r>
    </w:p>
    <w:p>
      <w:pPr>
        <w:pStyle w:val="Compact"/>
        <w:numPr>
          <w:ilvl w:val="0"/>
          <w:numId w:val="1036"/>
        </w:numPr>
      </w:pPr>
      <w:r>
        <w:t xml:space="preserve">Links:</w:t>
      </w:r>
    </w:p>
    <w:p>
      <w:pPr>
        <w:pStyle w:val="Compact"/>
        <w:numPr>
          <w:ilvl w:val="1"/>
          <w:numId w:val="1037"/>
        </w:numPr>
      </w:pPr>
      <w:hyperlink r:id="rId18">
        <w:r>
          <w:rPr>
            <w:rStyle w:val="Hyperlink"/>
          </w:rPr>
          <w:t xml:space="preserve">OBIS.org</w:t>
        </w:r>
      </w:hyperlink>
    </w:p>
    <w:p>
      <w:pPr>
        <w:pStyle w:val="Compact"/>
        <w:numPr>
          <w:ilvl w:val="1"/>
          <w:numId w:val="1037"/>
        </w:numPr>
      </w:pPr>
      <w:r>
        <w:t xml:space="preserve">CalCOFI datasets:</w:t>
      </w:r>
      <w:r>
        <w:t xml:space="preserve"> </w:t>
      </w:r>
      <w:hyperlink r:id="rId146">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47"/>
    <w:bookmarkStart w:id="151" w:name="erddap"/>
    <w:p>
      <w:pPr>
        <w:pStyle w:val="Heading3"/>
      </w:pPr>
      <w:r>
        <w:t xml:space="preserve">7.3.4 ERDDAP</w:t>
      </w:r>
    </w:p>
    <w:p>
      <w:pPr>
        <w:pStyle w:val="FirstParagraph"/>
      </w:pPr>
      <w:r>
        <w:rPr>
          <w:b/>
          <w:bCs/>
        </w:rPr>
        <w:t xml:space="preserve">Environmental Research Division Data Access Program</w:t>
      </w:r>
    </w:p>
    <w:p>
      <w:pPr>
        <w:pStyle w:val="Compact"/>
        <w:numPr>
          <w:ilvl w:val="0"/>
          <w:numId w:val="1038"/>
        </w:numPr>
      </w:pPr>
      <w:r>
        <w:t xml:space="preserve">Tabular and gridded data server</w:t>
      </w:r>
    </w:p>
    <w:p>
      <w:pPr>
        <w:pStyle w:val="Compact"/>
        <w:numPr>
          <w:ilvl w:val="0"/>
          <w:numId w:val="1038"/>
        </w:numPr>
      </w:pPr>
      <w:r>
        <w:t xml:space="preserve">Advanced subsetting by space, time, and parameters</w:t>
      </w:r>
    </w:p>
    <w:p>
      <w:pPr>
        <w:pStyle w:val="Compact"/>
        <w:numPr>
          <w:ilvl w:val="0"/>
          <w:numId w:val="1038"/>
        </w:numPr>
      </w:pPr>
      <w:r>
        <w:t xml:space="preserve">Multiple output formats (CSV, JSON, NetCDF, etc.)</w:t>
      </w:r>
    </w:p>
    <w:p>
      <w:pPr>
        <w:pStyle w:val="Compact"/>
        <w:numPr>
          <w:ilvl w:val="0"/>
          <w:numId w:val="1038"/>
        </w:numPr>
      </w:pPr>
      <w:r>
        <w:t xml:space="preserve">RESTful API with direct data access</w:t>
      </w:r>
    </w:p>
    <w:p>
      <w:pPr>
        <w:pStyle w:val="Compact"/>
        <w:numPr>
          <w:ilvl w:val="0"/>
          <w:numId w:val="1038"/>
        </w:numPr>
      </w:pPr>
      <w:r>
        <w:t xml:space="preserve">Built-in data visualization tools</w:t>
      </w:r>
    </w:p>
    <w:p>
      <w:pPr>
        <w:pStyle w:val="Compact"/>
        <w:numPr>
          <w:ilvl w:val="0"/>
          <w:numId w:val="1038"/>
        </w:numPr>
      </w:pPr>
      <w:r>
        <w:t xml:space="preserve">No persistent identifiers but stable URLs</w:t>
      </w:r>
    </w:p>
    <w:p>
      <w:pPr>
        <w:pStyle w:val="Compact"/>
        <w:numPr>
          <w:ilvl w:val="0"/>
          <w:numId w:val="1038"/>
        </w:numPr>
      </w:pPr>
      <w:r>
        <w:t xml:space="preserve">Links:</w:t>
      </w:r>
    </w:p>
    <w:p>
      <w:pPr>
        <w:pStyle w:val="Compact"/>
        <w:numPr>
          <w:ilvl w:val="1"/>
          <w:numId w:val="1039"/>
        </w:numPr>
      </w:pPr>
      <w:hyperlink r:id="rId148">
        <w:r>
          <w:rPr>
            <w:rStyle w:val="Hyperlink"/>
          </w:rPr>
          <w:t xml:space="preserve">ERDDAP</w:t>
        </w:r>
      </w:hyperlink>
    </w:p>
    <w:p>
      <w:pPr>
        <w:pStyle w:val="Compact"/>
        <w:numPr>
          <w:ilvl w:val="1"/>
          <w:numId w:val="1039"/>
        </w:numPr>
      </w:pPr>
      <w:r>
        <w:t xml:space="preserve">CalCOFI datasets:</w:t>
      </w:r>
    </w:p>
    <w:p>
      <w:pPr>
        <w:pStyle w:val="Compact"/>
        <w:numPr>
          <w:ilvl w:val="2"/>
          <w:numId w:val="1040"/>
        </w:numPr>
      </w:pPr>
      <w:hyperlink r:id="rId149">
        <w:r>
          <w:rPr>
            <w:rStyle w:val="Hyperlink"/>
          </w:rPr>
          <w:t xml:space="preserve">ERDDAP, OceanView - CalCOFI seabirds</w:t>
        </w:r>
      </w:hyperlink>
    </w:p>
    <w:p>
      <w:pPr>
        <w:pStyle w:val="Compact"/>
        <w:numPr>
          <w:ilvl w:val="2"/>
          <w:numId w:val="1040"/>
        </w:numPr>
      </w:pPr>
      <w:hyperlink r:id="rId150">
        <w:r>
          <w:rPr>
            <w:rStyle w:val="Hyperlink"/>
          </w:rPr>
          <w:t xml:space="preserve">ERDDAP, CoastWatch - CalCOFI oceanographic</w:t>
        </w:r>
      </w:hyperlink>
    </w:p>
    <w:bookmarkEnd w:id="151"/>
    <w:bookmarkEnd w:id="152"/>
    <w:bookmarkStart w:id="158" w:name="metadata"/>
    <w:p>
      <w:pPr>
        <w:pStyle w:val="Heading2"/>
      </w:pPr>
      <w:r>
        <w:t xml:space="preserve">7.4 Metadata</w:t>
      </w:r>
    </w:p>
    <w:p>
      <w:pPr>
        <w:pStyle w:val="FirstParagraph"/>
      </w:pPr>
      <w:r>
        <w:t xml:space="preserve">The</w:t>
      </w:r>
      <w:r>
        <w:t xml:space="preserve"> </w:t>
      </w:r>
      <w:hyperlink r:id="rId153">
        <w:r>
          <w:rPr>
            <w:rStyle w:val="Hyperlink"/>
          </w:rPr>
          <w:t xml:space="preserve">Ecological Metadata Language (EML)</w:t>
        </w:r>
      </w:hyperlink>
      <w:r>
        <w:t xml:space="preserve"> </w:t>
      </w:r>
      <w:r>
        <w:t xml:space="preserve">(and using R package</w:t>
      </w:r>
      <w:r>
        <w:t xml:space="preserve"> </w:t>
      </w:r>
      <w:hyperlink r:id="rId117">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57" w:name="fig-portals-metadata"/>
          <w:p>
            <w:pPr>
              <w:jc w:val="center"/>
            </w:pPr>
            <w:r>
              <w:drawing>
                <wp:inline>
                  <wp:extent cx="5334000" cy="1858009"/>
                  <wp:effectExtent b="0" l="0" r="0" t="0"/>
                  <wp:docPr descr="" title="" id="155" name="Picture"/>
                  <a:graphic>
                    <a:graphicData uri="http://schemas.openxmlformats.org/drawingml/2006/picture">
                      <pic:pic>
                        <pic:nvPicPr>
                          <pic:cNvPr descr="portals_files/figure-docx/mermaid-figure-2.png" id="156" name="Picture"/>
                          <pic:cNvPicPr>
                            <a:picLocks noChangeArrowheads="1" noChangeAspect="1"/>
                          </pic:cNvPicPr>
                        </pic:nvPicPr>
                        <pic:blipFill>
                          <a:blip r:embed="rId154"/>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Metadata in the form of ecological metadata language (EML) is used to describe the dataset in a consistent manner that can be ingested by the portals.</w:t>
            </w:r>
          </w:p>
          <w:bookmarkEnd w:id="157"/>
        </w:tc>
      </w:tr>
    </w:tbl>
    <w:p>
      <w:pPr>
        <w:pStyle w:val="BodyText"/>
      </w:pPr>
      <w:r>
        <w:t xml:space="preserve">The EML specification provides detailed structure for describing datasets, including:</w:t>
      </w:r>
    </w:p>
    <w:p>
      <w:pPr>
        <w:pStyle w:val="Compact"/>
        <w:numPr>
          <w:ilvl w:val="0"/>
          <w:numId w:val="1041"/>
        </w:numPr>
      </w:pPr>
      <w:r>
        <w:t xml:space="preserve">Dataset identification and citation</w:t>
      </w:r>
    </w:p>
    <w:p>
      <w:pPr>
        <w:pStyle w:val="Compact"/>
        <w:numPr>
          <w:ilvl w:val="0"/>
          <w:numId w:val="1041"/>
        </w:numPr>
      </w:pPr>
      <w:r>
        <w:t xml:space="preserve">Geographic and temporal coverage</w:t>
      </w:r>
    </w:p>
    <w:p>
      <w:pPr>
        <w:pStyle w:val="Compact"/>
        <w:numPr>
          <w:ilvl w:val="0"/>
          <w:numId w:val="1041"/>
        </w:numPr>
      </w:pPr>
      <w:r>
        <w:t xml:space="preserve">Variable definitions and units</w:t>
      </w:r>
    </w:p>
    <w:p>
      <w:pPr>
        <w:pStyle w:val="Compact"/>
        <w:numPr>
          <w:ilvl w:val="0"/>
          <w:numId w:val="1041"/>
        </w:numPr>
      </w:pPr>
      <w:r>
        <w:t xml:space="preserve">Methods and protocols</w:t>
      </w:r>
    </w:p>
    <w:p>
      <w:pPr>
        <w:pStyle w:val="Compact"/>
        <w:numPr>
          <w:ilvl w:val="0"/>
          <w:numId w:val="1041"/>
        </w:numPr>
      </w:pPr>
      <w:r>
        <w:t xml:space="preserve">Quality control procedures</w:t>
      </w:r>
    </w:p>
    <w:p>
      <w:pPr>
        <w:pStyle w:val="Compact"/>
        <w:numPr>
          <w:ilvl w:val="0"/>
          <w:numId w:val="1041"/>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58"/>
    <w:bookmarkStart w:id="163" w:name="meta-portals"/>
    <w:p>
      <w:pPr>
        <w:pStyle w:val="Heading2"/>
      </w:pPr>
      <w:r>
        <w:t xml:space="preserve">7.5 Meta-Portals</w:t>
      </w:r>
    </w:p>
    <w:bookmarkStart w:id="160" w:name="google-dataset-search"/>
    <w:p>
      <w:pPr>
        <w:pStyle w:val="Heading3"/>
      </w:pPr>
      <w:r>
        <w:t xml:space="preserve">7.5.1 Google Dataset Search</w:t>
      </w:r>
    </w:p>
    <w:p>
      <w:pPr>
        <w:pStyle w:val="FirstParagraph"/>
      </w:pPr>
      <w:r>
        <w:t xml:space="preserve">The JSON-LD metadata in the Portal dataset web pages get indexed by</w:t>
      </w:r>
      <w:r>
        <w:t xml:space="preserve"> </w:t>
      </w:r>
      <w:hyperlink r:id="rId159">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60"/>
    <w:bookmarkStart w:id="162" w:name="odis"/>
    <w:p>
      <w:pPr>
        <w:pStyle w:val="Heading3"/>
      </w:pPr>
      <w:r>
        <w:t xml:space="preserve">7.5.2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61">
        <w:r>
          <w:rPr>
            <w:rStyle w:val="Hyperlink"/>
          </w:rPr>
          <w:t xml:space="preserve">ODIS.org</w:t>
        </w:r>
      </w:hyperlink>
    </w:p>
    <w:p>
      <w:pPr>
        <w:pStyle w:val="BodyText"/>
      </w:pPr>
      <w:r>
        <w:t xml:space="preserve">This federated approach ensures that CalCOFI data remains:</w:t>
      </w:r>
    </w:p>
    <w:p>
      <w:pPr>
        <w:pStyle w:val="Compact"/>
        <w:numPr>
          <w:ilvl w:val="0"/>
          <w:numId w:val="1042"/>
        </w:numPr>
      </w:pPr>
      <w:r>
        <w:t xml:space="preserve">Discoverable through multiple channels</w:t>
      </w:r>
    </w:p>
    <w:p>
      <w:pPr>
        <w:pStyle w:val="Compact"/>
        <w:numPr>
          <w:ilvl w:val="0"/>
          <w:numId w:val="1042"/>
        </w:numPr>
      </w:pPr>
      <w:r>
        <w:t xml:space="preserve">Properly cited and attributed</w:t>
      </w:r>
    </w:p>
    <w:p>
      <w:pPr>
        <w:pStyle w:val="Compact"/>
        <w:numPr>
          <w:ilvl w:val="0"/>
          <w:numId w:val="1042"/>
        </w:numPr>
      </w:pPr>
      <w:r>
        <w:t xml:space="preserve">Integrated with global ocean data systems</w:t>
      </w:r>
    </w:p>
    <w:bookmarkEnd w:id="162"/>
    <w:bookmarkEnd w:id="163"/>
    <w:bookmarkStart w:id="170" w:name="calcofi.io-tools"/>
    <w:p>
      <w:pPr>
        <w:pStyle w:val="Heading2"/>
      </w:pPr>
      <w:r>
        <w:t xml:space="preserve">7.6 CalCOFI.io Tools</w:t>
      </w:r>
    </w:p>
    <w:p>
      <w:pPr>
        <w:pStyle w:val="FirstParagraph"/>
      </w:pPr>
      <w:r>
        <w:t xml:space="preserve">CalCOFI is also developing an integrated database and tools that enable efficient data access and analysis:</w:t>
      </w:r>
    </w:p>
    <w:bookmarkStart w:id="165" w:name="apis"/>
    <w:p>
      <w:pPr>
        <w:pStyle w:val="Heading3"/>
      </w:pPr>
      <w:r>
        <w:t xml:space="preserve">7.6.1 APIs</w:t>
      </w:r>
    </w:p>
    <w:p>
      <w:pPr>
        <w:pStyle w:val="Compact"/>
        <w:numPr>
          <w:ilvl w:val="0"/>
          <w:numId w:val="1043"/>
        </w:numPr>
      </w:pPr>
      <w:r>
        <w:t xml:space="preserve">RESTful endpoints for programmatic access</w:t>
      </w:r>
    </w:p>
    <w:p>
      <w:pPr>
        <w:pStyle w:val="Compact"/>
        <w:numPr>
          <w:ilvl w:val="0"/>
          <w:numId w:val="1043"/>
        </w:numPr>
      </w:pPr>
      <w:r>
        <w:t xml:space="preserve">Filtering by space, time, and taxonomic parameters</w:t>
      </w:r>
    </w:p>
    <w:p>
      <w:pPr>
        <w:pStyle w:val="Compact"/>
        <w:numPr>
          <w:ilvl w:val="0"/>
          <w:numId w:val="1043"/>
        </w:numPr>
      </w:pPr>
      <w:r>
        <w:t xml:space="preserve">Relationship queries across tables</w:t>
      </w:r>
    </w:p>
    <w:p>
      <w:pPr>
        <w:pStyle w:val="Compact"/>
        <w:numPr>
          <w:ilvl w:val="0"/>
          <w:numId w:val="1043"/>
        </w:numPr>
      </w:pPr>
      <w:r>
        <w:t xml:space="preserve">Links:</w:t>
      </w:r>
    </w:p>
    <w:p>
      <w:pPr>
        <w:pStyle w:val="Compact"/>
        <w:numPr>
          <w:ilvl w:val="1"/>
          <w:numId w:val="1044"/>
        </w:numPr>
      </w:pPr>
      <w:hyperlink r:id="rId72">
        <w:r>
          <w:rPr>
            <w:rStyle w:val="Hyperlink"/>
          </w:rPr>
          <w:t xml:space="preserve">api.calcofi.io</w:t>
        </w:r>
      </w:hyperlink>
    </w:p>
    <w:p>
      <w:pPr>
        <w:pStyle w:val="Compact"/>
        <w:numPr>
          <w:ilvl w:val="1"/>
          <w:numId w:val="1044"/>
        </w:numPr>
      </w:pPr>
      <w:hyperlink r:id="rId164">
        <w:r>
          <w:rPr>
            <w:rStyle w:val="Hyperlink"/>
          </w:rPr>
          <w:t xml:space="preserve">tile.calcofi.io</w:t>
        </w:r>
      </w:hyperlink>
    </w:p>
    <w:bookmarkEnd w:id="165"/>
    <w:bookmarkStart w:id="167" w:name="library"/>
    <w:p>
      <w:pPr>
        <w:pStyle w:val="Heading3"/>
      </w:pPr>
      <w:r>
        <w:t xml:space="preserve">7.6.2 Library</w:t>
      </w:r>
    </w:p>
    <w:p>
      <w:pPr>
        <w:pStyle w:val="Compact"/>
        <w:numPr>
          <w:ilvl w:val="0"/>
          <w:numId w:val="1045"/>
        </w:numPr>
      </w:pPr>
      <w:r>
        <w:t xml:space="preserve">Direct data access from R</w:t>
      </w:r>
    </w:p>
    <w:p>
      <w:pPr>
        <w:pStyle w:val="Compact"/>
        <w:numPr>
          <w:ilvl w:val="0"/>
          <w:numId w:val="1045"/>
        </w:numPr>
      </w:pPr>
      <w:r>
        <w:t xml:space="preserve">Built-in analysis functions</w:t>
      </w:r>
    </w:p>
    <w:p>
      <w:pPr>
        <w:pStyle w:val="Compact"/>
        <w:numPr>
          <w:ilvl w:val="0"/>
          <w:numId w:val="1045"/>
        </w:numPr>
      </w:pPr>
      <w:r>
        <w:t xml:space="preserve">Integration with tidyverse ecosystem</w:t>
      </w:r>
    </w:p>
    <w:p>
      <w:pPr>
        <w:pStyle w:val="Compact"/>
        <w:numPr>
          <w:ilvl w:val="0"/>
          <w:numId w:val="1045"/>
        </w:numPr>
      </w:pPr>
      <w:r>
        <w:t xml:space="preserve">Link:</w:t>
      </w:r>
    </w:p>
    <w:p>
      <w:pPr>
        <w:pStyle w:val="Compact"/>
        <w:numPr>
          <w:ilvl w:val="1"/>
          <w:numId w:val="1046"/>
        </w:numPr>
      </w:pPr>
      <w:hyperlink r:id="rId166">
        <w:r>
          <w:rPr>
            <w:rStyle w:val="Hyperlink"/>
          </w:rPr>
          <w:t xml:space="preserve">calcofi.io/calcofi4r</w:t>
        </w:r>
      </w:hyperlink>
    </w:p>
    <w:bookmarkEnd w:id="167"/>
    <w:bookmarkStart w:id="169" w:name="apps"/>
    <w:p>
      <w:pPr>
        <w:pStyle w:val="Heading3"/>
      </w:pPr>
      <w:r>
        <w:t xml:space="preserve">7.6.3 Apps</w:t>
      </w:r>
    </w:p>
    <w:p>
      <w:pPr>
        <w:pStyle w:val="Compact"/>
        <w:numPr>
          <w:ilvl w:val="0"/>
          <w:numId w:val="1047"/>
        </w:numPr>
      </w:pPr>
      <w:r>
        <w:t xml:space="preserve">Interactive data exploration with Shiny applications</w:t>
      </w:r>
    </w:p>
    <w:p>
      <w:pPr>
        <w:pStyle w:val="Compact"/>
        <w:numPr>
          <w:ilvl w:val="0"/>
          <w:numId w:val="1047"/>
        </w:numPr>
      </w:pPr>
      <w:r>
        <w:t xml:space="preserve">User-friendly interfaces</w:t>
      </w:r>
    </w:p>
    <w:p>
      <w:pPr>
        <w:pStyle w:val="Compact"/>
        <w:numPr>
          <w:ilvl w:val="0"/>
          <w:numId w:val="1047"/>
        </w:numPr>
      </w:pPr>
      <w:r>
        <w:t xml:space="preserve">Subset and download data</w:t>
      </w:r>
    </w:p>
    <w:p>
      <w:pPr>
        <w:pStyle w:val="Compact"/>
        <w:numPr>
          <w:ilvl w:val="0"/>
          <w:numId w:val="1047"/>
        </w:numPr>
      </w:pPr>
      <w:r>
        <w:t xml:space="preserve">Link:</w:t>
      </w:r>
    </w:p>
    <w:p>
      <w:pPr>
        <w:pStyle w:val="Compact"/>
        <w:numPr>
          <w:ilvl w:val="1"/>
          <w:numId w:val="1048"/>
        </w:numPr>
      </w:pPr>
      <w:hyperlink r:id="rId168">
        <w:r>
          <w:rPr>
            <w:rStyle w:val="Hyperlink"/>
          </w:rPr>
          <w:t xml:space="preserve">calcofi.io</w:t>
        </w:r>
      </w:hyperlink>
      <w:r>
        <w:t xml:space="preserve">, App button</w:t>
      </w:r>
    </w:p>
    <w:bookmarkEnd w:id="169"/>
    <w:bookmarkEnd w:id="170"/>
    <w:bookmarkEnd w:id="171"/>
    <w:bookmarkStart w:id="219" w:name="status"/>
    <w:p>
      <w:pPr>
        <w:pStyle w:val="Heading1"/>
      </w:pPr>
      <w:r>
        <w:t xml:space="preserve">8. Status</w:t>
      </w:r>
    </w:p>
    <w:bookmarkStart w:id="178" w:name="section"/>
    <w:p>
      <w:pPr>
        <w:pStyle w:val="Heading2"/>
      </w:pPr>
      <w:r>
        <w:t xml:space="preserve">8.1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172" w:name="X937bd3087d53250a27eb0b6fbe085019fdffd80"/>
    <w:p>
      <w:pPr>
        <w:pStyle w:val="Heading3"/>
      </w:pPr>
      <w:r>
        <w:t xml:space="preserve">8.1.1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72"/>
    <w:bookmarkStart w:id="173" w:name="X4382a81008eef0c07c3d182046c591f52b58219"/>
    <w:p>
      <w:pPr>
        <w:pStyle w:val="Heading3"/>
      </w:pPr>
      <w:r>
        <w:t xml:space="preserve">8.1.2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73"/>
    <w:bookmarkStart w:id="174" w:name="X53211351bbaf319ff09e897ce4e2c10df4d26fa"/>
    <w:p>
      <w:pPr>
        <w:pStyle w:val="Heading3"/>
      </w:pPr>
      <w:r>
        <w:t xml:space="preserve">8.1.3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74"/>
    <w:bookmarkStart w:id="175" w:name="X2ac610fbe735553e54612facbfaa0e7548a631f"/>
    <w:p>
      <w:pPr>
        <w:pStyle w:val="Heading3"/>
      </w:pPr>
      <w:r>
        <w:t xml:space="preserve">8.1.4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75"/>
    <w:bookmarkStart w:id="176" w:name="X412fb6f606d875da645c881803255dde586bbc8"/>
    <w:p>
      <w:pPr>
        <w:pStyle w:val="Heading3"/>
      </w:pPr>
      <w:r>
        <w:t xml:space="preserve">8.1.5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76"/>
    <w:bookmarkStart w:id="177" w:name="overall-impact"/>
    <w:p>
      <w:pPr>
        <w:pStyle w:val="Heading3"/>
      </w:pPr>
      <w:r>
        <w:t xml:space="preserve">8.1.6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177"/>
    <w:bookmarkEnd w:id="178"/>
    <w:bookmarkStart w:id="218" w:name="section-1"/>
    <w:p>
      <w:pPr>
        <w:pStyle w:val="Heading2"/>
      </w:pPr>
      <w:r>
        <w:t xml:space="preserve">8.2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85" w:name="api-enhancements"/>
    <w:p>
      <w:pPr>
        <w:pStyle w:val="Heading3"/>
      </w:pPr>
      <w:r>
        <w:t xml:space="preserve">8.2.1 API Enhancements</w:t>
      </w:r>
    </w:p>
    <w:bookmarkStart w:id="184" w:name="new-features-data-integration"/>
    <w:p>
      <w:pPr>
        <w:pStyle w:val="Heading4"/>
      </w:pPr>
      <w:r>
        <w:t xml:space="preserve">8.2.1.1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179">
        <w:r>
          <w:rPr>
            <w:rStyle w:val="Hyperlink"/>
          </w:rPr>
          <w:t xml:space="preserve">commit</w:t>
        </w:r>
      </w:hyperlink>
      <w:r>
        <w:t xml:space="preserve">).</w:t>
      </w:r>
    </w:p>
    <w:p>
      <w:pPr>
        <w:pStyle w:val="Compact"/>
        <w:numPr>
          <w:ilvl w:val="1"/>
          <w:numId w:val="1057"/>
        </w:numPr>
      </w:pPr>
      <w:r>
        <w:t xml:space="preserve">Supported upcast/downcast data downloads (</w:t>
      </w:r>
      <w:hyperlink r:id="rId180">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181">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182">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183">
        <w:r>
          <w:rPr>
            <w:rStyle w:val="Hyperlink"/>
          </w:rPr>
          <w:t xml:space="preserve">issue</w:t>
        </w:r>
      </w:hyperlink>
      <w:r>
        <w:t xml:space="preserve">).</w:t>
      </w:r>
    </w:p>
    <w:p>
      <w:r>
        <w:pict>
          <v:rect style="width:0;height:1.5pt" o:hralign="center" o:hrstd="t" o:hr="t"/>
        </w:pict>
      </w:r>
    </w:p>
    <w:bookmarkEnd w:id="184"/>
    <w:bookmarkEnd w:id="185"/>
    <w:bookmarkStart w:id="188" w:name="apps-development"/>
    <w:p>
      <w:pPr>
        <w:pStyle w:val="Heading3"/>
      </w:pPr>
      <w:r>
        <w:t xml:space="preserve">8.2.2 Apps Development</w:t>
      </w:r>
    </w:p>
    <w:bookmarkStart w:id="187" w:name="visualization-user-interface"/>
    <w:p>
      <w:pPr>
        <w:pStyle w:val="Heading4"/>
      </w:pPr>
      <w:r>
        <w:t xml:space="preserve">8.2.2.1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186">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187"/>
    <w:bookmarkEnd w:id="188"/>
    <w:bookmarkStart w:id="194" w:name="calcofi4db-r-package-data-management"/>
    <w:p>
      <w:pPr>
        <w:pStyle w:val="Heading3"/>
      </w:pPr>
      <w:r>
        <w:t xml:space="preserve">8.2.3 calcofi4db: R Package &amp; Data Management</w:t>
      </w:r>
    </w:p>
    <w:bookmarkStart w:id="193" w:name="r-package-initialization-data-ingestion"/>
    <w:p>
      <w:pPr>
        <w:pStyle w:val="Heading4"/>
      </w:pPr>
      <w:r>
        <w:t xml:space="preserve">8.2.3.1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189">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190">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191">
        <w:r>
          <w:rPr>
            <w:rStyle w:val="Hyperlink"/>
          </w:rPr>
          <w:t xml:space="preserve">commits</w:t>
        </w:r>
      </w:hyperlink>
      <w:r>
        <w:t xml:space="preserve">,</w:t>
      </w:r>
      <w:r>
        <w:t xml:space="preserve"> </w:t>
      </w:r>
      <w:hyperlink r:id="rId192">
        <w:r>
          <w:rPr>
            <w:rStyle w:val="Hyperlink"/>
          </w:rPr>
          <w:t xml:space="preserve">commit</w:t>
        </w:r>
      </w:hyperlink>
      <w:r>
        <w:t xml:space="preserve">).</w:t>
      </w:r>
    </w:p>
    <w:p>
      <w:r>
        <w:pict>
          <v:rect style="width:0;height:1.5pt" o:hralign="center" o:hrstd="t" o:hr="t"/>
        </w:pict>
      </w:r>
    </w:p>
    <w:bookmarkEnd w:id="193"/>
    <w:bookmarkEnd w:id="194"/>
    <w:bookmarkStart w:id="200" w:name="calcofi4r-spatial-ecological-data-tools"/>
    <w:p>
      <w:pPr>
        <w:pStyle w:val="Heading3"/>
      </w:pPr>
      <w:r>
        <w:t xml:space="preserve">8.2.4 calcofi4r: Spatial &amp; Ecological Data Tools</w:t>
      </w:r>
    </w:p>
    <w:bookmarkStart w:id="199" w:name="data-layers-analysis-and-bug-fixes"/>
    <w:p>
      <w:pPr>
        <w:pStyle w:val="Heading4"/>
      </w:pPr>
      <w:r>
        <w:t xml:space="preserve">8.2.4.1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195">
        <w:r>
          <w:rPr>
            <w:rStyle w:val="Hyperlink"/>
          </w:rPr>
          <w:t xml:space="preserve">issue</w:t>
        </w:r>
      </w:hyperlink>
      <w:r>
        <w:t xml:space="preserve">,</w:t>
      </w:r>
      <w:r>
        <w:t xml:space="preserve"> </w:t>
      </w:r>
      <w:hyperlink r:id="rId196">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197">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198">
        <w:r>
          <w:rPr>
            <w:rStyle w:val="Hyperlink"/>
          </w:rPr>
          <w:t xml:space="preserve">issue</w:t>
        </w:r>
      </w:hyperlink>
      <w:r>
        <w:t xml:space="preserve">).</w:t>
      </w:r>
    </w:p>
    <w:p>
      <w:r>
        <w:pict>
          <v:rect style="width:0;height:1.5pt" o:hralign="center" o:hrstd="t" o:hr="t"/>
        </w:pict>
      </w:r>
    </w:p>
    <w:bookmarkEnd w:id="199"/>
    <w:bookmarkEnd w:id="200"/>
    <w:bookmarkStart w:id="204" w:name="documentation-docs"/>
    <w:p>
      <w:pPr>
        <w:pStyle w:val="Heading3"/>
      </w:pPr>
      <w:r>
        <w:t xml:space="preserve">8.2.5 Documentation (docs)</w:t>
      </w:r>
    </w:p>
    <w:bookmarkStart w:id="203" w:name="infrastructure-environment"/>
    <w:p>
      <w:pPr>
        <w:pStyle w:val="Heading4"/>
      </w:pPr>
      <w:r>
        <w:t xml:space="preserve">8.2.5.1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01">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02">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03"/>
    <w:bookmarkEnd w:id="204"/>
    <w:bookmarkStart w:id="206" w:name="server"/>
    <w:p>
      <w:pPr>
        <w:pStyle w:val="Heading3"/>
      </w:pPr>
      <w:r>
        <w:t xml:space="preserve">8.2.6 Server</w:t>
      </w:r>
    </w:p>
    <w:bookmarkStart w:id="205" w:name="backend-infrastructure"/>
    <w:p>
      <w:pPr>
        <w:pStyle w:val="Heading4"/>
      </w:pPr>
      <w:r>
        <w:t xml:space="preserve">8.2.6.1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05"/>
    <w:bookmarkEnd w:id="206"/>
    <w:bookmarkStart w:id="211" w:name="workflows"/>
    <w:p>
      <w:pPr>
        <w:pStyle w:val="Heading3"/>
      </w:pPr>
      <w:r>
        <w:t xml:space="preserve">8.2.7 Workflows</w:t>
      </w:r>
    </w:p>
    <w:bookmarkStart w:id="210" w:name="X9992dbdca38798687025ab1100a6897f17837b4"/>
    <w:p>
      <w:pPr>
        <w:pStyle w:val="Heading4"/>
      </w:pPr>
      <w:r>
        <w:t xml:space="preserve">8.2.7.1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07">
        <w:r>
          <w:rPr>
            <w:rStyle w:val="Hyperlink"/>
          </w:rPr>
          <w:t xml:space="preserve">commit</w:t>
        </w:r>
      </w:hyperlink>
      <w:r>
        <w:t xml:space="preserve">,</w:t>
      </w:r>
      <w:r>
        <w:t xml:space="preserve"> </w:t>
      </w:r>
      <w:hyperlink r:id="rId208">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09">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10"/>
    <w:bookmarkEnd w:id="211"/>
    <w:bookmarkStart w:id="215" w:name="key-themes-impact"/>
    <w:p>
      <w:pPr>
        <w:pStyle w:val="Heading3"/>
      </w:pPr>
      <w:r>
        <w:t xml:space="preserve">8.2.8 Key Themes &amp; Impact</w:t>
      </w:r>
    </w:p>
    <w:bookmarkStart w:id="212" w:name="integration-interoperability"/>
    <w:p>
      <w:pPr>
        <w:pStyle w:val="Heading4"/>
      </w:pPr>
      <w:r>
        <w:t xml:space="preserve">8.2.8.1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12"/>
    <w:bookmarkStart w:id="213" w:name="data-accessibility-usability"/>
    <w:p>
      <w:pPr>
        <w:pStyle w:val="Heading4"/>
      </w:pPr>
      <w:r>
        <w:t xml:space="preserve">8.2.8.2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13"/>
    <w:bookmarkStart w:id="214" w:name="infrastructure-sustainability"/>
    <w:p>
      <w:pPr>
        <w:pStyle w:val="Heading4"/>
      </w:pPr>
      <w:r>
        <w:t xml:space="preserve">8.2.8.3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14"/>
    <w:bookmarkEnd w:id="215"/>
    <w:bookmarkStart w:id="217" w:name="for-more-details"/>
    <w:p>
      <w:pPr>
        <w:pStyle w:val="Heading3"/>
      </w:pPr>
      <w:r>
        <w:t xml:space="preserve">8.2.9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16">
        <w:r>
          <w:rPr>
            <w:rStyle w:val="Hyperlink"/>
          </w:rPr>
          <w:t xml:space="preserve">GitHub UI</w:t>
        </w:r>
      </w:hyperlink>
      <w:r>
        <w:t xml:space="preserve"> </w:t>
      </w:r>
      <w:r>
        <w:t xml:space="preserve">and filter by year.</w:t>
      </w:r>
    </w:p>
    <w:bookmarkEnd w:id="217"/>
    <w:bookmarkEnd w:id="218"/>
    <w:bookmarkEnd w:id="219"/>
    <w:bookmarkStart w:id="228" w:name="references"/>
    <w:p>
      <w:pPr>
        <w:pStyle w:val="Heading1"/>
      </w:pPr>
      <w:r>
        <w:t xml:space="preserve">9. References</w:t>
      </w:r>
    </w:p>
    <w:bookmarkStart w:id="227" w:name="r-packages"/>
    <w:p>
      <w:pPr>
        <w:pStyle w:val="Heading2"/>
      </w:pPr>
      <w:r>
        <w:t xml:space="preserve">9.1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26" w:name="refs"/>
    <w:bookmarkStart w:id="22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20">
        <w:r>
          <w:rPr>
            <w:rStyle w:val="Hyperlink"/>
          </w:rPr>
          <w:t xml:space="preserve">https://github.com/quarto-dev/quarto-r</w:t>
        </w:r>
      </w:hyperlink>
      <w:r>
        <w:t xml:space="preserve">.</w:t>
      </w:r>
    </w:p>
    <w:bookmarkEnd w:id="221"/>
    <w:bookmarkStart w:id="22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22">
        <w:r>
          <w:rPr>
            <w:rStyle w:val="Hyperlink"/>
          </w:rPr>
          <w:t xml:space="preserve">https://shiny.posit.co/</w:t>
        </w:r>
      </w:hyperlink>
      <w:r>
        <w:t xml:space="preserve">.</w:t>
      </w:r>
    </w:p>
    <w:bookmarkEnd w:id="223"/>
    <w:bookmarkStart w:id="22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24">
        <w:r>
          <w:rPr>
            <w:rStyle w:val="Hyperlink"/>
          </w:rPr>
          <w:t xml:space="preserve">https://www.rplumber.io</w:t>
        </w:r>
      </w:hyperlink>
      <w:r>
        <w:t xml:space="preserve">.</w:t>
      </w:r>
    </w:p>
    <w:bookmarkEnd w:id="225"/>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3" Target="media/rId103.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33" Target="media/rId133.png" /><Relationship Type="http://schemas.openxmlformats.org/officeDocument/2006/relationships/image" Id="rId154" Target="media/rId154.png" /><Relationship Type="http://schemas.openxmlformats.org/officeDocument/2006/relationships/hyperlink" Id="rId53" Target="db.qmd" TargetMode="External" /><Relationship Type="http://schemas.openxmlformats.org/officeDocument/2006/relationships/hyperlink" Id="rId140"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72" Target="https://api.calcofi.io" TargetMode="External" /><Relationship Type="http://schemas.openxmlformats.org/officeDocument/2006/relationships/hyperlink" Id="rId124" Target="https://api.calcofi.io/db_columns" TargetMode="External" /><Relationship Type="http://schemas.openxmlformats.org/officeDocument/2006/relationships/hyperlink" Id="rId113"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168" Target="https://calcofi.io" TargetMode="External" /><Relationship Type="http://schemas.openxmlformats.org/officeDocument/2006/relationships/hyperlink" Id="rId166" Target="https://calcofi.io/calcofi4r" TargetMode="External" /><Relationship Type="http://schemas.openxmlformats.org/officeDocument/2006/relationships/hyperlink" Id="rId114" Target="https://calcofi.io/calcofi4r/reference/cc_db_catalog.html" TargetMode="External" /><Relationship Type="http://schemas.openxmlformats.org/officeDocument/2006/relationships/hyperlink" Id="rId116" Target="https://calcofi.io/docs/portals.html" TargetMode="External" /><Relationship Type="http://schemas.openxmlformats.org/officeDocument/2006/relationships/hyperlink" Id="rId127" Target="https://calcofi.io/workflows/clean_db.html" TargetMode="External" /><Relationship Type="http://schemas.openxmlformats.org/officeDocument/2006/relationships/hyperlink" Id="rId121"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50" Target="https://coastwatch.pfeg.noaa.gov/erddap/search/index.html?page=1&amp;itemsPerPage=1000&amp;searchFor=CalCOFI" TargetMode="External" /><Relationship Type="http://schemas.openxmlformats.org/officeDocument/2006/relationships/hyperlink" Id="rId84" Target="https://cran.r-project.org/web/packages/snakecase/vignettes/introducing-the-snakecase-package.html" TargetMode="External" /><Relationship Type="http://schemas.openxmlformats.org/officeDocument/2006/relationships/hyperlink" Id="rId88" Target="https://cran.r-project.org/web/packages/units/vignettes/measurement_units_in_R.html" TargetMode="External" /><Relationship Type="http://schemas.openxmlformats.org/officeDocument/2006/relationships/hyperlink" Id="rId159" Target="https://datasetsearch.research.google.com/search?query=calcofi" TargetMode="External" /><Relationship Type="http://schemas.openxmlformats.org/officeDocument/2006/relationships/hyperlink" Id="rId86"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7" Target="https://docs.ropensci.org/EML/" TargetMode="External" /><Relationship Type="http://schemas.openxmlformats.org/officeDocument/2006/relationships/hyperlink" Id="rId82" Target="https://drygast.net/blog/post/database_naming_conventions" TargetMode="External" /><Relationship Type="http://schemas.openxmlformats.org/officeDocument/2006/relationships/hyperlink" Id="rId139" Target="https://edirepository.org" TargetMode="External" /><Relationship Type="http://schemas.openxmlformats.org/officeDocument/2006/relationships/hyperlink" Id="rId153" Target="https://eml.ecoinformatics.org/" TargetMode="External" /><Relationship Type="http://schemas.openxmlformats.org/officeDocument/2006/relationships/hyperlink" Id="rId21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69" Target="https://github.com/CalCOFI/api-h3t/blob/main/README.md" TargetMode="External" /><Relationship Type="http://schemas.openxmlformats.org/officeDocument/2006/relationships/hyperlink" Id="rId123" Target="https://github.com/CalCOFI/api/blob/8ad9d9ad62fd526d4b8da23357759f1ad196cb88/plumber.R#L916-L990" TargetMode="External" /><Relationship Type="http://schemas.openxmlformats.org/officeDocument/2006/relationships/hyperlink" Id="rId179" Target="https://github.com/CalCOFI/api/commit/28f978fd4b5ca00c770f95dd57465b0384665fb6" TargetMode="External" /><Relationship Type="http://schemas.openxmlformats.org/officeDocument/2006/relationships/hyperlink" Id="rId181" Target="https://github.com/CalCOFI/api/commit/307cd6fac26a6827b1b5c81f23913a1a1d" TargetMode="External" /><Relationship Type="http://schemas.openxmlformats.org/officeDocument/2006/relationships/hyperlink" Id="rId180" Target="https://github.com/CalCOFI/api/commit/b02eccdf262cf9f525ee76a8c03d62efa2573955" TargetMode="External" /><Relationship Type="http://schemas.openxmlformats.org/officeDocument/2006/relationships/hyperlink" Id="rId182" Target="https://github.com/CalCOFI/api/commit/fae53fdfec9ec9dc48a8182d64f4e8e30c3e7100" TargetMode="External" /><Relationship Type="http://schemas.openxmlformats.org/officeDocument/2006/relationships/hyperlink" Id="rId183" Target="https://github.com/CalCOFI/api/issues/6" TargetMode="External" /><Relationship Type="http://schemas.openxmlformats.org/officeDocument/2006/relationships/hyperlink" Id="rId186" Target="https://github.com/CalCOFI/apps/commits" TargetMode="External" /><Relationship Type="http://schemas.openxmlformats.org/officeDocument/2006/relationships/hyperlink" Id="rId108" Target="https://github.com/CalCOFI/calcofi4db" TargetMode="External" /><Relationship Type="http://schemas.openxmlformats.org/officeDocument/2006/relationships/hyperlink" Id="rId102" Target="https://github.com/CalCOFI/calcofi4db/blob/main/inst/create_db.qmd" TargetMode="External" /><Relationship Type="http://schemas.openxmlformats.org/officeDocument/2006/relationships/hyperlink" Id="rId190" Target="https://github.com/CalCOFI/calcofi4db/commit/2a29b9e66e9ec83440cc397d9de70b9c7917ba61" TargetMode="External" /><Relationship Type="http://schemas.openxmlformats.org/officeDocument/2006/relationships/hyperlink" Id="rId192" Target="https://github.com/CalCOFI/calcofi4db/commit/7748dea5b20aa34615da27f2869d21f4262ca344" TargetMode="External" /><Relationship Type="http://schemas.openxmlformats.org/officeDocument/2006/relationships/hyperlink" Id="rId191" Target="https://github.com/CalCOFI/calcofi4db/commit/b6cf4f6896d0707dc01fc6bcada4ae1b597060a8" TargetMode="External" /><Relationship Type="http://schemas.openxmlformats.org/officeDocument/2006/relationships/hyperlink" Id="rId189" Target="https://github.com/CalCOFI/calcofi4db/commit/f00e99a089b26b0def9a6362a942d25fcd75e37f" TargetMode="External" /><Relationship Type="http://schemas.openxmlformats.org/officeDocument/2006/relationships/hyperlink" Id="rId197" Target="https://github.com/CalCOFI/calcofi4r/commit/c17243ae92eb0968bb0666ce4ee6101e88488e73" TargetMode="External" /><Relationship Type="http://schemas.openxmlformats.org/officeDocument/2006/relationships/hyperlink" Id="rId196" Target="https://github.com/CalCOFI/calcofi4r/issues/7" TargetMode="External" /><Relationship Type="http://schemas.openxmlformats.org/officeDocument/2006/relationships/hyperlink" Id="rId195" Target="https://github.com/CalCOFI/calcofi4r/issues/8" TargetMode="External" /><Relationship Type="http://schemas.openxmlformats.org/officeDocument/2006/relationships/hyperlink" Id="rId198" Target="https://github.com/CalCOFI/calcofi4r/issues/9" TargetMode="External" /><Relationship Type="http://schemas.openxmlformats.org/officeDocument/2006/relationships/hyperlink" Id="rId201" Target="https://github.com/CalCOFI/docs/commit/b350cec3bd3afda0dad0cbc48c8d223fa1956641" TargetMode="External" /><Relationship Type="http://schemas.openxmlformats.org/officeDocument/2006/relationships/hyperlink" Id="rId20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07" Target="https://github.com/CalCOFI/workflows/commit/38f813aff82327f00622c083f591c1a3bce4e55d" TargetMode="External" /><Relationship Type="http://schemas.openxmlformats.org/officeDocument/2006/relationships/hyperlink" Id="rId208" Target="https://github.com/CalCOFI/workflows/commit/81b6c27457c53f862873ce9a4021a759e0e5ad65" TargetMode="External" /><Relationship Type="http://schemas.openxmlformats.org/officeDocument/2006/relationships/hyperlink" Id="rId209" Target="https://github.com/CalCOFI/workflows/issues/24" TargetMode="External" /><Relationship Type="http://schemas.openxmlformats.org/officeDocument/2006/relationships/hyperlink" Id="rId68" Target="https://github.com/INSPIDE/h3j-h3t" TargetMode="External" /><Relationship Type="http://schemas.openxmlformats.org/officeDocument/2006/relationships/hyperlink" Id="rId66" Target="https://github.com/bbest/mapgl/tree/feat/add-h3t-source" TargetMode="External" /><Relationship Type="http://schemas.openxmlformats.org/officeDocument/2006/relationships/hyperlink" Id="rId22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45"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46" Target="https://obis.org/datasets" TargetMode="External" /><Relationship Type="http://schemas.openxmlformats.org/officeDocument/2006/relationships/hyperlink" Id="rId149" Target="https://oceanview.pfeg.noaa.gov/erddap/search/index.html?page=1&amp;itemsPerPage=1000&amp;searchFor=seabird+CalCOFI" TargetMode="External" /><Relationship Type="http://schemas.openxmlformats.org/officeDocument/2006/relationships/hyperlink" Id="rId161" Target="https://odis.org" TargetMode="External" /><Relationship Type="http://schemas.openxmlformats.org/officeDocument/2006/relationships/hyperlink" Id="rId94" Target="https://pandas.pydata.org/docs/index.html" TargetMode="External" /><Relationship Type="http://schemas.openxmlformats.org/officeDocument/2006/relationships/hyperlink" Id="rId96" Target="https://pandas.pydata.org/docs/reference/api/pandas.DataFrame.to_csv.html" TargetMode="External" /><Relationship Type="http://schemas.openxmlformats.org/officeDocument/2006/relationships/hyperlink" Id="rId95" Target="https://pandas.pydata.org/docs/reference/api/pandas.read_csv.html" TargetMode="External" /><Relationship Type="http://schemas.openxmlformats.org/officeDocument/2006/relationships/hyperlink" Id="rId119" Target="https://pgadmin.calcofi.io/" TargetMode="External" /><Relationship Type="http://schemas.openxmlformats.org/officeDocument/2006/relationships/hyperlink" Id="rId89" Target="https://postgis.net" TargetMode="External" /><Relationship Type="http://schemas.openxmlformats.org/officeDocument/2006/relationships/hyperlink" Id="rId129" Target="https://postgis.net/docs/ST_Subdivide.html" TargetMode="External" /><Relationship Type="http://schemas.openxmlformats.org/officeDocument/2006/relationships/hyperlink" Id="rId97" Target="https://readr.tidyverse.org/index.html" TargetMode="External" /><Relationship Type="http://schemas.openxmlformats.org/officeDocument/2006/relationships/hyperlink" Id="rId98" Target="https://readr.tidyverse.org/reference/read_delim.html" TargetMode="External" /><Relationship Type="http://schemas.openxmlformats.org/officeDocument/2006/relationships/hyperlink" Id="rId99" Target="https://readr.tidyverse.org/reference/write_delim.html" TargetMode="External" /><Relationship Type="http://schemas.openxmlformats.org/officeDocument/2006/relationships/hyperlink" Id="rId85"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22" Target="https://shiny.posit.co/" TargetMode="External" /><Relationship Type="http://schemas.openxmlformats.org/officeDocument/2006/relationships/hyperlink" Id="rId164" Target="https://tile.calcofi.io" TargetMode="External" /><Relationship Type="http://schemas.openxmlformats.org/officeDocument/2006/relationships/hyperlink" Id="rId148"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20"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43" Target="https://www.ncei.noaa.gov/access/search/index?q=CalCOFI" TargetMode="External" /><Relationship Type="http://schemas.openxmlformats.org/officeDocument/2006/relationships/hyperlink" Id="rId142" Target="https://www.ncei.noaa.gov/products/ocean-archive" TargetMode="External" /><Relationship Type="http://schemas.openxmlformats.org/officeDocument/2006/relationships/hyperlink" Id="rId87" Target="https://www.postgresql.org/docs/current/datatype-uuid.html" TargetMode="External" /><Relationship Type="http://schemas.openxmlformats.org/officeDocument/2006/relationships/hyperlink" Id="rId93" Target="https://www.postgresql.org/docs/current/multibyte.html#MULTIBYTE-SETTING" TargetMode="External" /><Relationship Type="http://schemas.openxmlformats.org/officeDocument/2006/relationships/hyperlink" Id="rId224" Target="https://www.rplumber.io" TargetMode="External" /><Relationship Type="http://schemas.openxmlformats.org/officeDocument/2006/relationships/hyperlink" Id="rId81" Target="https://www.sqlshack.com/learn-sql-naming-conventions/"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53" Target="db.qmd" TargetMode="External" /><Relationship Type="http://schemas.openxmlformats.org/officeDocument/2006/relationships/hyperlink" Id="rId140"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72" Target="https://api.calcofi.io" TargetMode="External" /><Relationship Type="http://schemas.openxmlformats.org/officeDocument/2006/relationships/hyperlink" Id="rId124" Target="https://api.calcofi.io/db_columns" TargetMode="External" /><Relationship Type="http://schemas.openxmlformats.org/officeDocument/2006/relationships/hyperlink" Id="rId113"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168" Target="https://calcofi.io" TargetMode="External" /><Relationship Type="http://schemas.openxmlformats.org/officeDocument/2006/relationships/hyperlink" Id="rId166" Target="https://calcofi.io/calcofi4r" TargetMode="External" /><Relationship Type="http://schemas.openxmlformats.org/officeDocument/2006/relationships/hyperlink" Id="rId114" Target="https://calcofi.io/calcofi4r/reference/cc_db_catalog.html" TargetMode="External" /><Relationship Type="http://schemas.openxmlformats.org/officeDocument/2006/relationships/hyperlink" Id="rId116" Target="https://calcofi.io/docs/portals.html" TargetMode="External" /><Relationship Type="http://schemas.openxmlformats.org/officeDocument/2006/relationships/hyperlink" Id="rId127" Target="https://calcofi.io/workflows/clean_db.html" TargetMode="External" /><Relationship Type="http://schemas.openxmlformats.org/officeDocument/2006/relationships/hyperlink" Id="rId121"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50" Target="https://coastwatch.pfeg.noaa.gov/erddap/search/index.html?page=1&amp;itemsPerPage=1000&amp;searchFor=CalCOFI" TargetMode="External" /><Relationship Type="http://schemas.openxmlformats.org/officeDocument/2006/relationships/hyperlink" Id="rId84" Target="https://cran.r-project.org/web/packages/snakecase/vignettes/introducing-the-snakecase-package.html" TargetMode="External" /><Relationship Type="http://schemas.openxmlformats.org/officeDocument/2006/relationships/hyperlink" Id="rId88" Target="https://cran.r-project.org/web/packages/units/vignettes/measurement_units_in_R.html" TargetMode="External" /><Relationship Type="http://schemas.openxmlformats.org/officeDocument/2006/relationships/hyperlink" Id="rId159" Target="https://datasetsearch.research.google.com/search?query=calcofi" TargetMode="External" /><Relationship Type="http://schemas.openxmlformats.org/officeDocument/2006/relationships/hyperlink" Id="rId86"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7" Target="https://docs.ropensci.org/EML/" TargetMode="External" /><Relationship Type="http://schemas.openxmlformats.org/officeDocument/2006/relationships/hyperlink" Id="rId82" Target="https://drygast.net/blog/post/database_naming_conventions" TargetMode="External" /><Relationship Type="http://schemas.openxmlformats.org/officeDocument/2006/relationships/hyperlink" Id="rId139" Target="https://edirepository.org" TargetMode="External" /><Relationship Type="http://schemas.openxmlformats.org/officeDocument/2006/relationships/hyperlink" Id="rId153" Target="https://eml.ecoinformatics.org/" TargetMode="External" /><Relationship Type="http://schemas.openxmlformats.org/officeDocument/2006/relationships/hyperlink" Id="rId21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69" Target="https://github.com/CalCOFI/api-h3t/blob/main/README.md" TargetMode="External" /><Relationship Type="http://schemas.openxmlformats.org/officeDocument/2006/relationships/hyperlink" Id="rId123" Target="https://github.com/CalCOFI/api/blob/8ad9d9ad62fd526d4b8da23357759f1ad196cb88/plumber.R#L916-L990" TargetMode="External" /><Relationship Type="http://schemas.openxmlformats.org/officeDocument/2006/relationships/hyperlink" Id="rId179" Target="https://github.com/CalCOFI/api/commit/28f978fd4b5ca00c770f95dd57465b0384665fb6" TargetMode="External" /><Relationship Type="http://schemas.openxmlformats.org/officeDocument/2006/relationships/hyperlink" Id="rId181" Target="https://github.com/CalCOFI/api/commit/307cd6fac26a6827b1b5c81f23913a1a1d" TargetMode="External" /><Relationship Type="http://schemas.openxmlformats.org/officeDocument/2006/relationships/hyperlink" Id="rId180" Target="https://github.com/CalCOFI/api/commit/b02eccdf262cf9f525ee76a8c03d62efa2573955" TargetMode="External" /><Relationship Type="http://schemas.openxmlformats.org/officeDocument/2006/relationships/hyperlink" Id="rId182" Target="https://github.com/CalCOFI/api/commit/fae53fdfec9ec9dc48a8182d64f4e8e30c3e7100" TargetMode="External" /><Relationship Type="http://schemas.openxmlformats.org/officeDocument/2006/relationships/hyperlink" Id="rId183" Target="https://github.com/CalCOFI/api/issues/6" TargetMode="External" /><Relationship Type="http://schemas.openxmlformats.org/officeDocument/2006/relationships/hyperlink" Id="rId186" Target="https://github.com/CalCOFI/apps/commits" TargetMode="External" /><Relationship Type="http://schemas.openxmlformats.org/officeDocument/2006/relationships/hyperlink" Id="rId108" Target="https://github.com/CalCOFI/calcofi4db" TargetMode="External" /><Relationship Type="http://schemas.openxmlformats.org/officeDocument/2006/relationships/hyperlink" Id="rId102" Target="https://github.com/CalCOFI/calcofi4db/blob/main/inst/create_db.qmd" TargetMode="External" /><Relationship Type="http://schemas.openxmlformats.org/officeDocument/2006/relationships/hyperlink" Id="rId190" Target="https://github.com/CalCOFI/calcofi4db/commit/2a29b9e66e9ec83440cc397d9de70b9c7917ba61" TargetMode="External" /><Relationship Type="http://schemas.openxmlformats.org/officeDocument/2006/relationships/hyperlink" Id="rId192" Target="https://github.com/CalCOFI/calcofi4db/commit/7748dea5b20aa34615da27f2869d21f4262ca344" TargetMode="External" /><Relationship Type="http://schemas.openxmlformats.org/officeDocument/2006/relationships/hyperlink" Id="rId191" Target="https://github.com/CalCOFI/calcofi4db/commit/b6cf4f6896d0707dc01fc6bcada4ae1b597060a8" TargetMode="External" /><Relationship Type="http://schemas.openxmlformats.org/officeDocument/2006/relationships/hyperlink" Id="rId189" Target="https://github.com/CalCOFI/calcofi4db/commit/f00e99a089b26b0def9a6362a942d25fcd75e37f" TargetMode="External" /><Relationship Type="http://schemas.openxmlformats.org/officeDocument/2006/relationships/hyperlink" Id="rId197" Target="https://github.com/CalCOFI/calcofi4r/commit/c17243ae92eb0968bb0666ce4ee6101e88488e73" TargetMode="External" /><Relationship Type="http://schemas.openxmlformats.org/officeDocument/2006/relationships/hyperlink" Id="rId196" Target="https://github.com/CalCOFI/calcofi4r/issues/7" TargetMode="External" /><Relationship Type="http://schemas.openxmlformats.org/officeDocument/2006/relationships/hyperlink" Id="rId195" Target="https://github.com/CalCOFI/calcofi4r/issues/8" TargetMode="External" /><Relationship Type="http://schemas.openxmlformats.org/officeDocument/2006/relationships/hyperlink" Id="rId198" Target="https://github.com/CalCOFI/calcofi4r/issues/9" TargetMode="External" /><Relationship Type="http://schemas.openxmlformats.org/officeDocument/2006/relationships/hyperlink" Id="rId201" Target="https://github.com/CalCOFI/docs/commit/b350cec3bd3afda0dad0cbc48c8d223fa1956641" TargetMode="External" /><Relationship Type="http://schemas.openxmlformats.org/officeDocument/2006/relationships/hyperlink" Id="rId20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07" Target="https://github.com/CalCOFI/workflows/commit/38f813aff82327f00622c083f591c1a3bce4e55d" TargetMode="External" /><Relationship Type="http://schemas.openxmlformats.org/officeDocument/2006/relationships/hyperlink" Id="rId208" Target="https://github.com/CalCOFI/workflows/commit/81b6c27457c53f862873ce9a4021a759e0e5ad65" TargetMode="External" /><Relationship Type="http://schemas.openxmlformats.org/officeDocument/2006/relationships/hyperlink" Id="rId209" Target="https://github.com/CalCOFI/workflows/issues/24" TargetMode="External" /><Relationship Type="http://schemas.openxmlformats.org/officeDocument/2006/relationships/hyperlink" Id="rId68" Target="https://github.com/INSPIDE/h3j-h3t" TargetMode="External" /><Relationship Type="http://schemas.openxmlformats.org/officeDocument/2006/relationships/hyperlink" Id="rId66" Target="https://github.com/bbest/mapgl/tree/feat/add-h3t-source" TargetMode="External" /><Relationship Type="http://schemas.openxmlformats.org/officeDocument/2006/relationships/hyperlink" Id="rId22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45"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46" Target="https://obis.org/datasets" TargetMode="External" /><Relationship Type="http://schemas.openxmlformats.org/officeDocument/2006/relationships/hyperlink" Id="rId149" Target="https://oceanview.pfeg.noaa.gov/erddap/search/index.html?page=1&amp;itemsPerPage=1000&amp;searchFor=seabird+CalCOFI" TargetMode="External" /><Relationship Type="http://schemas.openxmlformats.org/officeDocument/2006/relationships/hyperlink" Id="rId161" Target="https://odis.org" TargetMode="External" /><Relationship Type="http://schemas.openxmlformats.org/officeDocument/2006/relationships/hyperlink" Id="rId94" Target="https://pandas.pydata.org/docs/index.html" TargetMode="External" /><Relationship Type="http://schemas.openxmlformats.org/officeDocument/2006/relationships/hyperlink" Id="rId96" Target="https://pandas.pydata.org/docs/reference/api/pandas.DataFrame.to_csv.html" TargetMode="External" /><Relationship Type="http://schemas.openxmlformats.org/officeDocument/2006/relationships/hyperlink" Id="rId95" Target="https://pandas.pydata.org/docs/reference/api/pandas.read_csv.html" TargetMode="External" /><Relationship Type="http://schemas.openxmlformats.org/officeDocument/2006/relationships/hyperlink" Id="rId119" Target="https://pgadmin.calcofi.io/" TargetMode="External" /><Relationship Type="http://schemas.openxmlformats.org/officeDocument/2006/relationships/hyperlink" Id="rId89" Target="https://postgis.net" TargetMode="External" /><Relationship Type="http://schemas.openxmlformats.org/officeDocument/2006/relationships/hyperlink" Id="rId129" Target="https://postgis.net/docs/ST_Subdivide.html" TargetMode="External" /><Relationship Type="http://schemas.openxmlformats.org/officeDocument/2006/relationships/hyperlink" Id="rId97" Target="https://readr.tidyverse.org/index.html" TargetMode="External" /><Relationship Type="http://schemas.openxmlformats.org/officeDocument/2006/relationships/hyperlink" Id="rId98" Target="https://readr.tidyverse.org/reference/read_delim.html" TargetMode="External" /><Relationship Type="http://schemas.openxmlformats.org/officeDocument/2006/relationships/hyperlink" Id="rId99" Target="https://readr.tidyverse.org/reference/write_delim.html" TargetMode="External" /><Relationship Type="http://schemas.openxmlformats.org/officeDocument/2006/relationships/hyperlink" Id="rId85"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22" Target="https://shiny.posit.co/" TargetMode="External" /><Relationship Type="http://schemas.openxmlformats.org/officeDocument/2006/relationships/hyperlink" Id="rId164" Target="https://tile.calcofi.io" TargetMode="External" /><Relationship Type="http://schemas.openxmlformats.org/officeDocument/2006/relationships/hyperlink" Id="rId148"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20"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43" Target="https://www.ncei.noaa.gov/access/search/index?q=CalCOFI" TargetMode="External" /><Relationship Type="http://schemas.openxmlformats.org/officeDocument/2006/relationships/hyperlink" Id="rId142" Target="https://www.ncei.noaa.gov/products/ocean-archive" TargetMode="External" /><Relationship Type="http://schemas.openxmlformats.org/officeDocument/2006/relationships/hyperlink" Id="rId87" Target="https://www.postgresql.org/docs/current/datatype-uuid.html" TargetMode="External" /><Relationship Type="http://schemas.openxmlformats.org/officeDocument/2006/relationships/hyperlink" Id="rId93" Target="https://www.postgresql.org/docs/current/multibyte.html#MULTIBYTE-SETTING" TargetMode="External" /><Relationship Type="http://schemas.openxmlformats.org/officeDocument/2006/relationships/hyperlink" Id="rId224" Target="https://www.rplumber.io" TargetMode="External" /><Relationship Type="http://schemas.openxmlformats.org/officeDocument/2006/relationships/hyperlink" Id="rId81" Target="https://www.sqlshack.com/learn-sql-naming-conventions/"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2026-04-27T13:17:01Z</dcterms:created>
  <dcterms:modified xsi:type="dcterms:W3CDTF">2026-04-27T13:17:01Z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2026-04-27</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