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vg" ContentType="image/svg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CalCOFI.io</w:t>
      </w:r>
      <w:r>
        <w:t xml:space="preserve"> </w:t>
      </w:r>
      <w:r>
        <w:t xml:space="preserve">Docs</w:t>
      </w:r>
    </w:p>
    <w:p>
      <w:pPr>
        <w:pStyle w:val="Date"/>
      </w:pPr>
      <w:r>
        <w:t xml:space="preserve">2024-10-28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3" w:name="process"/>
    <w:p>
      <w:pPr>
        <w:pStyle w:val="Heading1"/>
      </w:pPr>
      <w:r>
        <w:t xml:space="preserve">1. Process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sw-arch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figs/sw_arch.sv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1.1: CalCOFI data workflow.</w:t>
            </w:r>
          </w:p>
          <w:bookmarkEnd w:id="24"/>
        </w:tc>
      </w:tr>
    </w:tbl>
    <w:p>
      <w:pPr>
        <w:pStyle w:val="BodyText"/>
      </w:pPr>
      <w:r>
        <w:t xml:space="preserve">The original raw</w:t>
      </w:r>
      <w:r>
        <w:t xml:space="preserve"> </w:t>
      </w:r>
      <w:r>
        <w:rPr>
          <w:b/>
          <w:bCs/>
        </w:rPr>
        <w:t xml:space="preserve">data</w:t>
      </w:r>
      <w:r>
        <w:t xml:space="preserve">, most often in tabular format [e.g., comma-separated value (*.csv)], gets</w:t>
      </w:r>
      <w:r>
        <w:t xml:space="preserve"> </w:t>
      </w:r>
      <w:r>
        <w:rPr>
          <w:b/>
          <w:bCs/>
        </w:rPr>
        <w:t xml:space="preserve">ingest</w:t>
      </w:r>
      <w:r>
        <w:t xml:space="preserve">ed into the</w:t>
      </w:r>
      <w:r>
        <w:t xml:space="preserve"> </w:t>
      </w:r>
      <w:r>
        <w:rPr>
          <w:b/>
          <w:bCs/>
        </w:rPr>
        <w:t xml:space="preserve">database</w:t>
      </w:r>
      <w:r>
        <w:t xml:space="preserve"> </w:t>
      </w:r>
      <w:r>
        <w:t xml:space="preserve">by R</w:t>
      </w:r>
      <w:r>
        <w:t xml:space="preserve"> </w:t>
      </w:r>
      <w:hyperlink r:id="rId25">
        <w:r>
          <w:rPr>
            <w:rStyle w:val="Hyperlink"/>
          </w:rPr>
          <w:t xml:space="preserve">scripts</w:t>
        </w:r>
      </w:hyperlink>
      <w:r>
        <w:t xml:space="preserve"> </w:t>
      </w:r>
      <w:r>
        <w:t xml:space="preserve">that use functions and lookup data tables in the R package</w:t>
      </w:r>
      <w:r>
        <w:t xml:space="preserve"> </w:t>
      </w:r>
      <w:hyperlink r:id="rId26">
        <w:r>
          <w:rPr>
            <w:rStyle w:val="VerbatimChar"/>
            <w:b/>
            <w:bCs/>
          </w:rPr>
          <w:t xml:space="preserve">calcofi4r</w:t>
        </w:r>
      </w:hyperlink>
      <w:r>
        <w:t xml:space="preserve"> </w:t>
      </w:r>
      <w:r>
        <w:t xml:space="preserve">where functions are organized into</w:t>
      </w:r>
      <w:r>
        <w:t xml:space="preserve"> </w:t>
      </w:r>
      <w:r>
        <w:rPr>
          <w:i/>
          <w:iCs/>
        </w:rPr>
        <w:t xml:space="preserve">Read</w:t>
      </w:r>
      <w:r>
        <w:t xml:space="preserve">,</w:t>
      </w:r>
      <w:r>
        <w:t xml:space="preserve"> </w:t>
      </w:r>
      <w:r>
        <w:rPr>
          <w:i/>
          <w:iCs/>
        </w:rPr>
        <w:t xml:space="preserve">Analyze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Visualize</w:t>
      </w:r>
      <w:r>
        <w:t xml:space="preserve"> </w:t>
      </w:r>
      <w:r>
        <w:t xml:space="preserve">concepts. The application programming interface (</w:t>
      </w:r>
      <w:r>
        <w:rPr>
          <w:b/>
          <w:bCs/>
        </w:rPr>
        <w:t xml:space="preserve">API</w:t>
      </w:r>
      <w:r>
        <w:t xml:space="preserve">) provides a program-language-agnostic public interface for rendering subsets of data and custom visualizations given a set of documented input parameters for feeding interactive applications (</w:t>
      </w:r>
      <w:r>
        <w:rPr>
          <w:b/>
          <w:bCs/>
        </w:rPr>
        <w:t xml:space="preserve">Apps</w:t>
      </w:r>
      <w:r>
        <w:t xml:space="preserve">) using Shiny (or any other web application framework) and</w:t>
      </w:r>
      <w:r>
        <w:t xml:space="preserve"> </w:t>
      </w:r>
      <w:r>
        <w:rPr>
          <w:b/>
          <w:bCs/>
        </w:rPr>
        <w:t xml:space="preserve">reports</w:t>
      </w:r>
      <w:r>
        <w:t xml:space="preserve"> </w:t>
      </w:r>
      <w:r>
        <w:t xml:space="preserve">using Rmarkdown (or any other report templating framework). Finally, R scripts will</w:t>
      </w:r>
      <w:r>
        <w:t xml:space="preserve"> </w:t>
      </w:r>
      <w:r>
        <w:rPr>
          <w:b/>
          <w:bCs/>
        </w:rPr>
        <w:t xml:space="preserve">publish</w:t>
      </w:r>
      <w:r>
        <w:t xml:space="preserve"> </w:t>
      </w:r>
      <w:r>
        <w:t xml:space="preserve">metadata (as</w:t>
      </w:r>
      <w:r>
        <w:t xml:space="preserve"> </w:t>
      </w:r>
      <w:hyperlink r:id="rId27">
        <w:r>
          <w:rPr>
            <w:rStyle w:val="Hyperlink"/>
          </w:rPr>
          <w:t xml:space="preserve">Ecological Metadata Language</w:t>
        </w:r>
      </w:hyperlink>
      <w:r>
        <w:t xml:space="preserve">) and data packages (e.g., in Darwin format) for discovery on a variety of data</w:t>
      </w:r>
      <w:r>
        <w:t xml:space="preserve"> </w:t>
      </w:r>
      <w:r>
        <w:rPr>
          <w:b/>
          <w:bCs/>
          <w:i/>
          <w:iCs/>
        </w:rPr>
        <w:t xml:space="preserve">portals</w:t>
      </w:r>
      <w:r>
        <w:t xml:space="preserve"> </w:t>
      </w:r>
      <w:r>
        <w:t xml:space="preserve">oriented around slicing the tabular or gridded data (</w:t>
      </w:r>
      <w:hyperlink r:id="rId28">
        <w:r>
          <w:rPr>
            <w:rStyle w:val="Hyperlink"/>
          </w:rPr>
          <w:t xml:space="preserve">ERDDAP</w:t>
        </w:r>
      </w:hyperlink>
      <w:r>
        <w:t xml:space="preserve">), biogeographic analysis (</w:t>
      </w:r>
      <w:hyperlink r:id="rId29">
        <w:r>
          <w:rPr>
            <w:rStyle w:val="Hyperlink"/>
          </w:rPr>
          <w:t xml:space="preserve">OBIS</w:t>
        </w:r>
      </w:hyperlink>
      <w:r>
        <w:t xml:space="preserve">), long-term archive (</w:t>
      </w:r>
      <w:hyperlink r:id="rId30">
        <w:r>
          <w:rPr>
            <w:rStyle w:val="Hyperlink"/>
          </w:rPr>
          <w:t xml:space="preserve">DataOne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NCEI</w:t>
        </w:r>
      </w:hyperlink>
      <w:r>
        <w:t xml:space="preserve">) or metadata discovery (</w:t>
      </w:r>
      <w:hyperlink r:id="rId32">
        <w:r>
          <w:rPr>
            <w:rStyle w:val="Hyperlink"/>
          </w:rPr>
          <w:t xml:space="preserve">InPort</w:t>
        </w:r>
      </w:hyperlink>
      <w:r>
        <w:t xml:space="preserve">). The</w:t>
      </w:r>
      <w:r>
        <w:t xml:space="preserve"> </w:t>
      </w:r>
      <w:r>
        <w:rPr>
          <w:b/>
          <w:bCs/>
        </w:rPr>
        <w:t xml:space="preserve">database</w:t>
      </w:r>
      <w:r>
        <w:t xml:space="preserve"> </w:t>
      </w:r>
      <w:r>
        <w:t xml:space="preserve">will be spatially enabled by PostGIS for summarizing any and all data by</w:t>
      </w:r>
      <w:r>
        <w:t xml:space="preserve"> </w:t>
      </w:r>
      <w:r>
        <w:rPr>
          <w:b/>
          <w:bCs/>
          <w:i/>
          <w:iCs/>
        </w:rPr>
        <w:t xml:space="preserve">Areas of Interest</w:t>
      </w:r>
      <w:r>
        <w:t xml:space="preserve"> </w:t>
      </w:r>
      <w:r>
        <w:t xml:space="preserve">(AoIs), whether pre-defined (e.g., sanctuaries, MPAs, counties, etc.) or arbitrary new areas. (</w:t>
      </w:r>
      <w:hyperlink w:anchor="fig-sw-arch">
        <w:r>
          <w:rPr>
            <w:rStyle w:val="Hyperlink"/>
          </w:rPr>
          <w:t xml:space="preserve">Figure 1.1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ERDDAP: great for gridded or tabular data, but does not aggregate on the server or clip to a specific area of interest</w:t>
      </w:r>
    </w:p>
    <w:bookmarkEnd w:id="33"/>
    <w:bookmarkStart w:id="38" w:name="reports"/>
    <w:p>
      <w:pPr>
        <w:pStyle w:val="Heading1"/>
      </w:pPr>
      <w:r>
        <w:t xml:space="preserve">2. Reports</w:t>
      </w:r>
    </w:p>
    <w:bookmarkStart w:id="37" w:name="sanctuaries"/>
    <w:p>
      <w:pPr>
        <w:pStyle w:val="Heading2"/>
      </w:pPr>
      <w:r>
        <w:t xml:space="preserve">2.1 Sanctuaries</w:t>
      </w:r>
    </w:p>
    <w:p>
      <w:pPr>
        <w:pStyle w:val="Compact"/>
        <w:numPr>
          <w:ilvl w:val="0"/>
          <w:numId w:val="1002"/>
        </w:numPr>
      </w:pPr>
      <w:hyperlink r:id="rId34">
        <w:r>
          <w:rPr>
            <w:rStyle w:val="Hyperlink"/>
          </w:rPr>
          <w:t xml:space="preserve">Channel Islands WebCR</w:t>
        </w:r>
      </w:hyperlink>
      <w:r>
        <w:br/>
      </w:r>
      <w:r>
        <w:t xml:space="preserve">web-enabled Condition Report</w:t>
      </w:r>
    </w:p>
    <w:p>
      <w:pPr>
        <w:pStyle w:val="Compact"/>
        <w:numPr>
          <w:ilvl w:val="1"/>
          <w:numId w:val="1003"/>
        </w:numPr>
      </w:pPr>
      <w:hyperlink r:id="rId35">
        <w:r>
          <w:rPr>
            <w:rStyle w:val="Hyperlink"/>
          </w:rPr>
          <w:t xml:space="preserve">Forage Fish</w:t>
        </w:r>
      </w:hyperlink>
      <w:r>
        <w:br/>
      </w:r>
      <w:r>
        <w:t xml:space="preserve">example of using calcofi4r functions that pull from the API</w:t>
      </w:r>
    </w:p>
    <w:p>
      <w:pPr>
        <w:pStyle w:val="Compact"/>
        <w:numPr>
          <w:ilvl w:val="0"/>
          <w:numId w:val="1002"/>
        </w:numPr>
      </w:pPr>
      <w:hyperlink r:id="rId36">
        <w:r>
          <w:rPr>
            <w:rStyle w:val="Hyperlink"/>
          </w:rPr>
          <w:t xml:space="preserve">UCSB Student Capstone</w:t>
        </w:r>
      </w:hyperlink>
    </w:p>
    <w:bookmarkEnd w:id="37"/>
    <w:bookmarkEnd w:id="38"/>
    <w:bookmarkStart w:id="40" w:name="applications"/>
    <w:p>
      <w:pPr>
        <w:pStyle w:val="Heading1"/>
      </w:pPr>
      <w:r>
        <w:t xml:space="preserve">3. Applications</w:t>
      </w:r>
    </w:p>
    <w:p>
      <w:pPr>
        <w:pStyle w:val="Compact"/>
        <w:numPr>
          <w:ilvl w:val="0"/>
          <w:numId w:val="1004"/>
        </w:numPr>
      </w:pPr>
      <w:hyperlink r:id="rId39">
        <w:r>
          <w:rPr>
            <w:rStyle w:val="Hyperlink"/>
          </w:rPr>
          <w:t xml:space="preserve">CalCOFI Oceanography</w:t>
        </w:r>
      </w:hyperlink>
      <w:r>
        <w:br/>
      </w:r>
      <w:r>
        <w:t xml:space="preserve">oceanographic summarization by arbitrary area of interest and sampling period</w:t>
      </w:r>
    </w:p>
    <w:p>
      <w:pPr>
        <w:pStyle w:val="Compact"/>
        <w:numPr>
          <w:ilvl w:val="0"/>
          <w:numId w:val="1004"/>
        </w:numPr>
      </w:pPr>
      <w:hyperlink r:id="rId36">
        <w:r>
          <w:rPr>
            <w:rStyle w:val="Hyperlink"/>
          </w:rPr>
          <w:t xml:space="preserve">UCSB Student Capstone</w:t>
        </w:r>
      </w:hyperlink>
    </w:p>
    <w:bookmarkEnd w:id="40"/>
    <w:bookmarkStart w:id="49" w:name="api"/>
    <w:p>
      <w:pPr>
        <w:pStyle w:val="Heading1"/>
      </w:pPr>
      <w:r>
        <w:t xml:space="preserve">4. API</w:t>
      </w:r>
    </w:p>
    <w:p>
      <w:pPr>
        <w:pStyle w:val="FirstParagraph"/>
      </w:pPr>
      <w:r>
        <w:t xml:space="preserve">The raw interface to the Application Programming Interface (API) is available at:</w:t>
      </w:r>
    </w:p>
    <w:p>
      <w:pPr>
        <w:pStyle w:val="Compact"/>
        <w:numPr>
          <w:ilvl w:val="0"/>
          <w:numId w:val="1005"/>
        </w:numPr>
      </w:pPr>
      <w:hyperlink r:id="rId41">
        <w:r>
          <w:rPr>
            <w:rStyle w:val="Hyperlink"/>
          </w:rPr>
          <w:t xml:space="preserve">api.calcofi.io</w:t>
        </w:r>
      </w:hyperlink>
    </w:p>
    <w:p>
      <w:pPr>
        <w:pStyle w:val="FirstParagraph"/>
      </w:pPr>
      <w:r>
        <w:t xml:space="preserve">Here we will provide more guidance on how to use the API functions with documented input arguments, output results and examples of use.</w:t>
      </w:r>
    </w:p>
    <w:bookmarkStart w:id="42" w:name="Xdb5bff4ab80b125e0ec9e269dee45c035441004"/>
    <w:p>
      <w:pPr>
        <w:pStyle w:val="Heading2"/>
      </w:pPr>
      <w:r>
        <w:t xml:space="preserve">4.1</w:t>
      </w:r>
      <w:r>
        <w:t xml:space="preserve"> </w:t>
      </w:r>
      <w:r>
        <w:rPr>
          <w:rStyle w:val="VerbatimChar"/>
        </w:rPr>
        <w:t xml:space="preserve">/variables</w:t>
      </w:r>
      <w:r>
        <w:t xml:space="preserve">: get list of variables for timeseries</w:t>
      </w:r>
    </w:p>
    <w:p>
      <w:pPr>
        <w:pStyle w:val="FirstParagraph"/>
      </w:pPr>
      <w:r>
        <w:t xml:space="preserve">Get list of variables for use in</w:t>
      </w:r>
      <w:r>
        <w:t xml:space="preserve"> </w:t>
      </w:r>
      <w:r>
        <w:rPr>
          <w:rStyle w:val="VerbatimChar"/>
        </w:rPr>
        <w:t xml:space="preserve">/timeseries</w:t>
      </w:r>
    </w:p>
    <w:bookmarkEnd w:id="42"/>
    <w:bookmarkStart w:id="43" w:name="X2e8db8a58726b26347d058597f7a3dd58280c6c"/>
    <w:p>
      <w:pPr>
        <w:pStyle w:val="Heading2"/>
      </w:pPr>
      <w:r>
        <w:t xml:space="preserve">4.2</w:t>
      </w:r>
      <w:r>
        <w:t xml:space="preserve"> </w:t>
      </w:r>
      <w:r>
        <w:rPr>
          <w:rStyle w:val="VerbatimChar"/>
        </w:rPr>
        <w:t xml:space="preserve">/species_groups</w:t>
      </w:r>
      <w:r>
        <w:t xml:space="preserve">: get species groups for larvae</w:t>
      </w:r>
    </w:p>
    <w:p>
      <w:pPr>
        <w:pStyle w:val="FirstParagraph"/>
      </w:pPr>
      <w:r>
        <w:t xml:space="preserve">Not yet working. Get list of species groups for use with variables</w:t>
      </w:r>
      <w:r>
        <w:t xml:space="preserve"> </w:t>
      </w:r>
      <w:r>
        <w:rPr>
          <w:rStyle w:val="VerbatimChar"/>
        </w:rPr>
        <w:t xml:space="preserve">larvae_counts.count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/timeseries</w:t>
      </w:r>
    </w:p>
    <w:bookmarkEnd w:id="43"/>
    <w:bookmarkStart w:id="44" w:name="timeseries-get-time-series-data"/>
    <w:p>
      <w:pPr>
        <w:pStyle w:val="Heading2"/>
      </w:pPr>
      <w:r>
        <w:t xml:space="preserve">4.3</w:t>
      </w:r>
      <w:r>
        <w:t xml:space="preserve"> </w:t>
      </w:r>
      <w:r>
        <w:rPr>
          <w:rStyle w:val="VerbatimChar"/>
        </w:rPr>
        <w:t xml:space="preserve">/timeseries</w:t>
      </w:r>
      <w:r>
        <w:t xml:space="preserve">: get time series data</w:t>
      </w:r>
    </w:p>
    <w:bookmarkEnd w:id="44"/>
    <w:bookmarkStart w:id="45" w:name="cruises-get-list-of-cruises"/>
    <w:p>
      <w:pPr>
        <w:pStyle w:val="Heading2"/>
      </w:pPr>
      <w:r>
        <w:t xml:space="preserve">4.4</w:t>
      </w:r>
      <w:r>
        <w:t xml:space="preserve"> </w:t>
      </w:r>
      <w:r>
        <w:rPr>
          <w:rStyle w:val="VerbatimChar"/>
        </w:rPr>
        <w:t xml:space="preserve">/cruises</w:t>
      </w:r>
      <w:r>
        <w:t xml:space="preserve">: get list of cruises</w:t>
      </w:r>
    </w:p>
    <w:p>
      <w:pPr>
        <w:pStyle w:val="FirstParagraph"/>
      </w:pPr>
      <w:r>
        <w:t xml:space="preserve">Get list of cruises with summary stats as CSV table for time (</w:t>
      </w:r>
      <w:r>
        <w:rPr>
          <w:rStyle w:val="VerbatimChar"/>
        </w:rPr>
        <w:t xml:space="preserve">date_beg</w:t>
      </w:r>
      <w:r>
        <w:t xml:space="preserve">)</w:t>
      </w:r>
    </w:p>
    <w:bookmarkEnd w:id="45"/>
    <w:bookmarkStart w:id="46" w:name="raster-get-raster-map-of-variable"/>
    <w:p>
      <w:pPr>
        <w:pStyle w:val="Heading2"/>
      </w:pPr>
      <w:r>
        <w:t xml:space="preserve">4.5</w:t>
      </w:r>
      <w:r>
        <w:t xml:space="preserve"> </w:t>
      </w:r>
      <w:r>
        <w:rPr>
          <w:rStyle w:val="VerbatimChar"/>
        </w:rPr>
        <w:t xml:space="preserve">/raster</w:t>
      </w:r>
      <w:r>
        <w:t xml:space="preserve">: get raster map of variable</w:t>
      </w:r>
    </w:p>
    <w:p>
      <w:pPr>
        <w:pStyle w:val="FirstParagraph"/>
      </w:pPr>
      <w:r>
        <w:t xml:space="preserve">Get raster of variable</w:t>
      </w:r>
    </w:p>
    <w:bookmarkEnd w:id="46"/>
    <w:bookmarkStart w:id="47" w:name="Xa9a102ad85f0c24be017fb63291e7ac82393149"/>
    <w:p>
      <w:pPr>
        <w:pStyle w:val="Heading2"/>
      </w:pPr>
      <w:r>
        <w:t xml:space="preserve">4.6</w:t>
      </w:r>
      <w:r>
        <w:t xml:space="preserve"> </w:t>
      </w:r>
      <w:r>
        <w:rPr>
          <w:rStyle w:val="VerbatimChar"/>
        </w:rPr>
        <w:t xml:space="preserve">/cruise_lines</w:t>
      </w:r>
      <w:r>
        <w:t xml:space="preserve">: get station lines from cruises</w:t>
      </w:r>
    </w:p>
    <w:p>
      <w:pPr>
        <w:pStyle w:val="FirstParagraph"/>
      </w:pPr>
      <w:r>
        <w:t xml:space="preserve">Get station lines from cruises (with more than one cast)</w:t>
      </w:r>
    </w:p>
    <w:bookmarkEnd w:id="47"/>
    <w:bookmarkStart w:id="48" w:name="cruise_line_profile"/>
    <w:p>
      <w:pPr>
        <w:pStyle w:val="Heading2"/>
      </w:pPr>
      <w:r>
        <w:t xml:space="preserve">4.7</w:t>
      </w:r>
      <w:r>
        <w:t xml:space="preserve"> </w:t>
      </w:r>
      <w:r>
        <w:rPr>
          <w:rStyle w:val="VerbatimChar"/>
        </w:rPr>
        <w:t xml:space="preserve">/cruise_line_profile</w:t>
      </w:r>
    </w:p>
    <w:p>
      <w:pPr>
        <w:pStyle w:val="FirstParagraph"/>
      </w:pPr>
      <w:r>
        <w:t xml:space="preserve">Get profile at depths for given variable of casts along line of stations</w:t>
      </w:r>
    </w:p>
    <w:bookmarkEnd w:id="48"/>
    <w:bookmarkEnd w:id="49"/>
    <w:bookmarkStart w:id="71" w:name="database"/>
    <w:p>
      <w:pPr>
        <w:pStyle w:val="Heading1"/>
      </w:pPr>
      <w:r>
        <w:t xml:space="preserve">5. Database</w:t>
      </w:r>
    </w:p>
    <w:bookmarkStart w:id="58" w:name="database-naming-conventions"/>
    <w:p>
      <w:pPr>
        <w:pStyle w:val="Heading2"/>
      </w:pPr>
      <w:r>
        <w:t xml:space="preserve">5.1 Database naming conventions</w:t>
      </w:r>
    </w:p>
    <w:p>
      <w:pPr>
        <w:pStyle w:val="FirstParagraph"/>
      </w:pPr>
      <w:r>
        <w:t xml:space="preserve">We’re circling the wagons to come up with the best conventions for naming. Here are some ideas:</w:t>
      </w:r>
    </w:p>
    <w:p>
      <w:pPr>
        <w:pStyle w:val="Compact"/>
        <w:numPr>
          <w:ilvl w:val="0"/>
          <w:numId w:val="1006"/>
        </w:numPr>
      </w:pPr>
      <w:hyperlink r:id="rId50">
        <w:r>
          <w:rPr>
            <w:rStyle w:val="Hyperlink"/>
          </w:rPr>
          <w:t xml:space="preserve">Learn SQL: Naming Conventions</w:t>
        </w:r>
      </w:hyperlink>
    </w:p>
    <w:p>
      <w:pPr>
        <w:pStyle w:val="Compact"/>
        <w:numPr>
          <w:ilvl w:val="0"/>
          <w:numId w:val="1006"/>
        </w:numPr>
      </w:pPr>
      <w:hyperlink r:id="rId51">
        <w:r>
          <w:rPr>
            <w:rStyle w:val="Hyperlink"/>
          </w:rPr>
          <w:t xml:space="preserve">Best Practices for Database Naming Conventions - Drygast.NET</w:t>
        </w:r>
      </w:hyperlink>
    </w:p>
    <w:bookmarkStart w:id="52" w:name="name-tables"/>
    <w:p>
      <w:pPr>
        <w:pStyle w:val="Heading3"/>
      </w:pPr>
      <w:r>
        <w:t xml:space="preserve">5.1.1 Name tables</w:t>
      </w:r>
    </w:p>
    <w:p>
      <w:pPr>
        <w:pStyle w:val="Compact"/>
        <w:numPr>
          <w:ilvl w:val="0"/>
          <w:numId w:val="1007"/>
        </w:numPr>
      </w:pPr>
      <w:r>
        <w:t xml:space="preserve">Table names are plural and use all lower case.</w:t>
      </w:r>
    </w:p>
    <w:bookmarkEnd w:id="52"/>
    <w:bookmarkStart w:id="57" w:name="name-columns"/>
    <w:p>
      <w:pPr>
        <w:pStyle w:val="Heading3"/>
      </w:pPr>
      <w:r>
        <w:t xml:space="preserve">5.1.2 Name columns</w:t>
      </w:r>
    </w:p>
    <w:p>
      <w:pPr>
        <w:numPr>
          <w:ilvl w:val="0"/>
          <w:numId w:val="1008"/>
        </w:numPr>
      </w:pPr>
      <w:r>
        <w:t xml:space="preserve">To name columns, use</w:t>
      </w:r>
      <w:r>
        <w:t xml:space="preserve"> </w:t>
      </w:r>
      <w:hyperlink r:id="rId53">
        <w:r>
          <w:rPr>
            <w:rStyle w:val="Hyperlink"/>
            <w:b/>
            <w:bCs/>
          </w:rPr>
          <w:t xml:space="preserve">snake-case</w:t>
        </w:r>
      </w:hyperlink>
      <w:r>
        <w:t xml:space="preserve"> </w:t>
      </w:r>
      <w:r>
        <w:t xml:space="preserve">(i.e., lower-case with underscores) so as to prevent the need to quote SQL statements. (TIP: Use</w:t>
      </w:r>
      <w:r>
        <w:t xml:space="preserve"> </w:t>
      </w:r>
      <w:hyperlink r:id="rId54">
        <w:r>
          <w:rPr>
            <w:rStyle w:val="VerbatimChar"/>
          </w:rPr>
          <w:t xml:space="preserve">janitor::clean_names()</w:t>
        </w:r>
      </w:hyperlink>
      <w:r>
        <w:t xml:space="preserve"> </w:t>
      </w:r>
      <w:r>
        <w:t xml:space="preserve">to convert a table.)</w:t>
      </w:r>
    </w:p>
    <w:p>
      <w:pPr>
        <w:numPr>
          <w:ilvl w:val="0"/>
          <w:numId w:val="1008"/>
        </w:numPr>
      </w:pPr>
      <w:r>
        <w:t xml:space="preserve">Unique</w:t>
      </w:r>
      <w:r>
        <w:t xml:space="preserve"> </w:t>
      </w:r>
      <w:r>
        <w:rPr>
          <w:b/>
          <w:bCs/>
        </w:rPr>
        <w:t xml:space="preserve">identifiers</w:t>
      </w:r>
      <w:r>
        <w:t xml:space="preserve"> </w:t>
      </w:r>
      <w:r>
        <w:t xml:space="preserve">are suffixed with: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*_id</w:t>
      </w:r>
      <w:r>
        <w:t xml:space="preserve"> </w:t>
      </w:r>
      <w:r>
        <w:t xml:space="preserve">for unique integer keys;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*_key</w:t>
      </w:r>
      <w:r>
        <w:t xml:space="preserve"> </w:t>
      </w:r>
      <w:r>
        <w:t xml:space="preserve">for unique string keys;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*_seq</w:t>
      </w:r>
      <w:r>
        <w:t xml:space="preserve"> </w:t>
      </w:r>
      <w:r>
        <w:t xml:space="preserve">for auto-incrementing sequence integer keys.</w:t>
      </w:r>
    </w:p>
    <w:p>
      <w:pPr>
        <w:numPr>
          <w:ilvl w:val="0"/>
          <w:numId w:val="1008"/>
        </w:numPr>
      </w:pPr>
      <w:r>
        <w:t xml:space="preserve">Suffix with</w:t>
      </w:r>
      <w:r>
        <w:t xml:space="preserve"> </w:t>
      </w:r>
      <w:r>
        <w:rPr>
          <w:b/>
          <w:bCs/>
        </w:rPr>
        <w:t xml:space="preserve">units</w:t>
      </w:r>
      <w:r>
        <w:t xml:space="preserve"> </w:t>
      </w:r>
      <w:r>
        <w:t xml:space="preserve">where applicable (e.g.,</w:t>
      </w:r>
      <w:r>
        <w:t xml:space="preserve"> </w:t>
      </w:r>
      <w:r>
        <w:rPr>
          <w:rStyle w:val="VerbatimChar"/>
        </w:rPr>
        <w:t xml:space="preserve">*_m</w:t>
      </w:r>
      <w:r>
        <w:t xml:space="preserve"> </w:t>
      </w:r>
      <w:r>
        <w:t xml:space="preserve">for meters,</w:t>
      </w:r>
      <w:r>
        <w:t xml:space="preserve"> </w:t>
      </w:r>
      <w:r>
        <w:rPr>
          <w:rStyle w:val="VerbatimChar"/>
        </w:rPr>
        <w:t xml:space="preserve">*_km</w:t>
      </w:r>
      <w:r>
        <w:t xml:space="preserve"> </w:t>
      </w:r>
      <w:r>
        <w:t xml:space="preserve">for kilometers,</w:t>
      </w:r>
      <w:r>
        <w:t xml:space="preserve"> </w:t>
      </w:r>
      <w:r>
        <w:rPr>
          <w:rStyle w:val="VerbatimChar"/>
        </w:rPr>
        <w:t xml:space="preserve">degc</w:t>
      </w:r>
      <w:r>
        <w:t xml:space="preserve"> </w:t>
      </w:r>
      <w:r>
        <w:t xml:space="preserve">for degrees Celsius). See</w:t>
      </w:r>
      <w:r>
        <w:t xml:space="preserve"> </w:t>
      </w:r>
      <w:hyperlink r:id="rId55">
        <w:r>
          <w:rPr>
            <w:rStyle w:val="Hyperlink"/>
          </w:rPr>
          <w:t xml:space="preserve">units vignette</w:t>
        </w:r>
      </w:hyperlink>
      <w:r>
        <w:t xml:space="preserve">.</w:t>
      </w:r>
    </w:p>
    <w:p>
      <w:pPr>
        <w:numPr>
          <w:ilvl w:val="0"/>
          <w:numId w:val="1008"/>
        </w:numPr>
      </w:pPr>
      <w:r>
        <w:t xml:space="preserve">Set geometry column to</w:t>
      </w:r>
      <w:r>
        <w:t xml:space="preserve"> </w:t>
      </w:r>
      <w:r>
        <w:rPr>
          <w:rStyle w:val="VerbatimChar"/>
          <w:b/>
          <w:bCs/>
        </w:rPr>
        <w:t xml:space="preserve">geom</w:t>
      </w:r>
      <w:r>
        <w:t xml:space="preserve"> </w:t>
      </w:r>
      <w:r>
        <w:t xml:space="preserve">(used by</w:t>
      </w:r>
      <w:r>
        <w:t xml:space="preserve"> </w:t>
      </w:r>
      <w:hyperlink r:id="rId56">
        <w:r>
          <w:rPr>
            <w:rStyle w:val="Hyperlink"/>
          </w:rPr>
          <w:t xml:space="preserve">PostGIS</w:t>
        </w:r>
      </w:hyperlink>
      <w:r>
        <w:t xml:space="preserve"> </w:t>
      </w:r>
      <w:r>
        <w:t xml:space="preserve">spatial extension). If the table has multiple geometry columns, use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for the default geometry column and</w:t>
      </w:r>
      <w:r>
        <w:t xml:space="preserve"> </w:t>
      </w:r>
      <w:r>
        <w:rPr>
          <w:rStyle w:val="VerbatimChar"/>
        </w:rPr>
        <w:t xml:space="preserve">geom_{type}</w:t>
      </w:r>
      <w:r>
        <w:t xml:space="preserve"> </w:t>
      </w:r>
      <w:r>
        <w:t xml:space="preserve">for additional geometry columns (e.g.,</w:t>
      </w:r>
      <w:r>
        <w:t xml:space="preserve"> </w:t>
      </w:r>
      <w:r>
        <w:rPr>
          <w:rStyle w:val="VerbatimChar"/>
        </w:rPr>
        <w:t xml:space="preserve">geom_point</w:t>
      </w:r>
      <w:r>
        <w:t xml:space="preserve">,</w:t>
      </w:r>
      <w:r>
        <w:t xml:space="preserve"> </w:t>
      </w:r>
      <w:r>
        <w:rPr>
          <w:rStyle w:val="VerbatimChar"/>
        </w:rPr>
        <w:t xml:space="preserve">geom_line</w:t>
      </w:r>
      <w:r>
        <w:t xml:space="preserve">,</w:t>
      </w:r>
      <w:r>
        <w:t xml:space="preserve"> </w:t>
      </w:r>
      <w:r>
        <w:rPr>
          <w:rStyle w:val="VerbatimChar"/>
        </w:rPr>
        <w:t xml:space="preserve">geom_polygon</w:t>
      </w:r>
      <w:r>
        <w:t xml:space="preserve">).</w:t>
      </w:r>
    </w:p>
    <w:bookmarkEnd w:id="57"/>
    <w:bookmarkEnd w:id="58"/>
    <w:bookmarkStart w:id="66" w:name="describe-tables-and-columns"/>
    <w:p>
      <w:pPr>
        <w:pStyle w:val="Heading2"/>
      </w:pPr>
      <w:r>
        <w:t xml:space="preserve">5.2 Describe tables and columns</w:t>
      </w:r>
    </w:p>
    <w:p>
      <w:pPr>
        <w:numPr>
          <w:ilvl w:val="0"/>
          <w:numId w:val="1010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COMMENT</w:t>
      </w:r>
      <w:r>
        <w:t xml:space="preserve"> </w:t>
      </w:r>
      <w:r>
        <w:t xml:space="preserve">clause to add descriptions to tables and columns, either through the GUI</w:t>
      </w:r>
      <w:r>
        <w:t xml:space="preserve"> </w:t>
      </w:r>
      <w:hyperlink r:id="rId59">
        <w:r>
          <w:rPr>
            <w:rStyle w:val="Hyperlink"/>
          </w:rPr>
          <w:t xml:space="preserve">pgadmin.calcofi.io</w:t>
        </w:r>
      </w:hyperlink>
      <w:r>
        <w:t xml:space="preserve"> </w:t>
      </w:r>
      <w:r>
        <w:t xml:space="preserve">(by right-clicking on the table or column and selecting</w:t>
      </w:r>
      <w:r>
        <w:t xml:space="preserve"> </w:t>
      </w:r>
      <w:r>
        <w:rPr>
          <w:rStyle w:val="VerbatimChar"/>
        </w:rPr>
        <w:t xml:space="preserve">Properties</w:t>
      </w:r>
      <w:r>
        <w:t xml:space="preserve">) or with SQL. For example: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COMMENT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.aoi_fed_sanctuaries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'areas of interest (`aoi`) polygons for federal **National Marine Sanctuaries**; loaded by _workflow_ [load_sanctuaries](https://calcofi.io/workflows/load_sanctuaries.html)'</w:t>
      </w:r>
      <w:r>
        <w:rPr>
          <w:rStyle w:val="NormalTok"/>
        </w:rPr>
        <w:t xml:space="preserve">;</w:t>
      </w:r>
    </w:p>
    <w:p>
      <w:pPr>
        <w:numPr>
          <w:ilvl w:val="0"/>
          <w:numId w:val="1010"/>
        </w:numPr>
      </w:pPr>
      <w:r>
        <w:t xml:space="preserve">Note the use of</w:t>
      </w:r>
      <w:r>
        <w:t xml:space="preserve"> </w:t>
      </w:r>
      <w:hyperlink r:id="rId60">
        <w:r>
          <w:rPr>
            <w:rStyle w:val="Hyperlink"/>
            <w:b/>
            <w:bCs/>
          </w:rPr>
          <w:t xml:space="preserve">markdown</w:t>
        </w:r>
      </w:hyperlink>
      <w:r>
        <w:t xml:space="preserve"> </w:t>
      </w:r>
      <w:r>
        <w:t xml:space="preserve">for including links and formatting (e.g., bold, code, italics), such that the above SQL will render like so:</w:t>
      </w:r>
    </w:p>
    <w:p>
      <w:pPr>
        <w:pStyle w:val="BlockText"/>
        <w:numPr>
          <w:ilvl w:val="0"/>
          <w:numId w:val="1000"/>
        </w:numPr>
      </w:pPr>
      <w:r>
        <w:t xml:space="preserve">areas of interest (</w:t>
      </w:r>
      <w:r>
        <w:rPr>
          <w:rStyle w:val="VerbatimChar"/>
        </w:rPr>
        <w:t xml:space="preserve">aoi</w:t>
      </w:r>
      <w:r>
        <w:t xml:space="preserve">) polygons for federal</w:t>
      </w:r>
      <w:r>
        <w:t xml:space="preserve"> </w:t>
      </w:r>
      <w:r>
        <w:rPr>
          <w:b/>
          <w:bCs/>
        </w:rPr>
        <w:t xml:space="preserve">National Marine Sanctuaries</w:t>
      </w:r>
      <w:r>
        <w:t xml:space="preserve">; loaded by</w:t>
      </w:r>
      <w:r>
        <w:t xml:space="preserve"> </w:t>
      </w:r>
      <w:r>
        <w:rPr>
          <w:i/>
          <w:iCs/>
        </w:rPr>
        <w:t xml:space="preserve">workflow</w:t>
      </w:r>
      <w:r>
        <w:t xml:space="preserve"> </w:t>
      </w:r>
      <w:hyperlink r:id="rId61">
        <w:r>
          <w:rPr>
            <w:rStyle w:val="Hyperlink"/>
          </w:rPr>
          <w:t xml:space="preserve">load_sanctuaries</w:t>
        </w:r>
      </w:hyperlink>
    </w:p>
    <w:p>
      <w:pPr>
        <w:numPr>
          <w:ilvl w:val="0"/>
          <w:numId w:val="1010"/>
        </w:numPr>
      </w:pPr>
      <w:r>
        <w:t xml:space="preserve">It is especially helpful to link to any</w:t>
      </w:r>
      <w:r>
        <w:t xml:space="preserve"> </w:t>
      </w:r>
      <w:r>
        <w:rPr>
          <w:b/>
          <w:bCs/>
          <w:i/>
          <w:iCs/>
        </w:rPr>
        <w:t xml:space="preserve">workflows</w:t>
      </w:r>
      <w:r>
        <w:t xml:space="preserve"> </w:t>
      </w:r>
      <w:r>
        <w:t xml:space="preserve">that are responsible for the ingesting or updating of the input data.</w:t>
      </w:r>
    </w:p>
    <w:p>
      <w:pPr>
        <w:numPr>
          <w:ilvl w:val="0"/>
          <w:numId w:val="1010"/>
        </w:numPr>
      </w:pPr>
      <w:r>
        <w:t xml:space="preserve">These descriptions can be viewed in the CalCOFI</w:t>
      </w:r>
      <w:r>
        <w:t xml:space="preserve"> </w:t>
      </w:r>
      <w:r>
        <w:rPr>
          <w:b/>
          <w:bCs/>
        </w:rPr>
        <w:t xml:space="preserve">API</w:t>
      </w:r>
      <w:r>
        <w:t xml:space="preserve"> </w:t>
      </w:r>
      <w:hyperlink r:id="rId41">
        <w:r>
          <w:rPr>
            <w:rStyle w:val="Hyperlink"/>
          </w:rPr>
          <w:t xml:space="preserve">api.calcofi.io</w:t>
        </w:r>
      </w:hyperlink>
      <w:r>
        <w:t xml:space="preserve"> </w:t>
      </w:r>
      <w:r>
        <w:t xml:space="preserve">as CSV tables (see code in</w:t>
      </w:r>
      <w:r>
        <w:t xml:space="preserve"> </w:t>
      </w:r>
      <w:hyperlink r:id="rId62">
        <w:r>
          <w:rPr>
            <w:rStyle w:val="Hyperlink"/>
          </w:rPr>
          <w:t xml:space="preserve">calcofi/api: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plumber.R</w:t>
        </w:r>
      </w:hyperlink>
      <w:r>
        <w:t xml:space="preserve">):</w:t>
      </w:r>
    </w:p>
    <w:p>
      <w:pPr>
        <w:pStyle w:val="Compact"/>
        <w:numPr>
          <w:ilvl w:val="1"/>
          <w:numId w:val="1011"/>
        </w:numPr>
      </w:pPr>
      <w:hyperlink r:id="rId63">
        <w:r>
          <w:rPr>
            <w:rStyle w:val="Hyperlink"/>
          </w:rPr>
          <w:t xml:space="preserve">api.calcofi.io</w:t>
        </w:r>
        <w:r>
          <w:rPr>
            <w:rStyle w:val="VerbatimChar"/>
          </w:rPr>
          <w:t xml:space="preserve">/db_tables</w:t>
        </w:r>
      </w:hyperlink>
      <w:r>
        <w:br/>
      </w:r>
      <w:r>
        <w:t xml:space="preserve">fields:</w:t>
      </w:r>
      <w:r>
        <w:br/>
      </w:r>
    </w:p>
    <w:p>
      <w:pPr>
        <w:pStyle w:val="Compact"/>
        <w:numPr>
          <w:ilvl w:val="2"/>
          <w:numId w:val="1012"/>
        </w:numPr>
      </w:pPr>
      <w:r>
        <w:rPr>
          <w:rStyle w:val="VerbatimChar"/>
        </w:rPr>
        <w:t xml:space="preserve">schema</w:t>
      </w:r>
      <w:r>
        <w:t xml:space="preserve">: (only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  <w:r>
        <w:t xml:space="preserve"> </w:t>
      </w:r>
      <w:r>
        <w:t xml:space="preserve">so far)</w:t>
      </w:r>
    </w:p>
    <w:p>
      <w:pPr>
        <w:pStyle w:val="Compact"/>
        <w:numPr>
          <w:ilvl w:val="2"/>
          <w:numId w:val="1012"/>
        </w:numPr>
      </w:pPr>
      <w:r>
        <w:rPr>
          <w:rStyle w:val="VerbatimChar"/>
        </w:rPr>
        <w:t xml:space="preserve">table_type</w:t>
      </w:r>
      <w:r>
        <w:t xml:space="preserve">:</w:t>
      </w:r>
      <w:r>
        <w:t xml:space="preserve"> </w:t>
      </w:r>
      <w:r>
        <w:t xml:space="preserve">“</w:t>
      </w:r>
      <w:r>
        <w:t xml:space="preserve">table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view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materialized view</w:t>
      </w:r>
      <w:r>
        <w:t xml:space="preserve">”</w:t>
      </w:r>
      <w:r>
        <w:t xml:space="preserve"> </w:t>
      </w:r>
      <w:r>
        <w:t xml:space="preserve">(none yet)</w:t>
      </w:r>
    </w:p>
    <w:p>
      <w:pPr>
        <w:pStyle w:val="Compact"/>
        <w:numPr>
          <w:ilvl w:val="2"/>
          <w:numId w:val="1012"/>
        </w:numPr>
      </w:pPr>
      <w:r>
        <w:rPr>
          <w:rStyle w:val="VerbatimChar"/>
        </w:rPr>
        <w:t xml:space="preserve">table</w:t>
      </w:r>
      <w:r>
        <w:t xml:space="preserve">: name of table</w:t>
      </w:r>
    </w:p>
    <w:p>
      <w:pPr>
        <w:pStyle w:val="Compact"/>
        <w:numPr>
          <w:ilvl w:val="2"/>
          <w:numId w:val="1012"/>
        </w:numPr>
      </w:pPr>
      <w:r>
        <w:rPr>
          <w:rStyle w:val="VerbatimChar"/>
        </w:rPr>
        <w:t xml:space="preserve">table_description</w:t>
      </w:r>
      <w:r>
        <w:t xml:space="preserve">: description of table (possibly in markdown)</w:t>
      </w:r>
    </w:p>
    <w:p>
      <w:pPr>
        <w:pStyle w:val="Compact"/>
        <w:numPr>
          <w:ilvl w:val="1"/>
          <w:numId w:val="1011"/>
        </w:numPr>
      </w:pPr>
      <w:hyperlink r:id="rId64">
        <w:r>
          <w:rPr>
            <w:rStyle w:val="Hyperlink"/>
          </w:rPr>
          <w:t xml:space="preserve">api.calcofi.io</w:t>
        </w:r>
        <w:r>
          <w:rPr>
            <w:rStyle w:val="VerbatimChar"/>
          </w:rPr>
          <w:t xml:space="preserve">/db_columns</w:t>
        </w:r>
      </w:hyperlink>
      <w:r>
        <w:br/>
      </w:r>
      <w:r>
        <w:t xml:space="preserve">fields:</w:t>
      </w:r>
      <w:r>
        <w:br/>
      </w:r>
    </w:p>
    <w:p>
      <w:pPr>
        <w:pStyle w:val="Compact"/>
        <w:numPr>
          <w:ilvl w:val="2"/>
          <w:numId w:val="1013"/>
        </w:numPr>
      </w:pPr>
      <w:r>
        <w:rPr>
          <w:rStyle w:val="VerbatimChar"/>
        </w:rPr>
        <w:t xml:space="preserve">schema</w:t>
      </w:r>
      <w:r>
        <w:t xml:space="preserve">: (only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  <w:r>
        <w:t xml:space="preserve"> </w:t>
      </w:r>
      <w:r>
        <w:t xml:space="preserve">so far)</w:t>
      </w:r>
    </w:p>
    <w:p>
      <w:pPr>
        <w:pStyle w:val="Compact"/>
        <w:numPr>
          <w:ilvl w:val="2"/>
          <w:numId w:val="1013"/>
        </w:numPr>
      </w:pPr>
      <w:r>
        <w:rPr>
          <w:rStyle w:val="VerbatimChar"/>
        </w:rPr>
        <w:t xml:space="preserve">table_type</w:t>
      </w:r>
      <w:r>
        <w:t xml:space="preserve">:</w:t>
      </w:r>
      <w:r>
        <w:t xml:space="preserve"> </w:t>
      </w:r>
      <w:r>
        <w:t xml:space="preserve">“</w:t>
      </w:r>
      <w:r>
        <w:t xml:space="preserve">table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view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materialized view</w:t>
      </w:r>
      <w:r>
        <w:t xml:space="preserve">”</w:t>
      </w:r>
      <w:r>
        <w:t xml:space="preserve"> </w:t>
      </w:r>
      <w:r>
        <w:t xml:space="preserve">(none yet)</w:t>
      </w:r>
    </w:p>
    <w:p>
      <w:pPr>
        <w:pStyle w:val="Compact"/>
        <w:numPr>
          <w:ilvl w:val="2"/>
          <w:numId w:val="1013"/>
        </w:numPr>
      </w:pPr>
      <w:r>
        <w:rPr>
          <w:rStyle w:val="VerbatimChar"/>
        </w:rPr>
        <w:t xml:space="preserve">table</w:t>
      </w:r>
      <w:r>
        <w:t xml:space="preserve">: name of table</w:t>
      </w:r>
    </w:p>
    <w:p>
      <w:pPr>
        <w:pStyle w:val="Compact"/>
        <w:numPr>
          <w:ilvl w:val="2"/>
          <w:numId w:val="1013"/>
        </w:numPr>
      </w:pPr>
      <w:r>
        <w:rPr>
          <w:rStyle w:val="VerbatimChar"/>
        </w:rPr>
        <w:t xml:space="preserve">column</w:t>
      </w:r>
      <w:r>
        <w:t xml:space="preserve">: name of column</w:t>
      </w:r>
    </w:p>
    <w:p>
      <w:pPr>
        <w:pStyle w:val="Compact"/>
        <w:numPr>
          <w:ilvl w:val="2"/>
          <w:numId w:val="1013"/>
        </w:numPr>
      </w:pPr>
      <w:r>
        <w:rPr>
          <w:rStyle w:val="VerbatimChar"/>
        </w:rPr>
        <w:t xml:space="preserve">column_type</w:t>
      </w:r>
      <w:r>
        <w:t xml:space="preserve">: data type of column</w:t>
      </w:r>
    </w:p>
    <w:p>
      <w:pPr>
        <w:pStyle w:val="Compact"/>
        <w:numPr>
          <w:ilvl w:val="2"/>
          <w:numId w:val="1013"/>
        </w:numPr>
      </w:pPr>
      <w:r>
        <w:rPr>
          <w:rStyle w:val="VerbatimChar"/>
        </w:rPr>
        <w:t xml:space="preserve">column_description</w:t>
      </w:r>
      <w:r>
        <w:t xml:space="preserve">: description of column (possibly in markdown)</w:t>
      </w:r>
    </w:p>
    <w:p>
      <w:pPr>
        <w:numPr>
          <w:ilvl w:val="0"/>
          <w:numId w:val="1010"/>
        </w:numPr>
      </w:pPr>
      <w:r>
        <w:t xml:space="preserve">Fetch and display these descriptions into an interactive table with</w:t>
      </w:r>
      <w:r>
        <w:t xml:space="preserve"> </w:t>
      </w:r>
      <w:hyperlink r:id="rId65">
        <w:r>
          <w:rPr>
            <w:rStyle w:val="VerbatimChar"/>
          </w:rPr>
          <w:t xml:space="preserve">calcofi4r::</w:t>
        </w:r>
        <w:r>
          <w:rPr>
            <w:rStyle w:val="VerbatimChar"/>
            <w:b/>
            <w:bCs/>
          </w:rPr>
          <w:t xml:space="preserve">cc_db_catalog()</w:t>
        </w:r>
      </w:hyperlink>
      <w:r>
        <w:t xml:space="preserve">.</w:t>
      </w:r>
    </w:p>
    <w:bookmarkEnd w:id="66"/>
    <w:bookmarkStart w:id="68" w:name="relationships-between-tables"/>
    <w:p>
      <w:pPr>
        <w:pStyle w:val="Heading2"/>
      </w:pPr>
      <w:r>
        <w:t xml:space="preserve">5.3 Relationships between tables</w:t>
      </w:r>
    </w:p>
    <w:p>
      <w:pPr>
        <w:numPr>
          <w:ilvl w:val="0"/>
          <w:numId w:val="1014"/>
        </w:numPr>
      </w:pPr>
      <w:r>
        <w:t xml:space="preserve">See</w:t>
      </w:r>
      <w:r>
        <w:t xml:space="preserve"> </w:t>
      </w:r>
      <w:hyperlink r:id="rId67">
        <w:r>
          <w:rPr>
            <w:rStyle w:val="Hyperlink"/>
          </w:rPr>
          <w:t xml:space="preserve">calcofi/workflows: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clean_db</w:t>
        </w:r>
      </w:hyperlink>
      <w:r>
        <w:br/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TODO:</w:t>
      </w:r>
      <w:r>
        <w:t xml:space="preserve"> </w:t>
      </w:r>
      <w:r>
        <w:t xml:space="preserve">add calcofi/apps: db to show latest tables, columns and relationsips</w:t>
      </w:r>
    </w:p>
    <w:bookmarkEnd w:id="68"/>
    <w:bookmarkStart w:id="70" w:name="spatial-tips"/>
    <w:p>
      <w:pPr>
        <w:pStyle w:val="Heading2"/>
      </w:pPr>
      <w:r>
        <w:t xml:space="preserve">5.4 Spatial Tips</w:t>
      </w:r>
    </w:p>
    <w:p>
      <w:pPr>
        <w:pStyle w:val="Compact"/>
        <w:numPr>
          <w:ilvl w:val="0"/>
          <w:numId w:val="1015"/>
        </w:numPr>
      </w:pPr>
      <w:r>
        <w:t xml:space="preserve">Use</w:t>
      </w:r>
      <w:r>
        <w:t xml:space="preserve"> </w:t>
      </w:r>
      <w:hyperlink r:id="rId69">
        <w:r>
          <w:rPr>
            <w:rStyle w:val="VerbatimChar"/>
          </w:rPr>
          <w:t xml:space="preserve">ST_Subdivide()</w:t>
        </w:r>
      </w:hyperlink>
      <w:r>
        <w:t xml:space="preserve"> </w:t>
      </w:r>
      <w:r>
        <w:t xml:space="preserve">when running spatial joins on large polygons.</w:t>
      </w:r>
    </w:p>
    <w:bookmarkEnd w:id="70"/>
    <w:bookmarkEnd w:id="71"/>
    <w:bookmarkStart w:id="80" w:name="references"/>
    <w:p>
      <w:pPr>
        <w:pStyle w:val="Heading1"/>
      </w:pPr>
      <w:r>
        <w:t xml:space="preserve">6. References</w:t>
      </w:r>
    </w:p>
    <w:bookmarkStart w:id="79" w:name="r-packages"/>
    <w:p>
      <w:pPr>
        <w:pStyle w:val="Heading2"/>
      </w:pPr>
      <w:r>
        <w:t xml:space="preserve">6.1 R packages</w:t>
      </w:r>
    </w:p>
    <w:p>
      <w:pPr>
        <w:pStyle w:val="Compact"/>
        <w:numPr>
          <w:ilvl w:val="0"/>
          <w:numId w:val="1016"/>
        </w:numPr>
      </w:pPr>
      <w:r>
        <w:t xml:space="preserve">API: plumber</w:t>
      </w:r>
      <w:r>
        <w:t xml:space="preserve"> </w:t>
      </w:r>
      <w:r>
        <w:t xml:space="preserve">(</w:t>
      </w:r>
      <w:hyperlink w:anchor="ref-R-plumber">
        <w:r>
          <w:rPr>
            <w:rStyle w:val="Hyperlink"/>
          </w:rPr>
          <w:t xml:space="preserve">Schloerke and Allen 2024</w:t>
        </w:r>
      </w:hyperlink>
      <w:r>
        <w:t xml:space="preserve">)</w:t>
      </w:r>
    </w:p>
    <w:p>
      <w:pPr>
        <w:pStyle w:val="Compact"/>
        <w:numPr>
          <w:ilvl w:val="0"/>
          <w:numId w:val="1016"/>
        </w:numPr>
      </w:pPr>
      <w:r>
        <w:t xml:space="preserve">docs: Quarto</w:t>
      </w:r>
      <w:r>
        <w:t xml:space="preserve"> </w:t>
      </w:r>
      <w:r>
        <w:t xml:space="preserve">(</w:t>
      </w:r>
      <w:hyperlink w:anchor="ref-R-quarto">
        <w:r>
          <w:rPr>
            <w:rStyle w:val="Hyperlink"/>
          </w:rPr>
          <w:t xml:space="preserve">Allaire and Dervieux 2024</w:t>
        </w:r>
      </w:hyperlink>
      <w:r>
        <w:t xml:space="preserve">)</w:t>
      </w:r>
    </w:p>
    <w:p>
      <w:pPr>
        <w:pStyle w:val="Compact"/>
        <w:numPr>
          <w:ilvl w:val="0"/>
          <w:numId w:val="1016"/>
        </w:numPr>
      </w:pPr>
      <w:r>
        <w:t xml:space="preserve">apps: Shiny</w:t>
      </w:r>
      <w:r>
        <w:t xml:space="preserve"> </w:t>
      </w:r>
      <w:r>
        <w:t xml:space="preserve">(</w:t>
      </w:r>
      <w:hyperlink w:anchor="ref-R-shiny">
        <w:r>
          <w:rPr>
            <w:rStyle w:val="Hyperlink"/>
          </w:rPr>
          <w:t xml:space="preserve">Chang et al. 2024</w:t>
        </w:r>
      </w:hyperlink>
      <w:r>
        <w:t xml:space="preserve">)</w:t>
      </w:r>
    </w:p>
    <w:bookmarkStart w:id="78" w:name="refs"/>
    <w:bookmarkStart w:id="73" w:name="ref-R-quarto"/>
    <w:p>
      <w:pPr>
        <w:pStyle w:val="Bibliography"/>
      </w:pPr>
      <w:r>
        <w:t xml:space="preserve">Allaire, JJ, and Christophe Dervieux. 2024.</w:t>
      </w:r>
      <w:r>
        <w:t xml:space="preserve"> </w:t>
      </w:r>
      <w:r>
        <w:rPr>
          <w:i/>
          <w:iCs/>
        </w:rPr>
        <w:t xml:space="preserve">Quarto: R Interface to Quarto Markdown Publishing System</w:t>
      </w:r>
      <w:r>
        <w:t xml:space="preserve">.</w:t>
      </w:r>
      <w:r>
        <w:t xml:space="preserve"> </w:t>
      </w:r>
      <w:hyperlink r:id="rId72">
        <w:r>
          <w:rPr>
            <w:rStyle w:val="Hyperlink"/>
          </w:rPr>
          <w:t xml:space="preserve">https://github.com/quarto-dev/quarto-r</w:t>
        </w:r>
      </w:hyperlink>
      <w:r>
        <w:t xml:space="preserve">.</w:t>
      </w:r>
    </w:p>
    <w:bookmarkEnd w:id="73"/>
    <w:bookmarkStart w:id="75" w:name="ref-R-shiny"/>
    <w:p>
      <w:pPr>
        <w:pStyle w:val="Bibliography"/>
      </w:pPr>
      <w:r>
        <w:t xml:space="preserve">Chang, Winston, Joe Cheng, JJ Allaire, Carson Sievert, Barret Schloerke, Yihui Xie, Jeff Allen, Jonathan McPherson, Alan Dipert, and Barbara Borges. 2024.</w:t>
      </w:r>
      <w:r>
        <w:t xml:space="preserve"> </w:t>
      </w:r>
      <w:r>
        <w:rPr>
          <w:i/>
          <w:iCs/>
        </w:rPr>
        <w:t xml:space="preserve">Shiny: Web Application Framework for r</w:t>
      </w:r>
      <w:r>
        <w:t xml:space="preserve">.</w:t>
      </w:r>
      <w:r>
        <w:t xml:space="preserve"> </w:t>
      </w:r>
      <w:hyperlink r:id="rId74">
        <w:r>
          <w:rPr>
            <w:rStyle w:val="Hyperlink"/>
          </w:rPr>
          <w:t xml:space="preserve">https://shiny.posit.co/</w:t>
        </w:r>
      </w:hyperlink>
      <w:r>
        <w:t xml:space="preserve">.</w:t>
      </w:r>
    </w:p>
    <w:bookmarkEnd w:id="75"/>
    <w:bookmarkStart w:id="77" w:name="ref-R-plumber"/>
    <w:p>
      <w:pPr>
        <w:pStyle w:val="Bibliography"/>
      </w:pPr>
      <w:r>
        <w:t xml:space="preserve">Schloerke, Barret, and Jeff Allen. 2024.</w:t>
      </w:r>
      <w:r>
        <w:t xml:space="preserve"> </w:t>
      </w:r>
      <w:r>
        <w:rPr>
          <w:i/>
          <w:iCs/>
        </w:rPr>
        <w:t xml:space="preserve">Plumber: An API Generator for r</w:t>
      </w:r>
      <w:r>
        <w:t xml:space="preserve">.</w:t>
      </w:r>
      <w:r>
        <w:t xml:space="preserve"> </w:t>
      </w:r>
      <w:hyperlink r:id="rId76">
        <w:r>
          <w:rPr>
            <w:rStyle w:val="Hyperlink"/>
          </w:rPr>
          <w:t xml:space="preserve">https://www.rplumber.io</w:t>
        </w:r>
      </w:hyperlink>
      <w:r>
        <w:t xml:space="preserve">.</w:t>
      </w:r>
    </w:p>
    <w:bookmarkEnd w:id="77"/>
    <w:bookmarkEnd w:id="78"/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vg" /><Relationship Type="http://schemas.openxmlformats.org/officeDocument/2006/relationships/image" Id="rId23" Target="media/rId23.png" /><Relationship Type="http://schemas.openxmlformats.org/officeDocument/2006/relationships/hyperlink" Id="rId41" Target="https://api.calcofi.io" TargetMode="External" /><Relationship Type="http://schemas.openxmlformats.org/officeDocument/2006/relationships/hyperlink" Id="rId64" Target="https://api.calcofi.io/db_columns" TargetMode="External" /><Relationship Type="http://schemas.openxmlformats.org/officeDocument/2006/relationships/hyperlink" Id="rId63" Target="https://api.calcofi.io/db_tables" TargetMode="External" /><Relationship Type="http://schemas.openxmlformats.org/officeDocument/2006/relationships/hyperlink" Id="rId26" Target="https://calcofi.github.io/calcofi4r/reference/index.html" TargetMode="External" /><Relationship Type="http://schemas.openxmlformats.org/officeDocument/2006/relationships/hyperlink" Id="rId65" Target="https://calcofi.io/calcofi4r/reference/cc_db_catalog.html" TargetMode="External" /><Relationship Type="http://schemas.openxmlformats.org/officeDocument/2006/relationships/hyperlink" Id="rId67" Target="https://calcofi.io/workflows/clean_db.html" TargetMode="External" /><Relationship Type="http://schemas.openxmlformats.org/officeDocument/2006/relationships/hyperlink" Id="rId61" Target="https://calcofi.io/workflows/load_sanctuaries.html" TargetMode="External" /><Relationship Type="http://schemas.openxmlformats.org/officeDocument/2006/relationships/hyperlink" Id="rId28" Target="https://coastwatch.pfeg.noaa.gov/erddap/information.html" TargetMode="External" /><Relationship Type="http://schemas.openxmlformats.org/officeDocument/2006/relationships/hyperlink" Id="rId53" Target="https://cran.r-project.org/web/packages/snakecase/vignettes/introducing-the-snakecase-package.html" TargetMode="External" /><Relationship Type="http://schemas.openxmlformats.org/officeDocument/2006/relationships/hyperlink" Id="rId55" Target="https://cran.r-project.org/web/packages/units/vignettes/measurement_units_in_R.html" TargetMode="External" /><Relationship Type="http://schemas.openxmlformats.org/officeDocument/2006/relationships/hyperlink" Id="rId27" Target="https://docs.ropensci.org/EML" TargetMode="External" /><Relationship Type="http://schemas.openxmlformats.org/officeDocument/2006/relationships/hyperlink" Id="rId51" Target="https://drygast.net/blog/post/database_naming_conventions" TargetMode="External" /><Relationship Type="http://schemas.openxmlformats.org/officeDocument/2006/relationships/hyperlink" Id="rId62" Target="https://github.com/CalCOFI/api/blob/8ad9d9ad62fd526d4b8da23357759f1ad196cb88/plumber.R#L916-L990" TargetMode="External" /><Relationship Type="http://schemas.openxmlformats.org/officeDocument/2006/relationships/hyperlink" Id="rId25" Target="https://github.com/CalCOFI/scripts" TargetMode="External" /><Relationship Type="http://schemas.openxmlformats.org/officeDocument/2006/relationships/hyperlink" Id="rId72" Target="https://github.com/quarto-dev/quarto-r" TargetMode="External" /><Relationship Type="http://schemas.openxmlformats.org/officeDocument/2006/relationships/hyperlink" Id="rId34" Target="https://noaa-onms.github.io/cinms" TargetMode="External" /><Relationship Type="http://schemas.openxmlformats.org/officeDocument/2006/relationships/hyperlink" Id="rId35" Target="https://noaa-onms.github.io/cinms/modals/forage-assemblage.html" TargetMode="External" /><Relationship Type="http://schemas.openxmlformats.org/officeDocument/2006/relationships/hyperlink" Id="rId29" Target="https://obis.org" TargetMode="External" /><Relationship Type="http://schemas.openxmlformats.org/officeDocument/2006/relationships/hyperlink" Id="rId59" Target="https://pgadmin.calcofi.io/" TargetMode="External" /><Relationship Type="http://schemas.openxmlformats.org/officeDocument/2006/relationships/hyperlink" Id="rId56" Target="https://postgis.net" TargetMode="External" /><Relationship Type="http://schemas.openxmlformats.org/officeDocument/2006/relationships/hyperlink" Id="rId69" Target="https://postgis.net/docs/ST_Subdivide.html" TargetMode="External" /><Relationship Type="http://schemas.openxmlformats.org/officeDocument/2006/relationships/hyperlink" Id="rId54" Target="https://sfirke.github.io/janitor/reference/clean_names.html" TargetMode="External" /><Relationship Type="http://schemas.openxmlformats.org/officeDocument/2006/relationships/hyperlink" Id="rId36" Target="https://shiny.calcofi.io/capstone" TargetMode="External" /><Relationship Type="http://schemas.openxmlformats.org/officeDocument/2006/relationships/hyperlink" Id="rId39" Target="https://shiny.calcofi.io/oceano" TargetMode="External" /><Relationship Type="http://schemas.openxmlformats.org/officeDocument/2006/relationships/hyperlink" Id="rId74" Target="https://shiny.posit.co/" TargetMode="External" /><Relationship Type="http://schemas.openxmlformats.org/officeDocument/2006/relationships/hyperlink" Id="rId30" Target="https://www.dataone.org" TargetMode="External" /><Relationship Type="http://schemas.openxmlformats.org/officeDocument/2006/relationships/hyperlink" Id="rId32" Target="https://www.fisheries.noaa.gov/inport/" TargetMode="External" /><Relationship Type="http://schemas.openxmlformats.org/officeDocument/2006/relationships/hyperlink" Id="rId60" Target="https://www.markdownguide.org/cheat-sheet/" TargetMode="External" /><Relationship Type="http://schemas.openxmlformats.org/officeDocument/2006/relationships/hyperlink" Id="rId31" Target="https://www.ncei.noaa.gov" TargetMode="External" /><Relationship Type="http://schemas.openxmlformats.org/officeDocument/2006/relationships/hyperlink" Id="rId76" Target="https://www.rplumber.io" TargetMode="External" /><Relationship Type="http://schemas.openxmlformats.org/officeDocument/2006/relationships/hyperlink" Id="rId50" Target="https://www.sqlshack.com/learn-sql-naming-convention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api.calcofi.io" TargetMode="External" /><Relationship Type="http://schemas.openxmlformats.org/officeDocument/2006/relationships/hyperlink" Id="rId64" Target="https://api.calcofi.io/db_columns" TargetMode="External" /><Relationship Type="http://schemas.openxmlformats.org/officeDocument/2006/relationships/hyperlink" Id="rId63" Target="https://api.calcofi.io/db_tables" TargetMode="External" /><Relationship Type="http://schemas.openxmlformats.org/officeDocument/2006/relationships/hyperlink" Id="rId26" Target="https://calcofi.github.io/calcofi4r/reference/index.html" TargetMode="External" /><Relationship Type="http://schemas.openxmlformats.org/officeDocument/2006/relationships/hyperlink" Id="rId65" Target="https://calcofi.io/calcofi4r/reference/cc_db_catalog.html" TargetMode="External" /><Relationship Type="http://schemas.openxmlformats.org/officeDocument/2006/relationships/hyperlink" Id="rId67" Target="https://calcofi.io/workflows/clean_db.html" TargetMode="External" /><Relationship Type="http://schemas.openxmlformats.org/officeDocument/2006/relationships/hyperlink" Id="rId61" Target="https://calcofi.io/workflows/load_sanctuaries.html" TargetMode="External" /><Relationship Type="http://schemas.openxmlformats.org/officeDocument/2006/relationships/hyperlink" Id="rId28" Target="https://coastwatch.pfeg.noaa.gov/erddap/information.html" TargetMode="External" /><Relationship Type="http://schemas.openxmlformats.org/officeDocument/2006/relationships/hyperlink" Id="rId53" Target="https://cran.r-project.org/web/packages/snakecase/vignettes/introducing-the-snakecase-package.html" TargetMode="External" /><Relationship Type="http://schemas.openxmlformats.org/officeDocument/2006/relationships/hyperlink" Id="rId55" Target="https://cran.r-project.org/web/packages/units/vignettes/measurement_units_in_R.html" TargetMode="External" /><Relationship Type="http://schemas.openxmlformats.org/officeDocument/2006/relationships/hyperlink" Id="rId27" Target="https://docs.ropensci.org/EML" TargetMode="External" /><Relationship Type="http://schemas.openxmlformats.org/officeDocument/2006/relationships/hyperlink" Id="rId51" Target="https://drygast.net/blog/post/database_naming_conventions" TargetMode="External" /><Relationship Type="http://schemas.openxmlformats.org/officeDocument/2006/relationships/hyperlink" Id="rId62" Target="https://github.com/CalCOFI/api/blob/8ad9d9ad62fd526d4b8da23357759f1ad196cb88/plumber.R#L916-L990" TargetMode="External" /><Relationship Type="http://schemas.openxmlformats.org/officeDocument/2006/relationships/hyperlink" Id="rId25" Target="https://github.com/CalCOFI/scripts" TargetMode="External" /><Relationship Type="http://schemas.openxmlformats.org/officeDocument/2006/relationships/hyperlink" Id="rId72" Target="https://github.com/quarto-dev/quarto-r" TargetMode="External" /><Relationship Type="http://schemas.openxmlformats.org/officeDocument/2006/relationships/hyperlink" Id="rId34" Target="https://noaa-onms.github.io/cinms" TargetMode="External" /><Relationship Type="http://schemas.openxmlformats.org/officeDocument/2006/relationships/hyperlink" Id="rId35" Target="https://noaa-onms.github.io/cinms/modals/forage-assemblage.html" TargetMode="External" /><Relationship Type="http://schemas.openxmlformats.org/officeDocument/2006/relationships/hyperlink" Id="rId29" Target="https://obis.org" TargetMode="External" /><Relationship Type="http://schemas.openxmlformats.org/officeDocument/2006/relationships/hyperlink" Id="rId59" Target="https://pgadmin.calcofi.io/" TargetMode="External" /><Relationship Type="http://schemas.openxmlformats.org/officeDocument/2006/relationships/hyperlink" Id="rId56" Target="https://postgis.net" TargetMode="External" /><Relationship Type="http://schemas.openxmlformats.org/officeDocument/2006/relationships/hyperlink" Id="rId69" Target="https://postgis.net/docs/ST_Subdivide.html" TargetMode="External" /><Relationship Type="http://schemas.openxmlformats.org/officeDocument/2006/relationships/hyperlink" Id="rId54" Target="https://sfirke.github.io/janitor/reference/clean_names.html" TargetMode="External" /><Relationship Type="http://schemas.openxmlformats.org/officeDocument/2006/relationships/hyperlink" Id="rId36" Target="https://shiny.calcofi.io/capstone" TargetMode="External" /><Relationship Type="http://schemas.openxmlformats.org/officeDocument/2006/relationships/hyperlink" Id="rId39" Target="https://shiny.calcofi.io/oceano" TargetMode="External" /><Relationship Type="http://schemas.openxmlformats.org/officeDocument/2006/relationships/hyperlink" Id="rId74" Target="https://shiny.posit.co/" TargetMode="External" /><Relationship Type="http://schemas.openxmlformats.org/officeDocument/2006/relationships/hyperlink" Id="rId30" Target="https://www.dataone.org" TargetMode="External" /><Relationship Type="http://schemas.openxmlformats.org/officeDocument/2006/relationships/hyperlink" Id="rId32" Target="https://www.fisheries.noaa.gov/inport/" TargetMode="External" /><Relationship Type="http://schemas.openxmlformats.org/officeDocument/2006/relationships/hyperlink" Id="rId60" Target="https://www.markdownguide.org/cheat-sheet/" TargetMode="External" /><Relationship Type="http://schemas.openxmlformats.org/officeDocument/2006/relationships/hyperlink" Id="rId31" Target="https://www.ncei.noaa.gov" TargetMode="External" /><Relationship Type="http://schemas.openxmlformats.org/officeDocument/2006/relationships/hyperlink" Id="rId76" Target="https://www.rplumber.io" TargetMode="External" /><Relationship Type="http://schemas.openxmlformats.org/officeDocument/2006/relationships/hyperlink" Id="rId50" Target="https://www.sqlshack.com/learn-sql-naming-conventio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CalCOFI.io Docs</dc:title>
  <dc:creator/>
  <dc:description>Documentation for Open-Source Products at CalCOFI.io</dc:description>
  <cp:keywords/>
  <dcterms:created xsi:type="dcterms:W3CDTF">2024-10-28T20:16:22Z</dcterms:created>
  <dcterms:modified xsi:type="dcterms:W3CDTF">2024-10-28T20:16:22Z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ibliographystyle">
    <vt:lpwstr>apa</vt:lpwstr>
  </property>
  <property fmtid="{D5CDD505-2E9C-101B-9397-08002B2CF9AE}" pid="5" name="book">
    <vt:lpwstr/>
  </property>
  <property fmtid="{D5CDD505-2E9C-101B-9397-08002B2CF9AE}" pid="6" name="crossref">
    <vt:lpwstr/>
  </property>
  <property fmtid="{D5CDD505-2E9C-101B-9397-08002B2CF9AE}" pid="7" name="date">
    <vt:lpwstr>2024-10-28</vt:lpwstr>
  </property>
  <property fmtid="{D5CDD505-2E9C-101B-9397-08002B2CF9AE}" pid="8" name="date-format">
    <vt:lpwstr>YYYY-MM-DD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ink-citations">
    <vt:lpwstr>True</vt:lpwstr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