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28.png" ContentType="image/png"/>
  <Override PartName="/word/media/rId149.png" ContentType="image/png"/>
  <Override PartName="/word/media/rId95.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69.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2"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1"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69">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0">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1"/>
    <w:bookmarkEnd w:id="72"/>
    <w:bookmarkStart w:id="112" w:name="database"/>
    <w:p>
      <w:pPr>
        <w:pStyle w:val="Heading1"/>
      </w:pPr>
      <w:r>
        <w:t xml:space="preserve">5. Database</w:t>
      </w:r>
    </w:p>
    <w:bookmarkStart w:id="84"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3">
        <w:r>
          <w:rPr>
            <w:rStyle w:val="Hyperlink"/>
          </w:rPr>
          <w:t xml:space="preserve">Learn SQL: Naming Conventions</w:t>
        </w:r>
      </w:hyperlink>
    </w:p>
    <w:p>
      <w:pPr>
        <w:pStyle w:val="Compact"/>
        <w:numPr>
          <w:ilvl w:val="0"/>
          <w:numId w:val="1009"/>
        </w:numPr>
      </w:pPr>
      <w:hyperlink r:id="rId74">
        <w:r>
          <w:rPr>
            <w:rStyle w:val="Hyperlink"/>
          </w:rPr>
          <w:t xml:space="preserve">Best Practices for Database Naming Conventions - Drygast.NET</w:t>
        </w:r>
      </w:hyperlink>
    </w:p>
    <w:bookmarkStart w:id="75"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5"/>
    <w:bookmarkStart w:id="82" w:name="name-columns"/>
    <w:p>
      <w:pPr>
        <w:pStyle w:val="Heading3"/>
      </w:pPr>
      <w:r>
        <w:t xml:space="preserve">5.1.2 Name columns</w:t>
      </w:r>
    </w:p>
    <w:p>
      <w:pPr>
        <w:numPr>
          <w:ilvl w:val="0"/>
          <w:numId w:val="1012"/>
        </w:numPr>
      </w:pPr>
      <w:r>
        <w:t xml:space="preserve">To name columns, use</w:t>
      </w:r>
      <w:r>
        <w:t xml:space="preserve"> </w:t>
      </w:r>
      <w:hyperlink r:id="rId76">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7">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78">
        <w:r>
          <w:rPr>
            <w:rStyle w:val="Hyperlink"/>
          </w:rPr>
          <w:t xml:space="preserve">RFC 4122</w:t>
        </w:r>
      </w:hyperlink>
      <w:r>
        <w:t xml:space="preserve"> </w:t>
      </w:r>
      <w:r>
        <w:t xml:space="preserve">and stored in Postgres as</w:t>
      </w:r>
      <w:r>
        <w:t xml:space="preserve"> </w:t>
      </w:r>
      <w:hyperlink r:id="rId79">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0">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1">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2"/>
    <w:bookmarkStart w:id="83"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3"/>
    <w:bookmarkEnd w:id="84"/>
    <w:bookmarkStart w:id="92" w:name="use-unicode-for-text"/>
    <w:p>
      <w:pPr>
        <w:pStyle w:val="Heading2"/>
      </w:pPr>
      <w:r>
        <w:t xml:space="preserve">5.2 Use Unicode for text</w:t>
      </w:r>
    </w:p>
    <w:p>
      <w:pPr>
        <w:pStyle w:val="FirstParagraph"/>
      </w:pPr>
      <w:r>
        <w:t xml:space="preserve">The</w:t>
      </w:r>
      <w:r>
        <w:t xml:space="preserve"> </w:t>
      </w:r>
      <w:hyperlink r:id="rId85">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6">
        <w:r>
          <w:rPr>
            <w:rStyle w:val="VerbatimChar"/>
            <w:b/>
            <w:bCs/>
          </w:rPr>
          <w:t xml:space="preserve">pandas</w:t>
        </w:r>
      </w:hyperlink>
      <w:r>
        <w:t xml:space="preserve"> </w:t>
      </w:r>
      <w:r>
        <w:t xml:space="preserve">to read (</w:t>
      </w:r>
      <w:hyperlink r:id="rId87">
        <w:r>
          <w:rPr>
            <w:rStyle w:val="VerbatimChar"/>
          </w:rPr>
          <w:t xml:space="preserve">read_csv()</w:t>
        </w:r>
      </w:hyperlink>
      <w:r>
        <w:t xml:space="preserve">) and write (</w:t>
      </w:r>
      <w:hyperlink r:id="rId88">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89">
        <w:r>
          <w:rPr>
            <w:rStyle w:val="VerbatimChar"/>
            <w:b/>
            <w:bCs/>
          </w:rPr>
          <w:t xml:space="preserve">readr</w:t>
        </w:r>
      </w:hyperlink>
      <w:r>
        <w:t xml:space="preserve"> </w:t>
      </w:r>
      <w:r>
        <w:t xml:space="preserve">to read (</w:t>
      </w:r>
      <w:hyperlink r:id="rId90">
        <w:r>
          <w:rPr>
            <w:rStyle w:val="VerbatimChar"/>
          </w:rPr>
          <w:t xml:space="preserve">read_csv()</w:t>
        </w:r>
      </w:hyperlink>
      <w:r>
        <w:t xml:space="preserve">) and write (</w:t>
      </w:r>
      <w:hyperlink r:id="rId91">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2"/>
    <w:bookmarkStart w:id="107" w:name="integrated-database-ingestion-strategy"/>
    <w:p>
      <w:pPr>
        <w:pStyle w:val="Heading2"/>
      </w:pPr>
      <w:r>
        <w:t xml:space="preserve">5.3 Integrated database ingestion strategy</w:t>
      </w:r>
    </w:p>
    <w:bookmarkStart w:id="93"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3"/>
    <w:bookmarkStart w:id="99"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4">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98" w:name="fig-db_doc"/>
          <w:p>
            <w:pPr>
              <w:jc w:val="center"/>
            </w:pPr>
            <w:r>
              <w:drawing>
                <wp:inline>
                  <wp:extent cx="5334000" cy="8900367"/>
                  <wp:effectExtent b="0" l="0" r="0" t="0"/>
                  <wp:docPr descr="" title="" id="96" name="Picture"/>
                  <a:graphic>
                    <a:graphicData uri="http://schemas.openxmlformats.org/drawingml/2006/picture">
                      <pic:pic>
                        <pic:nvPicPr>
                          <pic:cNvPr descr="db_files/figure-docx/mermaid-figure-1.png" id="97" name="Picture"/>
                          <pic:cNvPicPr>
                            <a:picLocks noChangeArrowheads="1" noChangeAspect="1"/>
                          </pic:cNvPicPr>
                        </pic:nvPicPr>
                        <pic:blipFill>
                          <a:blip r:embed="rId95"/>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98"/>
        </w:tc>
      </w:tr>
    </w:tbl>
    <w:bookmarkEnd w:id="99"/>
    <w:bookmarkStart w:id="102" w:name="using-calcofi4db-package"/>
    <w:p>
      <w:pPr>
        <w:pStyle w:val="Heading3"/>
      </w:pPr>
      <w:r>
        <w:t xml:space="preserve">5.3.3 Using calcofi4db package</w:t>
      </w:r>
    </w:p>
    <w:p>
      <w:pPr>
        <w:pStyle w:val="FirstParagraph"/>
      </w:pPr>
      <w:r>
        <w:t xml:space="preserve">The</w:t>
      </w:r>
      <w:r>
        <w:t xml:space="preserve"> </w:t>
      </w:r>
      <w:hyperlink r:id="rId100">
        <w:r>
          <w:rPr>
            <w:rStyle w:val="Hyperlink"/>
          </w:rPr>
          <w:t xml:space="preserve">calcofi4db</w:t>
        </w:r>
      </w:hyperlink>
      <w:r>
        <w:t xml:space="preserve"> </w:t>
      </w:r>
      <w:r>
        <w:t xml:space="preserve">package provides streamlined functions for dataset ingestion.</w:t>
      </w:r>
    </w:p>
    <w:bookmarkStart w:id="101"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1"/>
    <w:bookmarkEnd w:id="102"/>
    <w:bookmarkStart w:id="103" w:name="release-versioning"/>
    <w:p>
      <w:pPr>
        <w:pStyle w:val="Heading3"/>
      </w:pPr>
      <w:r>
        <w:t xml:space="preserve">5.3.4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21"/>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21"/>
        </w:numPr>
      </w:pPr>
      <w:r>
        <w:rPr>
          <w:rStyle w:val="VerbatimChar"/>
        </w:rPr>
        <w:t xml:space="preserve">catalog.json</w:t>
      </w:r>
      <w:r>
        <w:t xml:space="preserve"> </w:t>
      </w:r>
      <w:r>
        <w:t xml:space="preserve">— structural manifest (rows, partitioned, total_size)</w:t>
      </w:r>
    </w:p>
    <w:p>
      <w:pPr>
        <w:pStyle w:val="Compact"/>
        <w:numPr>
          <w:ilvl w:val="0"/>
          <w:numId w:val="1021"/>
        </w:numPr>
      </w:pPr>
      <w:r>
        <w:rPr>
          <w:rStyle w:val="VerbatimChar"/>
        </w:rPr>
        <w:t xml:space="preserve">relationships.json</w:t>
      </w:r>
      <w:r>
        <w:t xml:space="preserve"> </w:t>
      </w:r>
      <w:r>
        <w:t xml:space="preserve">— primary keys and foreign keys</w:t>
      </w:r>
    </w:p>
    <w:p>
      <w:pPr>
        <w:pStyle w:val="Compact"/>
        <w:numPr>
          <w:ilvl w:val="0"/>
          <w:numId w:val="1021"/>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21"/>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3"/>
    <w:bookmarkStart w:id="104" w:name="metadata-and-documentation"/>
    <w:p>
      <w:pPr>
        <w:pStyle w:val="Heading3"/>
      </w:pPr>
      <w:r>
        <w:t xml:space="preserve">5.3.5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22"/>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22"/>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22"/>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22"/>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22"/>
        </w:numPr>
      </w:pPr>
      <w:r>
        <w:rPr>
          <w:rStyle w:val="VerbatimChar"/>
        </w:rPr>
        <w:t xml:space="preserve">metadata/measurement_type.csv</w:t>
      </w:r>
      <w:r>
        <w:t xml:space="preserve"> </w:t>
      </w:r>
      <w:r>
        <w:t xml:space="preserve">— canonical measurement types with units</w:t>
      </w:r>
    </w:p>
    <w:p>
      <w:pPr>
        <w:pStyle w:val="Compact"/>
        <w:numPr>
          <w:ilvl w:val="0"/>
          <w:numId w:val="1022"/>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23"/>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23"/>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4"/>
    <w:bookmarkStart w:id="105" w:name="consuming-descriptions"/>
    <w:p>
      <w:pPr>
        <w:pStyle w:val="Heading3"/>
      </w:pPr>
      <w:r>
        <w:t xml:space="preserve">5.3.6 Consuming descriptions</w:t>
      </w:r>
    </w:p>
    <w:p>
      <w:pPr>
        <w:pStyle w:val="FirstParagraph"/>
      </w:pPr>
      <w:r>
        <w:t xml:space="preserve">From R, fetch the descriptions either column-by-column or as a full</w:t>
      </w:r>
      <w:r>
        <w:t xml:space="preserve"> </w:t>
      </w:r>
      <w:r>
        <w:t xml:space="preserve">interactive catalog. Both calls hit the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5"/>
    <w:bookmarkStart w:id="106" w:name="publishing-to-portals"/>
    <w:p>
      <w:pPr>
        <w:pStyle w:val="Heading3"/>
      </w:pPr>
      <w:r>
        <w:t xml:space="preserve">5.3.7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6"/>
    <w:bookmarkEnd w:id="107"/>
    <w:bookmarkStart w:id="109" w:name="relationships-between-tables"/>
    <w:p>
      <w:pPr>
        <w:pStyle w:val="Heading2"/>
      </w:pPr>
      <w:r>
        <w:t xml:space="preserve">5.4 Relationships between tables</w:t>
      </w:r>
    </w:p>
    <w:p>
      <w:pPr>
        <w:numPr>
          <w:ilvl w:val="0"/>
          <w:numId w:val="1024"/>
        </w:numPr>
      </w:pPr>
      <w:r>
        <w:t xml:space="preserve">See</w:t>
      </w:r>
      <w:r>
        <w:t xml:space="preserve"> </w:t>
      </w:r>
      <w:hyperlink r:id="rId108">
        <w:r>
          <w:rPr>
            <w:rStyle w:val="Hyperlink"/>
          </w:rPr>
          <w:t xml:space="preserve">calcofi/workflows:</w:t>
        </w:r>
        <w:r>
          <w:rPr>
            <w:rStyle w:val="Hyperlink"/>
          </w:rPr>
          <w:t xml:space="preserve"> </w:t>
        </w:r>
        <w:r>
          <w:rPr>
            <w:rStyle w:val="Hyperlink"/>
            <w:b/>
            <w:bCs/>
          </w:rPr>
          <w:t xml:space="preserve">clean_db</w:t>
        </w:r>
      </w:hyperlink>
      <w:r>
        <w:br/>
      </w:r>
    </w:p>
    <w:p>
      <w:pPr>
        <w:numPr>
          <w:ilvl w:val="0"/>
          <w:numId w:val="1024"/>
        </w:numPr>
      </w:pPr>
      <w:r>
        <w:rPr>
          <w:rStyle w:val="VerbatimChar"/>
        </w:rPr>
        <w:t xml:space="preserve">TODO:</w:t>
      </w:r>
      <w:r>
        <w:t xml:space="preserve"> </w:t>
      </w:r>
      <w:r>
        <w:t xml:space="preserve">add calcofi/apps: db to show latest tables, columns and relationsips</w:t>
      </w:r>
    </w:p>
    <w:bookmarkEnd w:id="109"/>
    <w:bookmarkStart w:id="111" w:name="spatial-tips"/>
    <w:p>
      <w:pPr>
        <w:pStyle w:val="Heading2"/>
      </w:pPr>
      <w:r>
        <w:t xml:space="preserve">5.5 Spatial Tips</w:t>
      </w:r>
    </w:p>
    <w:p>
      <w:pPr>
        <w:pStyle w:val="Compact"/>
        <w:numPr>
          <w:ilvl w:val="0"/>
          <w:numId w:val="1025"/>
        </w:numPr>
      </w:pPr>
      <w:r>
        <w:t xml:space="preserve">Use</w:t>
      </w:r>
      <w:r>
        <w:t xml:space="preserve"> </w:t>
      </w:r>
      <w:hyperlink r:id="rId110">
        <w:r>
          <w:rPr>
            <w:rStyle w:val="VerbatimChar"/>
          </w:rPr>
          <w:t xml:space="preserve">ST_Subdivide()</w:t>
        </w:r>
      </w:hyperlink>
      <w:r>
        <w:t xml:space="preserve"> </w:t>
      </w:r>
      <w:r>
        <w:t xml:space="preserve">when running spatial joins on large polygons.</w:t>
      </w:r>
    </w:p>
    <w:bookmarkEnd w:id="111"/>
    <w:bookmarkEnd w:id="112"/>
    <w:bookmarkStart w:id="132"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3">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4">
        <w:r>
          <w:rPr>
            <w:rStyle w:val="Hyperlink"/>
          </w:rPr>
          <w:t xml:space="preserve">Matching Helpers</w:t>
        </w:r>
      </w:hyperlink>
      <w:r>
        <w:t xml:space="preserve">.</w:t>
      </w:r>
    </w:p>
    <w:bookmarkStart w:id="116"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w:t>
      </w:r>
      <w:r>
        <w:br/>
      </w:r>
      <w:r>
        <w:rPr>
          <w:rStyle w:val="VerbatimChar"/>
        </w:rPr>
        <w:t xml:space="preserve">├── relationships.json    # primary keys + foreign keys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6"/>
        </w:numPr>
      </w:pPr>
      <w:r>
        <w:t xml:space="preserve">Public HTTPS base:</w:t>
      </w:r>
      <w:r>
        <w:t xml:space="preserve"> </w:t>
      </w:r>
      <w:r>
        <w:rPr>
          <w:rStyle w:val="VerbatimChar"/>
        </w:rPr>
        <w:t xml:space="preserve">https://storage.googleapis.com/calcofi-db/ducklake/releases/{version}/parquet</w:t>
      </w:r>
    </w:p>
    <w:p>
      <w:pPr>
        <w:pStyle w:val="Compact"/>
        <w:numPr>
          <w:ilvl w:val="0"/>
          <w:numId w:val="1026"/>
        </w:numPr>
      </w:pPr>
      <w:r>
        <w:rPr>
          <w:rStyle w:val="VerbatimChar"/>
        </w:rPr>
        <w:t xml:space="preserve">{version}</w:t>
      </w:r>
      <w:r>
        <w:t xml:space="preserve"> </w:t>
      </w:r>
      <w:r>
        <w:t xml:space="preserve">is e.g. </w:t>
      </w:r>
      <w:r>
        <w:rPr>
          <w:rStyle w:val="VerbatimChar"/>
        </w:rPr>
        <w:t xml:space="preserve">v2026.05.14</w:t>
      </w:r>
      <w:r>
        <w:t xml:space="preserve">; the current release pointer is at</w:t>
      </w:r>
      <w:r>
        <w:t xml:space="preserve"> </w:t>
      </w:r>
      <w:hyperlink r:id="rId115">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6"/>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bookmarkEnd w:id="116"/>
    <w:bookmarkStart w:id="117"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7"/>
    <w:bookmarkStart w:id="118"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8"/>
    <w:bookmarkStart w:id="119"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19"/>
    <w:bookmarkStart w:id="121"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20">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1"/>
    <w:bookmarkStart w:id="122"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2"/>
    <w:bookmarkStart w:id="125"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123">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4">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5"/>
    <w:bookmarkStart w:id="126" w:name="run-it-from-anywhere"/>
    <w:p>
      <w:pPr>
        <w:pStyle w:val="Heading2"/>
      </w:pPr>
      <w:r>
        <w:t xml:space="preserve">6.8 Run it from anywhere</w:t>
      </w:r>
    </w:p>
    <w:p>
      <w:pPr>
        <w:pStyle w:val="FirstParagraph"/>
      </w:pPr>
      <w:r>
        <w:t xml:space="preserve">The same portable SQL — what</w:t>
      </w:r>
      <w:r>
        <w:t xml:space="preserve"> </w:t>
      </w:r>
      <w:hyperlink r:id="rId114">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4">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4">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23">
              <w:r>
                <w:rPr>
                  <w:rStyle w:val="Hyperlink"/>
                  <w:b/>
                  <w:bCs/>
                </w:rPr>
                <w:t xml:space="preserve">CalCOFI Query</w:t>
              </w:r>
            </w:hyperlink>
            <w:r>
              <w:t xml:space="preserve"> </w:t>
            </w:r>
            <w:r>
              <w:t xml:space="preserve">— point-and-click form, runs DuckDB-WASM client-side</w:t>
            </w:r>
          </w:p>
        </w:tc>
      </w:tr>
    </w:tbl>
    <w:bookmarkEnd w:id="126"/>
    <w:bookmarkStart w:id="127"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4">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4">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123">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27"/>
    <w:bookmarkStart w:id="131"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4">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4">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4">
        <w:r>
          <w:rPr>
            <w:rStyle w:val="Hyperlink"/>
          </w:rPr>
          <w:t xml:space="preserve">Matching Helpers</w:t>
        </w:r>
      </w:hyperlink>
      <w:r>
        <w:t xml:space="preserve">, shows this same query as a</w:t>
      </w:r>
      <w:r>
        <w:t xml:space="preserve"> </w:t>
      </w:r>
      <w:r>
        <w:t xml:space="preserve">one-liner.</w:t>
      </w:r>
    </w:p>
    <w:bookmarkEnd w:id="131"/>
    <w:bookmarkEnd w:id="132"/>
    <w:bookmarkStart w:id="144" w:name="matching-helpers"/>
    <w:p>
      <w:pPr>
        <w:pStyle w:val="Heading1"/>
      </w:pPr>
      <w:r>
        <w:t xml:space="preserve">7. Matching Helpers</w:t>
      </w:r>
    </w:p>
    <w:p>
      <w:pPr>
        <w:pStyle w:val="FirstParagraph"/>
      </w:pPr>
      <w:r>
        <w:t xml:space="preserve">The</w:t>
      </w:r>
      <w:r>
        <w:t xml:space="preserve"> </w:t>
      </w:r>
      <w:hyperlink r:id="rId120">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33">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34"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34"/>
    <w:bookmarkStart w:id="135"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35"/>
    <w:bookmarkStart w:id="138"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4">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note.png" id="137" name="Picture"/>
                          <pic:cNvPicPr>
                            <a:picLocks noChangeArrowheads="1" noChangeAspect="1"/>
                          </pic:cNvPicPr>
                        </pic:nvPicPr>
                        <pic:blipFill>
                          <a:blip r:embed="rId1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38"/>
    <w:bookmarkStart w:id="139"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123">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4">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39"/>
    <w:bookmarkStart w:id="140" w:name="run-it-from-anywhere-1"/>
    <w:p>
      <w:pPr>
        <w:pStyle w:val="Heading2"/>
      </w:pPr>
      <w:r>
        <w:t xml:space="preserve">7.5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23">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40"/>
    <w:bookmarkStart w:id="141" w:name="the-core-engine-cc_match_bio_env"/>
    <w:p>
      <w:pPr>
        <w:pStyle w:val="Heading2"/>
      </w:pPr>
      <w:r>
        <w:t xml:space="preserve">7.6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41"/>
    <w:bookmarkStart w:id="142" w:name="parameters"/>
    <w:p>
      <w:pPr>
        <w:pStyle w:val="Heading2"/>
      </w:pPr>
      <w:r>
        <w:t xml:space="preserve">7.7 Parameters</w:t>
      </w:r>
    </w:p>
    <w:p>
      <w:pPr>
        <w:pStyle w:val="Compact"/>
        <w:numPr>
          <w:ilvl w:val="0"/>
          <w:numId w:val="1027"/>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7"/>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8"/>
        </w:numPr>
      </w:pPr>
      <w:r>
        <w:rPr>
          <w:rStyle w:val="VerbatimChar"/>
        </w:rPr>
        <w:t xml:space="preserve">"nearest_time"</w:t>
      </w:r>
      <w:r>
        <w:t xml:space="preserve"> </w:t>
      </w:r>
      <w:r>
        <w:t xml:space="preserve">(default) — keep the closest in time, average ties;</w:t>
      </w:r>
    </w:p>
    <w:p>
      <w:pPr>
        <w:pStyle w:val="Compact"/>
        <w:numPr>
          <w:ilvl w:val="1"/>
          <w:numId w:val="1028"/>
        </w:numPr>
      </w:pPr>
      <w:r>
        <w:rPr>
          <w:rStyle w:val="VerbatimChar"/>
        </w:rPr>
        <w:t xml:space="preserve">"nearest_dist"</w:t>
      </w:r>
      <w:r>
        <w:t xml:space="preserve"> </w:t>
      </w:r>
      <w:r>
        <w:t xml:space="preserve">— keep the closest in space, average ties;</w:t>
      </w:r>
    </w:p>
    <w:p>
      <w:pPr>
        <w:pStyle w:val="Compact"/>
        <w:numPr>
          <w:ilvl w:val="1"/>
          <w:numId w:val="1028"/>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7"/>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7"/>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7"/>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7"/>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42"/>
    <w:bookmarkStart w:id="143" w:name="migrating-from-the-api"/>
    <w:p>
      <w:pPr>
        <w:pStyle w:val="Heading2"/>
      </w:pPr>
      <w:r>
        <w:t xml:space="preserve">7.8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43"/>
    <w:bookmarkEnd w:id="144"/>
    <w:bookmarkStart w:id="167"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quarto/share/formats/docx/important.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48">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9"/>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9"/>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quarto/share/formats/docx/tip.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123">
              <w:r>
                <w:rPr>
                  <w:rStyle w:val="Hyperlink"/>
                  <w:b/>
                  <w:bCs/>
                </w:rPr>
                <w:t xml:space="preserve">calcofi.io/query/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0"/>
        </w:numPr>
      </w:pPr>
      <w:hyperlink r:id="rId148">
        <w:r>
          <w:rPr>
            <w:rStyle w:val="Hyperlink"/>
          </w:rPr>
          <w:t xml:space="preserve">api.calcofi.io</w:t>
        </w:r>
      </w:hyperlink>
    </w:p>
    <w:bookmarkStart w:id="158"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52">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53">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54">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53">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55">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56">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57">
              <w:r>
                <w:rPr>
                  <w:rStyle w:val="Hyperlink"/>
                  <w:b/>
                  <w:bCs/>
                </w:rPr>
                <w:t xml:space="preserve">Query → by name</w:t>
              </w:r>
            </w:hyperlink>
          </w:p>
        </w:tc>
      </w:tr>
    </w:tbl>
    <w:bookmarkEnd w:id="158"/>
    <w:bookmarkStart w:id="166" w:name="legacy-endpoint-reference"/>
    <w:p>
      <w:pPr>
        <w:pStyle w:val="Heading2"/>
      </w:pPr>
      <w:r>
        <w:t xml:space="preserve">8.2 Legacy endpoint reference</w:t>
      </w:r>
    </w:p>
    <w:bookmarkStart w:id="159"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59"/>
    <w:bookmarkStart w:id="160"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60"/>
    <w:bookmarkStart w:id="161" w:name="timeseries-get-time-series-data"/>
    <w:p>
      <w:pPr>
        <w:pStyle w:val="Heading3"/>
      </w:pPr>
      <w:r>
        <w:t xml:space="preserve">8.2.3</w:t>
      </w:r>
      <w:r>
        <w:t xml:space="preserve"> </w:t>
      </w:r>
      <w:r>
        <w:rPr>
          <w:rStyle w:val="VerbatimChar"/>
        </w:rPr>
        <w:t xml:space="preserve">/timeseries</w:t>
      </w:r>
      <w:r>
        <w:t xml:space="preserve">: get time series data</w:t>
      </w:r>
    </w:p>
    <w:bookmarkEnd w:id="161"/>
    <w:bookmarkStart w:id="162"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62"/>
    <w:bookmarkStart w:id="163"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63"/>
    <w:bookmarkStart w:id="164"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64"/>
    <w:bookmarkStart w:id="165"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65"/>
    <w:bookmarkEnd w:id="166"/>
    <w:bookmarkEnd w:id="167"/>
    <w:bookmarkStart w:id="207" w:name="portals"/>
    <w:p>
      <w:pPr>
        <w:pStyle w:val="Heading1"/>
      </w:pPr>
      <w:r>
        <w:t xml:space="preserve">9. Portals</w:t>
      </w:r>
    </w:p>
    <w:bookmarkStart w:id="168"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68"/>
    <w:bookmarkStart w:id="173"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72" w:name="fig-portals-flow"/>
          <w:p>
            <w:pPr>
              <w:jc w:val="center"/>
            </w:pPr>
            <w:r>
              <w:drawing>
                <wp:inline>
                  <wp:extent cx="5334000" cy="9583420"/>
                  <wp:effectExtent b="0" l="0" r="0" t="0"/>
                  <wp:docPr descr="" title="" id="170" name="Picture"/>
                  <a:graphic>
                    <a:graphicData uri="http://schemas.openxmlformats.org/drawingml/2006/picture">
                      <pic:pic>
                        <pic:nvPicPr>
                          <pic:cNvPr descr="portals_files/figure-docx/mermaid-figure-1.png" id="171" name="Picture"/>
                          <pic:cNvPicPr>
                            <a:picLocks noChangeArrowheads="1" noChangeAspect="1"/>
                          </pic:cNvPicPr>
                        </pic:nvPicPr>
                        <pic:blipFill>
                          <a:blip r:embed="rId169"/>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72"/>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73"/>
    <w:bookmarkStart w:id="188"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74"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74"/>
        </w:tc>
      </w:tr>
    </w:tbl>
    <w:bookmarkStart w:id="177" w:name="edi"/>
    <w:p>
      <w:pPr>
        <w:pStyle w:val="Heading3"/>
      </w:pPr>
      <w:r>
        <w:t xml:space="preserve">9.3.1 EDI</w:t>
      </w:r>
    </w:p>
    <w:p>
      <w:pPr>
        <w:pStyle w:val="FirstParagraph"/>
      </w:pPr>
      <w:r>
        <w:rPr>
          <w:b/>
          <w:bCs/>
        </w:rPr>
        <w:t xml:space="preserve">Environmental Data Initiative</w:t>
      </w:r>
    </w:p>
    <w:p>
      <w:pPr>
        <w:pStyle w:val="Compact"/>
        <w:numPr>
          <w:ilvl w:val="0"/>
          <w:numId w:val="1031"/>
        </w:numPr>
      </w:pPr>
      <w:r>
        <w:t xml:space="preserve">Complete dataset archives using DataOne software and EML metadata</w:t>
      </w:r>
    </w:p>
    <w:p>
      <w:pPr>
        <w:pStyle w:val="Compact"/>
        <w:numPr>
          <w:ilvl w:val="0"/>
          <w:numId w:val="1031"/>
        </w:numPr>
      </w:pPr>
      <w:r>
        <w:t xml:space="preserve">DOIs issued for all datasets ensuring citability</w:t>
      </w:r>
    </w:p>
    <w:p>
      <w:pPr>
        <w:pStyle w:val="Compact"/>
        <w:numPr>
          <w:ilvl w:val="0"/>
          <w:numId w:val="1031"/>
        </w:numPr>
      </w:pPr>
      <w:r>
        <w:t xml:space="preserve">Full archive allowing for any data file types</w:t>
      </w:r>
    </w:p>
    <w:p>
      <w:pPr>
        <w:pStyle w:val="Compact"/>
        <w:numPr>
          <w:ilvl w:val="0"/>
          <w:numId w:val="1031"/>
        </w:numPr>
      </w:pPr>
      <w:r>
        <w:t xml:space="preserve">Basic spatial and temporal filtering through web interface</w:t>
      </w:r>
    </w:p>
    <w:p>
      <w:pPr>
        <w:pStyle w:val="Compact"/>
        <w:numPr>
          <w:ilvl w:val="0"/>
          <w:numId w:val="1031"/>
        </w:numPr>
      </w:pPr>
      <w:r>
        <w:t xml:space="preserve">Download in original formats with metadata</w:t>
      </w:r>
    </w:p>
    <w:p>
      <w:pPr>
        <w:pStyle w:val="Compact"/>
        <w:numPr>
          <w:ilvl w:val="0"/>
          <w:numId w:val="1031"/>
        </w:numPr>
      </w:pPr>
      <w:r>
        <w:t xml:space="preserve">Access through DataOne API</w:t>
      </w:r>
    </w:p>
    <w:p>
      <w:pPr>
        <w:pStyle w:val="Compact"/>
        <w:numPr>
          <w:ilvl w:val="0"/>
          <w:numId w:val="1031"/>
        </w:numPr>
      </w:pPr>
      <w:r>
        <w:t xml:space="preserve">Links:</w:t>
      </w:r>
    </w:p>
    <w:p>
      <w:pPr>
        <w:pStyle w:val="Compact"/>
        <w:numPr>
          <w:ilvl w:val="1"/>
          <w:numId w:val="1032"/>
        </w:numPr>
      </w:pPr>
      <w:hyperlink r:id="rId175">
        <w:r>
          <w:rPr>
            <w:rStyle w:val="Hyperlink"/>
          </w:rPr>
          <w:t xml:space="preserve">EDIrepository.org</w:t>
        </w:r>
      </w:hyperlink>
    </w:p>
    <w:p>
      <w:pPr>
        <w:pStyle w:val="Compact"/>
        <w:numPr>
          <w:ilvl w:val="1"/>
          <w:numId w:val="1032"/>
        </w:numPr>
      </w:pPr>
      <w:r>
        <w:t xml:space="preserve">CalCOFI datasets:</w:t>
      </w:r>
      <w:r>
        <w:t xml:space="preserve"> </w:t>
      </w:r>
      <w:hyperlink r:id="rId176">
        <w:r>
          <w:rPr>
            <w:rStyle w:val="Hyperlink"/>
          </w:rPr>
          <w:t xml:space="preserve">EDI query</w:t>
        </w:r>
        <w:r>
          <w:rPr>
            <w:rStyle w:val="Hyperlink"/>
          </w:rPr>
          <w:t xml:space="preserve"> </w:t>
        </w:r>
        <w:r>
          <w:rPr>
            <w:rStyle w:val="Hyperlink"/>
          </w:rPr>
          <w:t xml:space="preserve">“CalCOFI”</w:t>
        </w:r>
      </w:hyperlink>
    </w:p>
    <w:bookmarkEnd w:id="177"/>
    <w:bookmarkStart w:id="180"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3"/>
        </w:numPr>
      </w:pPr>
      <w:r>
        <w:t xml:space="preserve">Long-term archival of oceanographic data</w:t>
      </w:r>
    </w:p>
    <w:p>
      <w:pPr>
        <w:pStyle w:val="Compact"/>
        <w:numPr>
          <w:ilvl w:val="0"/>
          <w:numId w:val="1033"/>
        </w:numPr>
      </w:pPr>
      <w:r>
        <w:t xml:space="preserve">DOIs issued for dataset submissions</w:t>
      </w:r>
    </w:p>
    <w:p>
      <w:pPr>
        <w:pStyle w:val="Compact"/>
        <w:numPr>
          <w:ilvl w:val="0"/>
          <w:numId w:val="1033"/>
        </w:numPr>
      </w:pPr>
      <w:r>
        <w:t xml:space="preserve">Standardized metadata using ISO 19115-2</w:t>
      </w:r>
    </w:p>
    <w:p>
      <w:pPr>
        <w:pStyle w:val="Compact"/>
        <w:numPr>
          <w:ilvl w:val="0"/>
          <w:numId w:val="1033"/>
        </w:numPr>
      </w:pPr>
      <w:r>
        <w:t xml:space="preserve">Basic search interface with geographic and temporal filtering</w:t>
      </w:r>
    </w:p>
    <w:p>
      <w:pPr>
        <w:pStyle w:val="Compact"/>
        <w:numPr>
          <w:ilvl w:val="0"/>
          <w:numId w:val="1033"/>
        </w:numPr>
      </w:pPr>
      <w:r>
        <w:t xml:space="preserve">Data preserved in original submission formats</w:t>
      </w:r>
    </w:p>
    <w:p>
      <w:pPr>
        <w:pStyle w:val="Compact"/>
        <w:numPr>
          <w:ilvl w:val="0"/>
          <w:numId w:val="1033"/>
        </w:numPr>
      </w:pPr>
      <w:r>
        <w:t xml:space="preserve">Access through NCEI API services</w:t>
      </w:r>
    </w:p>
    <w:p>
      <w:pPr>
        <w:pStyle w:val="Compact"/>
        <w:numPr>
          <w:ilvl w:val="0"/>
          <w:numId w:val="1033"/>
        </w:numPr>
      </w:pPr>
      <w:r>
        <w:t xml:space="preserve">Links:</w:t>
      </w:r>
    </w:p>
    <w:p>
      <w:pPr>
        <w:pStyle w:val="Compact"/>
        <w:numPr>
          <w:ilvl w:val="1"/>
          <w:numId w:val="1034"/>
        </w:numPr>
      </w:pPr>
      <w:hyperlink r:id="rId178">
        <w:r>
          <w:rPr>
            <w:rStyle w:val="Hyperlink"/>
          </w:rPr>
          <w:t xml:space="preserve">NCEI Ocean Archive</w:t>
        </w:r>
      </w:hyperlink>
    </w:p>
    <w:p>
      <w:pPr>
        <w:pStyle w:val="Compact"/>
        <w:numPr>
          <w:ilvl w:val="1"/>
          <w:numId w:val="1034"/>
        </w:numPr>
      </w:pPr>
      <w:r>
        <w:t xml:space="preserve">CalCOFI datasets:</w:t>
      </w:r>
      <w:r>
        <w:t xml:space="preserve"> </w:t>
      </w:r>
      <w:hyperlink r:id="rId179">
        <w:r>
          <w:rPr>
            <w:rStyle w:val="Hyperlink"/>
          </w:rPr>
          <w:t xml:space="preserve">NCEI search</w:t>
        </w:r>
        <w:r>
          <w:rPr>
            <w:rStyle w:val="Hyperlink"/>
          </w:rPr>
          <w:t xml:space="preserve"> </w:t>
        </w:r>
        <w:r>
          <w:rPr>
            <w:rStyle w:val="Hyperlink"/>
          </w:rPr>
          <w:t xml:space="preserve">“CalCOFI”</w:t>
        </w:r>
      </w:hyperlink>
    </w:p>
    <w:bookmarkEnd w:id="180"/>
    <w:bookmarkStart w:id="183" w:name="obis"/>
    <w:p>
      <w:pPr>
        <w:pStyle w:val="Heading3"/>
      </w:pPr>
      <w:r>
        <w:t xml:space="preserve">9.3.3 OBIS</w:t>
      </w:r>
    </w:p>
    <w:p>
      <w:pPr>
        <w:pStyle w:val="FirstParagraph"/>
      </w:pPr>
      <w:r>
        <w:rPr>
          <w:b/>
          <w:bCs/>
        </w:rPr>
        <w:t xml:space="preserve">Ocean Biodiversity Information System</w:t>
      </w:r>
    </w:p>
    <w:p>
      <w:pPr>
        <w:pStyle w:val="Compact"/>
        <w:numPr>
          <w:ilvl w:val="0"/>
          <w:numId w:val="1035"/>
        </w:numPr>
      </w:pPr>
      <w:r>
        <w:t xml:space="preserve">Specialized in marine biodiversity data</w:t>
      </w:r>
    </w:p>
    <w:p>
      <w:pPr>
        <w:pStyle w:val="Compact"/>
        <w:numPr>
          <w:ilvl w:val="0"/>
          <w:numId w:val="1035"/>
        </w:numPr>
      </w:pPr>
      <w:r>
        <w:t xml:space="preserve">Standardized using DarwinCore fields</w:t>
      </w:r>
    </w:p>
    <w:p>
      <w:pPr>
        <w:pStyle w:val="Compact"/>
        <w:numPr>
          <w:ilvl w:val="0"/>
          <w:numId w:val="1035"/>
        </w:numPr>
      </w:pPr>
      <w:r>
        <w:t xml:space="preserve">Extended measurements supported via</w:t>
      </w:r>
      <w:r>
        <w:t xml:space="preserve"> </w:t>
      </w:r>
      <w:hyperlink r:id="rId181">
        <w:r>
          <w:rPr>
            <w:rStyle w:val="Hyperlink"/>
          </w:rPr>
          <w:t xml:space="preserve">extendedMeasurementOrFact</w:t>
        </w:r>
      </w:hyperlink>
    </w:p>
    <w:p>
      <w:pPr>
        <w:pStyle w:val="Compact"/>
        <w:numPr>
          <w:ilvl w:val="0"/>
          <w:numId w:val="1035"/>
        </w:numPr>
      </w:pPr>
      <w:r>
        <w:t xml:space="preserve">Powerful filtering by space, time, and taxonomic parameters</w:t>
      </w:r>
    </w:p>
    <w:p>
      <w:pPr>
        <w:pStyle w:val="Compact"/>
        <w:numPr>
          <w:ilvl w:val="0"/>
          <w:numId w:val="1035"/>
        </w:numPr>
      </w:pPr>
      <w:r>
        <w:t xml:space="preserve">Multiple download formats (CSV, JSON, Darwin Core Archive)</w:t>
      </w:r>
    </w:p>
    <w:p>
      <w:pPr>
        <w:pStyle w:val="Compact"/>
        <w:numPr>
          <w:ilvl w:val="0"/>
          <w:numId w:val="1035"/>
        </w:numPr>
      </w:pPr>
      <w:r>
        <w:t xml:space="preserve">Full REST API access</w:t>
      </w:r>
    </w:p>
    <w:p>
      <w:pPr>
        <w:pStyle w:val="Compact"/>
        <w:numPr>
          <w:ilvl w:val="0"/>
          <w:numId w:val="1035"/>
        </w:numPr>
      </w:pPr>
      <w:r>
        <w:t xml:space="preserve">Links:</w:t>
      </w:r>
    </w:p>
    <w:p>
      <w:pPr>
        <w:pStyle w:val="Compact"/>
        <w:numPr>
          <w:ilvl w:val="1"/>
          <w:numId w:val="1036"/>
        </w:numPr>
      </w:pPr>
      <w:hyperlink r:id="rId18">
        <w:r>
          <w:rPr>
            <w:rStyle w:val="Hyperlink"/>
          </w:rPr>
          <w:t xml:space="preserve">OBIS.org</w:t>
        </w:r>
      </w:hyperlink>
    </w:p>
    <w:p>
      <w:pPr>
        <w:pStyle w:val="Compact"/>
        <w:numPr>
          <w:ilvl w:val="1"/>
          <w:numId w:val="1036"/>
        </w:numPr>
      </w:pPr>
      <w:r>
        <w:t xml:space="preserve">CalCOFI datasets:</w:t>
      </w:r>
      <w:r>
        <w:t xml:space="preserve"> </w:t>
      </w:r>
      <w:hyperlink r:id="rId182">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83"/>
    <w:bookmarkStart w:id="187"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37"/>
        </w:numPr>
      </w:pPr>
      <w:r>
        <w:t xml:space="preserve">Tabular and gridded data server</w:t>
      </w:r>
    </w:p>
    <w:p>
      <w:pPr>
        <w:pStyle w:val="Compact"/>
        <w:numPr>
          <w:ilvl w:val="0"/>
          <w:numId w:val="1037"/>
        </w:numPr>
      </w:pPr>
      <w:r>
        <w:t xml:space="preserve">Advanced subsetting by space, time, and parameters</w:t>
      </w:r>
    </w:p>
    <w:p>
      <w:pPr>
        <w:pStyle w:val="Compact"/>
        <w:numPr>
          <w:ilvl w:val="0"/>
          <w:numId w:val="1037"/>
        </w:numPr>
      </w:pPr>
      <w:r>
        <w:t xml:space="preserve">Multiple output formats (CSV, JSON, NetCDF, etc.)</w:t>
      </w:r>
    </w:p>
    <w:p>
      <w:pPr>
        <w:pStyle w:val="Compact"/>
        <w:numPr>
          <w:ilvl w:val="0"/>
          <w:numId w:val="1037"/>
        </w:numPr>
      </w:pPr>
      <w:r>
        <w:t xml:space="preserve">RESTful API with direct data access</w:t>
      </w:r>
    </w:p>
    <w:p>
      <w:pPr>
        <w:pStyle w:val="Compact"/>
        <w:numPr>
          <w:ilvl w:val="0"/>
          <w:numId w:val="1037"/>
        </w:numPr>
      </w:pPr>
      <w:r>
        <w:t xml:space="preserve">Built-in data visualization tools</w:t>
      </w:r>
    </w:p>
    <w:p>
      <w:pPr>
        <w:pStyle w:val="Compact"/>
        <w:numPr>
          <w:ilvl w:val="0"/>
          <w:numId w:val="1037"/>
        </w:numPr>
      </w:pPr>
      <w:r>
        <w:t xml:space="preserve">No persistent identifiers but stable URLs</w:t>
      </w:r>
    </w:p>
    <w:p>
      <w:pPr>
        <w:pStyle w:val="Compact"/>
        <w:numPr>
          <w:ilvl w:val="0"/>
          <w:numId w:val="1037"/>
        </w:numPr>
      </w:pPr>
      <w:r>
        <w:t xml:space="preserve">Links:</w:t>
      </w:r>
    </w:p>
    <w:p>
      <w:pPr>
        <w:pStyle w:val="Compact"/>
        <w:numPr>
          <w:ilvl w:val="1"/>
          <w:numId w:val="1038"/>
        </w:numPr>
      </w:pPr>
      <w:hyperlink r:id="rId184">
        <w:r>
          <w:rPr>
            <w:rStyle w:val="Hyperlink"/>
          </w:rPr>
          <w:t xml:space="preserve">ERDDAP</w:t>
        </w:r>
      </w:hyperlink>
    </w:p>
    <w:p>
      <w:pPr>
        <w:pStyle w:val="Compact"/>
        <w:numPr>
          <w:ilvl w:val="1"/>
          <w:numId w:val="1038"/>
        </w:numPr>
      </w:pPr>
      <w:r>
        <w:t xml:space="preserve">CalCOFI datasets:</w:t>
      </w:r>
    </w:p>
    <w:p>
      <w:pPr>
        <w:pStyle w:val="Compact"/>
        <w:numPr>
          <w:ilvl w:val="2"/>
          <w:numId w:val="1039"/>
        </w:numPr>
      </w:pPr>
      <w:hyperlink r:id="rId185">
        <w:r>
          <w:rPr>
            <w:rStyle w:val="Hyperlink"/>
          </w:rPr>
          <w:t xml:space="preserve">ERDDAP, OceanView - CalCOFI seabirds</w:t>
        </w:r>
      </w:hyperlink>
    </w:p>
    <w:p>
      <w:pPr>
        <w:pStyle w:val="Compact"/>
        <w:numPr>
          <w:ilvl w:val="2"/>
          <w:numId w:val="1039"/>
        </w:numPr>
      </w:pPr>
      <w:hyperlink r:id="rId186">
        <w:r>
          <w:rPr>
            <w:rStyle w:val="Hyperlink"/>
          </w:rPr>
          <w:t xml:space="preserve">ERDDAP, CoastWatch - CalCOFI oceanographic</w:t>
        </w:r>
      </w:hyperlink>
    </w:p>
    <w:bookmarkEnd w:id="187"/>
    <w:bookmarkEnd w:id="188"/>
    <w:bookmarkStart w:id="195" w:name="metadata"/>
    <w:p>
      <w:pPr>
        <w:pStyle w:val="Heading2"/>
      </w:pPr>
      <w:r>
        <w:t xml:space="preserve">9.4 Metadata</w:t>
      </w:r>
    </w:p>
    <w:p>
      <w:pPr>
        <w:pStyle w:val="FirstParagraph"/>
      </w:pPr>
      <w:r>
        <w:t xml:space="preserve">The</w:t>
      </w:r>
      <w:r>
        <w:t xml:space="preserve"> </w:t>
      </w:r>
      <w:hyperlink r:id="rId189">
        <w:r>
          <w:rPr>
            <w:rStyle w:val="Hyperlink"/>
          </w:rPr>
          <w:t xml:space="preserve">Ecological Metadata Language (EML)</w:t>
        </w:r>
      </w:hyperlink>
      <w:r>
        <w:t xml:space="preserve"> </w:t>
      </w:r>
      <w:r>
        <w:t xml:space="preserve">(and using R package</w:t>
      </w:r>
      <w:r>
        <w:t xml:space="preserve"> </w:t>
      </w:r>
      <w:hyperlink r:id="rId190">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94" w:name="fig-portals-metadata"/>
          <w:p>
            <w:pPr>
              <w:jc w:val="center"/>
            </w:pPr>
            <w:r>
              <w:drawing>
                <wp:inline>
                  <wp:extent cx="5334000" cy="1858009"/>
                  <wp:effectExtent b="0" l="0" r="0" t="0"/>
                  <wp:docPr descr="" title="" id="192" name="Picture"/>
                  <a:graphic>
                    <a:graphicData uri="http://schemas.openxmlformats.org/drawingml/2006/picture">
                      <pic:pic>
                        <pic:nvPicPr>
                          <pic:cNvPr descr="portals_files/figure-docx/mermaid-figure-2.png" id="193" name="Picture"/>
                          <pic:cNvPicPr>
                            <a:picLocks noChangeArrowheads="1" noChangeAspect="1"/>
                          </pic:cNvPicPr>
                        </pic:nvPicPr>
                        <pic:blipFill>
                          <a:blip r:embed="rId191"/>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194"/>
        </w:tc>
      </w:tr>
    </w:tbl>
    <w:p>
      <w:pPr>
        <w:pStyle w:val="BodyText"/>
      </w:pPr>
      <w:r>
        <w:t xml:space="preserve">The EML specification provides detailed structure for describing datasets, including:</w:t>
      </w:r>
    </w:p>
    <w:p>
      <w:pPr>
        <w:pStyle w:val="Compact"/>
        <w:numPr>
          <w:ilvl w:val="0"/>
          <w:numId w:val="1040"/>
        </w:numPr>
      </w:pPr>
      <w:r>
        <w:t xml:space="preserve">Dataset identification and citation</w:t>
      </w:r>
    </w:p>
    <w:p>
      <w:pPr>
        <w:pStyle w:val="Compact"/>
        <w:numPr>
          <w:ilvl w:val="0"/>
          <w:numId w:val="1040"/>
        </w:numPr>
      </w:pPr>
      <w:r>
        <w:t xml:space="preserve">Geographic and temporal coverage</w:t>
      </w:r>
    </w:p>
    <w:p>
      <w:pPr>
        <w:pStyle w:val="Compact"/>
        <w:numPr>
          <w:ilvl w:val="0"/>
          <w:numId w:val="1040"/>
        </w:numPr>
      </w:pPr>
      <w:r>
        <w:t xml:space="preserve">Variable definitions and units</w:t>
      </w:r>
    </w:p>
    <w:p>
      <w:pPr>
        <w:pStyle w:val="Compact"/>
        <w:numPr>
          <w:ilvl w:val="0"/>
          <w:numId w:val="1040"/>
        </w:numPr>
      </w:pPr>
      <w:r>
        <w:t xml:space="preserve">Methods and protocols</w:t>
      </w:r>
    </w:p>
    <w:p>
      <w:pPr>
        <w:pStyle w:val="Compact"/>
        <w:numPr>
          <w:ilvl w:val="0"/>
          <w:numId w:val="1040"/>
        </w:numPr>
      </w:pPr>
      <w:r>
        <w:t xml:space="preserve">Quality control procedures</w:t>
      </w:r>
    </w:p>
    <w:p>
      <w:pPr>
        <w:pStyle w:val="Compact"/>
        <w:numPr>
          <w:ilvl w:val="0"/>
          <w:numId w:val="1040"/>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95"/>
    <w:bookmarkStart w:id="200" w:name="meta-portals"/>
    <w:p>
      <w:pPr>
        <w:pStyle w:val="Heading2"/>
      </w:pPr>
      <w:r>
        <w:t xml:space="preserve">9.5 Meta-Portals</w:t>
      </w:r>
    </w:p>
    <w:bookmarkStart w:id="197"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196">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97"/>
    <w:bookmarkStart w:id="199"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98">
        <w:r>
          <w:rPr>
            <w:rStyle w:val="Hyperlink"/>
          </w:rPr>
          <w:t xml:space="preserve">ODIS.org</w:t>
        </w:r>
      </w:hyperlink>
    </w:p>
    <w:p>
      <w:pPr>
        <w:pStyle w:val="BodyText"/>
      </w:pPr>
      <w:r>
        <w:t xml:space="preserve">This federated approach ensures that CalCOFI data remains:</w:t>
      </w:r>
    </w:p>
    <w:p>
      <w:pPr>
        <w:pStyle w:val="Compact"/>
        <w:numPr>
          <w:ilvl w:val="0"/>
          <w:numId w:val="1041"/>
        </w:numPr>
      </w:pPr>
      <w:r>
        <w:t xml:space="preserve">Discoverable through multiple channels</w:t>
      </w:r>
    </w:p>
    <w:p>
      <w:pPr>
        <w:pStyle w:val="Compact"/>
        <w:numPr>
          <w:ilvl w:val="0"/>
          <w:numId w:val="1041"/>
        </w:numPr>
      </w:pPr>
      <w:r>
        <w:t xml:space="preserve">Properly cited and attributed</w:t>
      </w:r>
    </w:p>
    <w:p>
      <w:pPr>
        <w:pStyle w:val="Compact"/>
        <w:numPr>
          <w:ilvl w:val="0"/>
          <w:numId w:val="1041"/>
        </w:numPr>
      </w:pPr>
      <w:r>
        <w:t xml:space="preserve">Integrated with global ocean data systems</w:t>
      </w:r>
    </w:p>
    <w:bookmarkEnd w:id="199"/>
    <w:bookmarkEnd w:id="200"/>
    <w:bookmarkStart w:id="206"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202" w:name="apis"/>
    <w:p>
      <w:pPr>
        <w:pStyle w:val="Heading3"/>
      </w:pPr>
      <w:r>
        <w:t xml:space="preserve">9.6.1 APIs</w:t>
      </w:r>
    </w:p>
    <w:p>
      <w:pPr>
        <w:pStyle w:val="Compact"/>
        <w:numPr>
          <w:ilvl w:val="0"/>
          <w:numId w:val="1042"/>
        </w:numPr>
      </w:pPr>
      <w:r>
        <w:t xml:space="preserve">RESTful endpoints for programmatic access</w:t>
      </w:r>
    </w:p>
    <w:p>
      <w:pPr>
        <w:pStyle w:val="Compact"/>
        <w:numPr>
          <w:ilvl w:val="0"/>
          <w:numId w:val="1042"/>
        </w:numPr>
      </w:pPr>
      <w:r>
        <w:t xml:space="preserve">Filtering by space, time, and taxonomic parameters</w:t>
      </w:r>
    </w:p>
    <w:p>
      <w:pPr>
        <w:pStyle w:val="Compact"/>
        <w:numPr>
          <w:ilvl w:val="0"/>
          <w:numId w:val="1042"/>
        </w:numPr>
      </w:pPr>
      <w:r>
        <w:t xml:space="preserve">Relationship queries across tables</w:t>
      </w:r>
    </w:p>
    <w:p>
      <w:pPr>
        <w:pStyle w:val="Compact"/>
        <w:numPr>
          <w:ilvl w:val="0"/>
          <w:numId w:val="1042"/>
        </w:numPr>
      </w:pPr>
      <w:r>
        <w:t xml:space="preserve">Links:</w:t>
      </w:r>
    </w:p>
    <w:p>
      <w:pPr>
        <w:pStyle w:val="Compact"/>
        <w:numPr>
          <w:ilvl w:val="1"/>
          <w:numId w:val="1043"/>
        </w:numPr>
      </w:pPr>
      <w:hyperlink r:id="rId148">
        <w:r>
          <w:rPr>
            <w:rStyle w:val="Hyperlink"/>
          </w:rPr>
          <w:t xml:space="preserve">api.calcofi.io</w:t>
        </w:r>
      </w:hyperlink>
    </w:p>
    <w:p>
      <w:pPr>
        <w:pStyle w:val="Compact"/>
        <w:numPr>
          <w:ilvl w:val="1"/>
          <w:numId w:val="1043"/>
        </w:numPr>
      </w:pPr>
      <w:hyperlink r:id="rId201">
        <w:r>
          <w:rPr>
            <w:rStyle w:val="Hyperlink"/>
          </w:rPr>
          <w:t xml:space="preserve">tile.calcofi.io</w:t>
        </w:r>
      </w:hyperlink>
    </w:p>
    <w:bookmarkEnd w:id="202"/>
    <w:bookmarkStart w:id="203" w:name="library"/>
    <w:p>
      <w:pPr>
        <w:pStyle w:val="Heading3"/>
      </w:pPr>
      <w:r>
        <w:t xml:space="preserve">9.6.2 Library</w:t>
      </w:r>
    </w:p>
    <w:p>
      <w:pPr>
        <w:pStyle w:val="Compact"/>
        <w:numPr>
          <w:ilvl w:val="0"/>
          <w:numId w:val="1044"/>
        </w:numPr>
      </w:pPr>
      <w:r>
        <w:t xml:space="preserve">Direct data access from R</w:t>
      </w:r>
    </w:p>
    <w:p>
      <w:pPr>
        <w:pStyle w:val="Compact"/>
        <w:numPr>
          <w:ilvl w:val="0"/>
          <w:numId w:val="1044"/>
        </w:numPr>
      </w:pPr>
      <w:r>
        <w:t xml:space="preserve">Built-in analysis functions</w:t>
      </w:r>
    </w:p>
    <w:p>
      <w:pPr>
        <w:pStyle w:val="Compact"/>
        <w:numPr>
          <w:ilvl w:val="0"/>
          <w:numId w:val="1044"/>
        </w:numPr>
      </w:pPr>
      <w:r>
        <w:t xml:space="preserve">Integration with tidyverse ecosystem</w:t>
      </w:r>
    </w:p>
    <w:p>
      <w:pPr>
        <w:pStyle w:val="Compact"/>
        <w:numPr>
          <w:ilvl w:val="0"/>
          <w:numId w:val="1044"/>
        </w:numPr>
      </w:pPr>
      <w:r>
        <w:t xml:space="preserve">Link:</w:t>
      </w:r>
    </w:p>
    <w:p>
      <w:pPr>
        <w:pStyle w:val="Compact"/>
        <w:numPr>
          <w:ilvl w:val="1"/>
          <w:numId w:val="1045"/>
        </w:numPr>
      </w:pPr>
      <w:hyperlink r:id="rId120">
        <w:r>
          <w:rPr>
            <w:rStyle w:val="Hyperlink"/>
          </w:rPr>
          <w:t xml:space="preserve">calcofi.io/calcofi4r</w:t>
        </w:r>
      </w:hyperlink>
    </w:p>
    <w:bookmarkEnd w:id="203"/>
    <w:bookmarkStart w:id="205" w:name="apps"/>
    <w:p>
      <w:pPr>
        <w:pStyle w:val="Heading3"/>
      </w:pPr>
      <w:r>
        <w:t xml:space="preserve">9.6.3 Apps</w:t>
      </w:r>
    </w:p>
    <w:p>
      <w:pPr>
        <w:pStyle w:val="Compact"/>
        <w:numPr>
          <w:ilvl w:val="0"/>
          <w:numId w:val="1046"/>
        </w:numPr>
      </w:pPr>
      <w:r>
        <w:t xml:space="preserve">Interactive data exploration with Shiny applications</w:t>
      </w:r>
    </w:p>
    <w:p>
      <w:pPr>
        <w:pStyle w:val="Compact"/>
        <w:numPr>
          <w:ilvl w:val="0"/>
          <w:numId w:val="1046"/>
        </w:numPr>
      </w:pPr>
      <w:r>
        <w:t xml:space="preserve">User-friendly interfaces</w:t>
      </w:r>
    </w:p>
    <w:p>
      <w:pPr>
        <w:pStyle w:val="Compact"/>
        <w:numPr>
          <w:ilvl w:val="0"/>
          <w:numId w:val="1046"/>
        </w:numPr>
      </w:pPr>
      <w:r>
        <w:t xml:space="preserve">Subset and download data</w:t>
      </w:r>
    </w:p>
    <w:p>
      <w:pPr>
        <w:pStyle w:val="Compact"/>
        <w:numPr>
          <w:ilvl w:val="0"/>
          <w:numId w:val="1046"/>
        </w:numPr>
      </w:pPr>
      <w:r>
        <w:t xml:space="preserve">Link:</w:t>
      </w:r>
    </w:p>
    <w:p>
      <w:pPr>
        <w:pStyle w:val="Compact"/>
        <w:numPr>
          <w:ilvl w:val="1"/>
          <w:numId w:val="1047"/>
        </w:numPr>
      </w:pPr>
      <w:hyperlink r:id="rId204">
        <w:r>
          <w:rPr>
            <w:rStyle w:val="Hyperlink"/>
          </w:rPr>
          <w:t xml:space="preserve">calcofi.io</w:t>
        </w:r>
      </w:hyperlink>
      <w:r>
        <w:t xml:space="preserve">, App button</w:t>
      </w:r>
    </w:p>
    <w:bookmarkEnd w:id="205"/>
    <w:bookmarkEnd w:id="206"/>
    <w:bookmarkEnd w:id="207"/>
    <w:bookmarkStart w:id="255" w:name="status"/>
    <w:p>
      <w:pPr>
        <w:pStyle w:val="Heading1"/>
      </w:pPr>
      <w:r>
        <w:t xml:space="preserve">10. Status</w:t>
      </w:r>
    </w:p>
    <w:bookmarkStart w:id="214" w:name="section"/>
    <w:p>
      <w:pPr>
        <w:pStyle w:val="Heading2"/>
      </w:pPr>
      <w:r>
        <w:t xml:space="preserve">10.1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08" w:name="X937bd3087d53250a27eb0b6fbe085019fdffd80"/>
    <w:p>
      <w:pPr>
        <w:pStyle w:val="Heading3"/>
      </w:pPr>
      <w:r>
        <w:t xml:space="preserve">10.1.1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8"/>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8"/>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8"/>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08"/>
    <w:bookmarkStart w:id="209" w:name="X4382a81008eef0c07c3d182046c591f52b58219"/>
    <w:p>
      <w:pPr>
        <w:pStyle w:val="Heading3"/>
      </w:pPr>
      <w:r>
        <w:t xml:space="preserve">10.1.2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9"/>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9"/>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9"/>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09"/>
    <w:bookmarkStart w:id="210" w:name="X53211351bbaf319ff09e897ce4e2c10df4d26fa"/>
    <w:p>
      <w:pPr>
        <w:pStyle w:val="Heading3"/>
      </w:pPr>
      <w:r>
        <w:t xml:space="preserve">10.1.3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0"/>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0"/>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0"/>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10"/>
    <w:bookmarkStart w:id="211" w:name="X2ac610fbe735553e54612facbfaa0e7548a631f"/>
    <w:p>
      <w:pPr>
        <w:pStyle w:val="Heading3"/>
      </w:pPr>
      <w:r>
        <w:t xml:space="preserve">10.1.4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1"/>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1"/>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2"/>
        </w:numPr>
      </w:pPr>
      <w:r>
        <w:t xml:space="preserve">Clear hierarchies of sampling events,</w:t>
      </w:r>
    </w:p>
    <w:p>
      <w:pPr>
        <w:pStyle w:val="Compact"/>
        <w:numPr>
          <w:ilvl w:val="1"/>
          <w:numId w:val="1052"/>
        </w:numPr>
      </w:pPr>
      <w:r>
        <w:t xml:space="preserve">Better handling of life‑stage and size information (e.g., egg and larval stages),</w:t>
      </w:r>
    </w:p>
    <w:p>
      <w:pPr>
        <w:pStyle w:val="Compact"/>
        <w:numPr>
          <w:ilvl w:val="1"/>
          <w:numId w:val="1052"/>
        </w:numPr>
      </w:pPr>
      <w:r>
        <w:t xml:space="preserve">Automated generation of metadata files required for data archives.</w:t>
      </w:r>
    </w:p>
    <w:p>
      <w:pPr>
        <w:pStyle w:val="Compact"/>
        <w:numPr>
          <w:ilvl w:val="0"/>
          <w:numId w:val="1051"/>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11"/>
    <w:bookmarkStart w:id="212" w:name="X412fb6f606d875da645c881803255dde586bbc8"/>
    <w:p>
      <w:pPr>
        <w:pStyle w:val="Heading3"/>
      </w:pPr>
      <w:r>
        <w:t xml:space="preserve">10.1.5 Improved Public Access and Infrastructure</w:t>
      </w:r>
    </w:p>
    <w:p>
      <w:pPr>
        <w:pStyle w:val="FirstParagraph"/>
      </w:pPr>
      <w:r>
        <w:t xml:space="preserve">Finally, several changes improve how external users find and access CalCOFI tools:</w:t>
      </w:r>
    </w:p>
    <w:p>
      <w:pPr>
        <w:pStyle w:val="Compact"/>
        <w:numPr>
          <w:ilvl w:val="0"/>
          <w:numId w:val="1053"/>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3"/>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12"/>
    <w:bookmarkStart w:id="213" w:name="overall-impact"/>
    <w:p>
      <w:pPr>
        <w:pStyle w:val="Heading3"/>
      </w:pPr>
      <w:r>
        <w:t xml:space="preserve">10.1.6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4"/>
        </w:numPr>
      </w:pPr>
      <w:r>
        <w:t xml:space="preserve">Scientists and partners gain a more powerful, user‑friendly app and R toolkit for exploring CalCOFI data.</w:t>
      </w:r>
    </w:p>
    <w:p>
      <w:pPr>
        <w:pStyle w:val="Compact"/>
        <w:numPr>
          <w:ilvl w:val="0"/>
          <w:numId w:val="1054"/>
        </w:numPr>
      </w:pPr>
      <w:r>
        <w:t xml:space="preserve">The underlying database and workflows are more robust, testable, and clearly documented.</w:t>
      </w:r>
    </w:p>
    <w:p>
      <w:pPr>
        <w:pStyle w:val="Compact"/>
        <w:numPr>
          <w:ilvl w:val="0"/>
          <w:numId w:val="1054"/>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4"/>
        </w:numPr>
      </w:pPr>
      <w:r>
        <w:t xml:space="preserve">Public‑facing web presence and infrastructure are cleaner and more aligned, making it easier for stakeholders to find and use CalCOFI resources.</w:t>
      </w:r>
    </w:p>
    <w:bookmarkEnd w:id="213"/>
    <w:bookmarkEnd w:id="214"/>
    <w:bookmarkStart w:id="254" w:name="section-1"/>
    <w:p>
      <w:pPr>
        <w:pStyle w:val="Heading2"/>
      </w:pPr>
      <w:r>
        <w:t xml:space="preserve">10.2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21" w:name="api-enhancements"/>
    <w:p>
      <w:pPr>
        <w:pStyle w:val="Heading3"/>
      </w:pPr>
      <w:r>
        <w:t xml:space="preserve">10.2.1 API Enhancements</w:t>
      </w:r>
    </w:p>
    <w:bookmarkStart w:id="220" w:name="new-features-data-integration"/>
    <w:p>
      <w:pPr>
        <w:pStyle w:val="Heading4"/>
      </w:pPr>
      <w:r>
        <w:t xml:space="preserve">10.2.1.1 New Features &amp; Data Integration</w:t>
      </w:r>
    </w:p>
    <w:p>
      <w:pPr>
        <w:pStyle w:val="Compact"/>
        <w:numPr>
          <w:ilvl w:val="0"/>
          <w:numId w:val="1055"/>
        </w:numPr>
      </w:pPr>
      <w:r>
        <w:rPr>
          <w:b/>
          <w:bCs/>
        </w:rPr>
        <w:t xml:space="preserve">Expanded API Options</w:t>
      </w:r>
    </w:p>
    <w:p>
      <w:pPr>
        <w:pStyle w:val="Compact"/>
        <w:numPr>
          <w:ilvl w:val="1"/>
          <w:numId w:val="1056"/>
        </w:numPr>
      </w:pPr>
      <w:r>
        <w:t xml:space="preserve">Added ability to include bottle data and use relaxed criteria for net-to-cast matching (</w:t>
      </w:r>
      <w:hyperlink r:id="rId215">
        <w:r>
          <w:rPr>
            <w:rStyle w:val="Hyperlink"/>
          </w:rPr>
          <w:t xml:space="preserve">commit</w:t>
        </w:r>
      </w:hyperlink>
      <w:r>
        <w:t xml:space="preserve">).</w:t>
      </w:r>
    </w:p>
    <w:p>
      <w:pPr>
        <w:pStyle w:val="Compact"/>
        <w:numPr>
          <w:ilvl w:val="1"/>
          <w:numId w:val="1056"/>
        </w:numPr>
      </w:pPr>
      <w:r>
        <w:t xml:space="preserve">Supported upcast/downcast data downloads (</w:t>
      </w:r>
      <w:hyperlink r:id="rId216">
        <w:r>
          <w:rPr>
            <w:rStyle w:val="Hyperlink"/>
          </w:rPr>
          <w:t xml:space="preserve">commit</w:t>
        </w:r>
      </w:hyperlink>
      <w:r>
        <w:t xml:space="preserve">).</w:t>
      </w:r>
    </w:p>
    <w:p>
      <w:pPr>
        <w:pStyle w:val="Compact"/>
        <w:numPr>
          <w:ilvl w:val="1"/>
          <w:numId w:val="1056"/>
        </w:numPr>
      </w:pPr>
      <w:r>
        <w:t xml:space="preserve">Added Zooplankton biomass and improved ichthyodata output (</w:t>
      </w:r>
      <w:hyperlink r:id="rId217">
        <w:r>
          <w:rPr>
            <w:rStyle w:val="Hyperlink"/>
          </w:rPr>
          <w:t xml:space="preserve">commit</w:t>
        </w:r>
      </w:hyperlink>
      <w:r>
        <w:t xml:space="preserve">).</w:t>
      </w:r>
    </w:p>
    <w:p>
      <w:pPr>
        <w:pStyle w:val="Compact"/>
        <w:numPr>
          <w:ilvl w:val="0"/>
          <w:numId w:val="1055"/>
        </w:numPr>
      </w:pPr>
      <w:r>
        <w:rPr>
          <w:b/>
          <w:bCs/>
        </w:rPr>
        <w:t xml:space="preserve">Performance &amp; Maintenance</w:t>
      </w:r>
    </w:p>
    <w:p>
      <w:pPr>
        <w:pStyle w:val="Compact"/>
        <w:numPr>
          <w:ilvl w:val="1"/>
          <w:numId w:val="1057"/>
        </w:numPr>
      </w:pPr>
      <w:r>
        <w:t xml:space="preserve">Implemented docker compose restart for Plumber API service (</w:t>
      </w:r>
      <w:hyperlink r:id="rId218">
        <w:r>
          <w:rPr>
            <w:rStyle w:val="Hyperlink"/>
          </w:rPr>
          <w:t xml:space="preserve">commit</w:t>
        </w:r>
      </w:hyperlink>
      <w:r>
        <w:t xml:space="preserve">).</w:t>
      </w:r>
    </w:p>
    <w:p>
      <w:pPr>
        <w:pStyle w:val="Compact"/>
        <w:numPr>
          <w:ilvl w:val="0"/>
          <w:numId w:val="1055"/>
        </w:numPr>
      </w:pPr>
      <w:r>
        <w:rPr>
          <w:b/>
          <w:bCs/>
        </w:rPr>
        <w:t xml:space="preserve">Ongoing Work</w:t>
      </w:r>
    </w:p>
    <w:p>
      <w:pPr>
        <w:pStyle w:val="Compact"/>
        <w:numPr>
          <w:ilvl w:val="1"/>
          <w:numId w:val="1058"/>
        </w:numPr>
      </w:pPr>
      <w:r>
        <w:t xml:space="preserve">Migration of database contouring functions to API/app level for improved caching and rendering efficiency.</w:t>
      </w:r>
    </w:p>
    <w:p>
      <w:pPr>
        <w:pStyle w:val="Compact"/>
        <w:numPr>
          <w:ilvl w:val="1"/>
          <w:numId w:val="1058"/>
        </w:numPr>
      </w:pPr>
      <w:r>
        <w:t xml:space="preserve">Development of a robust, user-friendly API for seamless DB integration (</w:t>
      </w:r>
      <w:hyperlink r:id="rId219">
        <w:r>
          <w:rPr>
            <w:rStyle w:val="Hyperlink"/>
          </w:rPr>
          <w:t xml:space="preserve">issue</w:t>
        </w:r>
      </w:hyperlink>
      <w:r>
        <w:t xml:space="preserve">).</w:t>
      </w:r>
    </w:p>
    <w:p>
      <w:r>
        <w:pict>
          <v:rect style="width:0;height:1.5pt" o:hralign="center" o:hrstd="t" o:hr="t"/>
        </w:pict>
      </w:r>
    </w:p>
    <w:bookmarkEnd w:id="220"/>
    <w:bookmarkEnd w:id="221"/>
    <w:bookmarkStart w:id="224" w:name="apps-development"/>
    <w:p>
      <w:pPr>
        <w:pStyle w:val="Heading3"/>
      </w:pPr>
      <w:r>
        <w:t xml:space="preserve">10.2.2 Apps Development</w:t>
      </w:r>
    </w:p>
    <w:bookmarkStart w:id="223" w:name="visualization-user-interface"/>
    <w:p>
      <w:pPr>
        <w:pStyle w:val="Heading4"/>
      </w:pPr>
      <w:r>
        <w:t xml:space="preserve">10.2.2.1 Visualization &amp; User Interface</w:t>
      </w:r>
    </w:p>
    <w:p>
      <w:pPr>
        <w:pStyle w:val="Compact"/>
        <w:numPr>
          <w:ilvl w:val="0"/>
          <w:numId w:val="1059"/>
        </w:numPr>
      </w:pPr>
      <w:r>
        <w:rPr>
          <w:b/>
          <w:bCs/>
        </w:rPr>
        <w:t xml:space="preserve">Continuous Improvements</w:t>
      </w:r>
    </w:p>
    <w:p>
      <w:pPr>
        <w:pStyle w:val="Compact"/>
        <w:numPr>
          <w:ilvl w:val="1"/>
          <w:numId w:val="1060"/>
        </w:numPr>
      </w:pPr>
      <w:r>
        <w:t xml:space="preserve">Multiple commits indicate ongoing enhancement, likely focused on UI, data visualization, and integration with the API (see</w:t>
      </w:r>
      <w:r>
        <w:t xml:space="preserve"> </w:t>
      </w:r>
      <w:hyperlink r:id="rId222">
        <w:r>
          <w:rPr>
            <w:rStyle w:val="Hyperlink"/>
          </w:rPr>
          <w:t xml:space="preserve">recent commit log</w:t>
        </w:r>
      </w:hyperlink>
      <w:r>
        <w:t xml:space="preserve">).</w:t>
      </w:r>
    </w:p>
    <w:p>
      <w:pPr>
        <w:pStyle w:val="Compact"/>
        <w:numPr>
          <w:ilvl w:val="1"/>
          <w:numId w:val="1060"/>
        </w:numPr>
      </w:pPr>
      <w:r>
        <w:t xml:space="preserve">Close coordination between API and Apps for improved workflows and data access.</w:t>
      </w:r>
    </w:p>
    <w:p>
      <w:r>
        <w:pict>
          <v:rect style="width:0;height:1.5pt" o:hralign="center" o:hrstd="t" o:hr="t"/>
        </w:pict>
      </w:r>
    </w:p>
    <w:bookmarkEnd w:id="223"/>
    <w:bookmarkEnd w:id="224"/>
    <w:bookmarkStart w:id="230" w:name="calcofi4db-r-package-data-management"/>
    <w:p>
      <w:pPr>
        <w:pStyle w:val="Heading3"/>
      </w:pPr>
      <w:r>
        <w:t xml:space="preserve">10.2.3 calcofi4db: R Package &amp; Data Management</w:t>
      </w:r>
    </w:p>
    <w:bookmarkStart w:id="229" w:name="r-package-initialization-data-ingestion"/>
    <w:p>
      <w:pPr>
        <w:pStyle w:val="Heading4"/>
      </w:pPr>
      <w:r>
        <w:t xml:space="preserve">10.2.3.1 R Package Initialization &amp; Data Ingestion</w:t>
      </w:r>
    </w:p>
    <w:p>
      <w:pPr>
        <w:pStyle w:val="Compact"/>
        <w:numPr>
          <w:ilvl w:val="0"/>
          <w:numId w:val="1061"/>
        </w:numPr>
      </w:pPr>
      <w:r>
        <w:rPr>
          <w:b/>
          <w:bCs/>
        </w:rPr>
        <w:t xml:space="preserve">New R Package: calcofi4db</w:t>
      </w:r>
    </w:p>
    <w:p>
      <w:pPr>
        <w:pStyle w:val="Compact"/>
        <w:numPr>
          <w:ilvl w:val="1"/>
          <w:numId w:val="1062"/>
        </w:numPr>
      </w:pPr>
      <w:r>
        <w:t xml:space="preserve">Initial commit and setup (</w:t>
      </w:r>
      <w:hyperlink r:id="rId225">
        <w:r>
          <w:rPr>
            <w:rStyle w:val="Hyperlink"/>
          </w:rPr>
          <w:t xml:space="preserve">commit</w:t>
        </w:r>
      </w:hyperlink>
      <w:r>
        <w:t xml:space="preserve">), including functions for ingesting CSV datasets and metadata.</w:t>
      </w:r>
    </w:p>
    <w:p>
      <w:pPr>
        <w:pStyle w:val="Compact"/>
        <w:numPr>
          <w:ilvl w:val="1"/>
          <w:numId w:val="1062"/>
        </w:numPr>
      </w:pPr>
      <w:r>
        <w:t xml:space="preserve">Refined change detection logic for source CSV files, improving tracking of table/field changes (</w:t>
      </w:r>
      <w:hyperlink r:id="rId226">
        <w:r>
          <w:rPr>
            <w:rStyle w:val="Hyperlink"/>
          </w:rPr>
          <w:t xml:space="preserve">commit</w:t>
        </w:r>
      </w:hyperlink>
      <w:r>
        <w:t xml:space="preserve">).</w:t>
      </w:r>
    </w:p>
    <w:p>
      <w:pPr>
        <w:pStyle w:val="Compact"/>
        <w:numPr>
          <w:ilvl w:val="1"/>
          <w:numId w:val="1062"/>
        </w:numPr>
      </w:pPr>
      <w:r>
        <w:t xml:space="preserve">Enhanced documentation and site via pkgdown.</w:t>
      </w:r>
    </w:p>
    <w:p>
      <w:pPr>
        <w:pStyle w:val="Compact"/>
        <w:numPr>
          <w:ilvl w:val="1"/>
          <w:numId w:val="1062"/>
        </w:numPr>
      </w:pPr>
      <w:r>
        <w:t xml:space="preserve">Improved function naming and structure for ingestion (</w:t>
      </w:r>
      <w:hyperlink r:id="rId227">
        <w:r>
          <w:rPr>
            <w:rStyle w:val="Hyperlink"/>
          </w:rPr>
          <w:t xml:space="preserve">commits</w:t>
        </w:r>
      </w:hyperlink>
      <w:r>
        <w:t xml:space="preserve">,</w:t>
      </w:r>
      <w:r>
        <w:t xml:space="preserve"> </w:t>
      </w:r>
      <w:hyperlink r:id="rId228">
        <w:r>
          <w:rPr>
            <w:rStyle w:val="Hyperlink"/>
          </w:rPr>
          <w:t xml:space="preserve">commit</w:t>
        </w:r>
      </w:hyperlink>
      <w:r>
        <w:t xml:space="preserve">).</w:t>
      </w:r>
    </w:p>
    <w:p>
      <w:r>
        <w:pict>
          <v:rect style="width:0;height:1.5pt" o:hralign="center" o:hrstd="t" o:hr="t"/>
        </w:pict>
      </w:r>
    </w:p>
    <w:bookmarkEnd w:id="229"/>
    <w:bookmarkEnd w:id="230"/>
    <w:bookmarkStart w:id="236" w:name="calcofi4r-spatial-ecological-data-tools"/>
    <w:p>
      <w:pPr>
        <w:pStyle w:val="Heading3"/>
      </w:pPr>
      <w:r>
        <w:t xml:space="preserve">10.2.4 calcofi4r: Spatial &amp; Ecological Data Tools</w:t>
      </w:r>
    </w:p>
    <w:bookmarkStart w:id="235" w:name="data-layers-analysis-and-bug-fixes"/>
    <w:p>
      <w:pPr>
        <w:pStyle w:val="Heading4"/>
      </w:pPr>
      <w:r>
        <w:t xml:space="preserve">10.2.4.1 Data Layers, Analysis, and Bug Fixes</w:t>
      </w:r>
    </w:p>
    <w:p>
      <w:pPr>
        <w:pStyle w:val="Compact"/>
        <w:numPr>
          <w:ilvl w:val="0"/>
          <w:numId w:val="1063"/>
        </w:numPr>
      </w:pPr>
      <w:r>
        <w:rPr>
          <w:b/>
          <w:bCs/>
        </w:rPr>
        <w:t xml:space="preserve">Spatial Management Layers</w:t>
      </w:r>
    </w:p>
    <w:p>
      <w:pPr>
        <w:pStyle w:val="Compact"/>
        <w:numPr>
          <w:ilvl w:val="1"/>
          <w:numId w:val="1064"/>
        </w:numPr>
      </w:pPr>
      <w:r>
        <w:t xml:space="preserve">Ongoing integration of BOEM Wind Planning Areas, Marine Protected Areas, and SCCWRP management regions (</w:t>
      </w:r>
      <w:hyperlink r:id="rId231">
        <w:r>
          <w:rPr>
            <w:rStyle w:val="Hyperlink"/>
          </w:rPr>
          <w:t xml:space="preserve">issue</w:t>
        </w:r>
      </w:hyperlink>
      <w:r>
        <w:t xml:space="preserve">,</w:t>
      </w:r>
      <w:r>
        <w:t xml:space="preserve"> </w:t>
      </w:r>
      <w:hyperlink r:id="rId232">
        <w:r>
          <w:rPr>
            <w:rStyle w:val="Hyperlink"/>
          </w:rPr>
          <w:t xml:space="preserve">issue</w:t>
        </w:r>
      </w:hyperlink>
      <w:r>
        <w:t xml:space="preserve">).</w:t>
      </w:r>
    </w:p>
    <w:p>
      <w:pPr>
        <w:pStyle w:val="Compact"/>
        <w:numPr>
          <w:ilvl w:val="0"/>
          <w:numId w:val="1063"/>
        </w:numPr>
      </w:pPr>
      <w:r>
        <w:rPr>
          <w:b/>
          <w:bCs/>
        </w:rPr>
        <w:t xml:space="preserve">Analysis Functions</w:t>
      </w:r>
    </w:p>
    <w:p>
      <w:pPr>
        <w:pStyle w:val="Compact"/>
        <w:numPr>
          <w:ilvl w:val="1"/>
          <w:numId w:val="1065"/>
        </w:numPr>
      </w:pPr>
      <w:r>
        <w:t xml:space="preserve">Improved packages for ecological and spatial analysis, including new dependencies (</w:t>
      </w:r>
      <w:hyperlink r:id="rId233">
        <w:r>
          <w:rPr>
            <w:rStyle w:val="Hyperlink"/>
          </w:rPr>
          <w:t xml:space="preserve">commit</w:t>
        </w:r>
      </w:hyperlink>
      <w:r>
        <w:t xml:space="preserve">).</w:t>
      </w:r>
    </w:p>
    <w:p>
      <w:pPr>
        <w:pStyle w:val="Compact"/>
        <w:numPr>
          <w:ilvl w:val="0"/>
          <w:numId w:val="1063"/>
        </w:numPr>
      </w:pPr>
      <w:r>
        <w:rPr>
          <w:b/>
          <w:bCs/>
        </w:rPr>
        <w:t xml:space="preserve">User Feedback</w:t>
      </w:r>
    </w:p>
    <w:p>
      <w:pPr>
        <w:pStyle w:val="Compact"/>
        <w:numPr>
          <w:ilvl w:val="1"/>
          <w:numId w:val="1066"/>
        </w:numPr>
      </w:pPr>
      <w:r>
        <w:t xml:space="preserve">Addressing user-reported bugs such as deprecated function calls (</w:t>
      </w:r>
      <w:hyperlink r:id="rId234">
        <w:r>
          <w:rPr>
            <w:rStyle w:val="Hyperlink"/>
          </w:rPr>
          <w:t xml:space="preserve">issue</w:t>
        </w:r>
      </w:hyperlink>
      <w:r>
        <w:t xml:space="preserve">).</w:t>
      </w:r>
    </w:p>
    <w:p>
      <w:r>
        <w:pict>
          <v:rect style="width:0;height:1.5pt" o:hralign="center" o:hrstd="t" o:hr="t"/>
        </w:pict>
      </w:r>
    </w:p>
    <w:bookmarkEnd w:id="235"/>
    <w:bookmarkEnd w:id="236"/>
    <w:bookmarkStart w:id="240" w:name="documentation-docs"/>
    <w:p>
      <w:pPr>
        <w:pStyle w:val="Heading3"/>
      </w:pPr>
      <w:r>
        <w:t xml:space="preserve">10.2.5 Documentation (docs)</w:t>
      </w:r>
    </w:p>
    <w:bookmarkStart w:id="239" w:name="infrastructure-environment"/>
    <w:p>
      <w:pPr>
        <w:pStyle w:val="Heading4"/>
      </w:pPr>
      <w:r>
        <w:t xml:space="preserve">10.2.5.1 Infrastructure &amp; Environment</w:t>
      </w:r>
    </w:p>
    <w:p>
      <w:pPr>
        <w:pStyle w:val="Compact"/>
        <w:numPr>
          <w:ilvl w:val="0"/>
          <w:numId w:val="1067"/>
        </w:numPr>
      </w:pPr>
      <w:r>
        <w:rPr>
          <w:b/>
          <w:bCs/>
        </w:rPr>
        <w:t xml:space="preserve">Documentation Site Updates</w:t>
      </w:r>
    </w:p>
    <w:p>
      <w:pPr>
        <w:pStyle w:val="Compact"/>
        <w:numPr>
          <w:ilvl w:val="1"/>
          <w:numId w:val="1068"/>
        </w:numPr>
      </w:pPr>
      <w:r>
        <w:t xml:space="preserve">Added documentation for new packages and ingestion workflows (</w:t>
      </w:r>
      <w:hyperlink r:id="rId237">
        <w:r>
          <w:rPr>
            <w:rStyle w:val="Hyperlink"/>
          </w:rPr>
          <w:t xml:space="preserve">commit</w:t>
        </w:r>
      </w:hyperlink>
      <w:r>
        <w:t xml:space="preserve">).</w:t>
      </w:r>
    </w:p>
    <w:p>
      <w:pPr>
        <w:pStyle w:val="Compact"/>
        <w:numPr>
          <w:ilvl w:val="1"/>
          <w:numId w:val="1068"/>
        </w:numPr>
      </w:pPr>
      <w:r>
        <w:t xml:space="preserve">Improved environment handling for rendering with Quarto and Chromium (</w:t>
      </w:r>
      <w:hyperlink r:id="rId238">
        <w:r>
          <w:rPr>
            <w:rStyle w:val="Hyperlink"/>
          </w:rPr>
          <w:t xml:space="preserve">multiple commits Jan-Mar 2025</w:t>
        </w:r>
      </w:hyperlink>
      <w:r>
        <w:t xml:space="preserve">).</w:t>
      </w:r>
    </w:p>
    <w:p>
      <w:pPr>
        <w:pStyle w:val="Compact"/>
        <w:numPr>
          <w:ilvl w:val="1"/>
          <w:numId w:val="1068"/>
        </w:numPr>
      </w:pPr>
      <w:r>
        <w:t xml:space="preserve">Updated diagrams and edge labels for database documentation.</w:t>
      </w:r>
    </w:p>
    <w:p>
      <w:r>
        <w:pict>
          <v:rect style="width:0;height:1.5pt" o:hralign="center" o:hrstd="t" o:hr="t"/>
        </w:pict>
      </w:r>
    </w:p>
    <w:bookmarkEnd w:id="239"/>
    <w:bookmarkEnd w:id="240"/>
    <w:bookmarkStart w:id="242" w:name="server"/>
    <w:p>
      <w:pPr>
        <w:pStyle w:val="Heading3"/>
      </w:pPr>
      <w:r>
        <w:t xml:space="preserve">10.2.6 Server</w:t>
      </w:r>
    </w:p>
    <w:bookmarkStart w:id="241" w:name="backend-infrastructure"/>
    <w:p>
      <w:pPr>
        <w:pStyle w:val="Heading4"/>
      </w:pPr>
      <w:r>
        <w:t xml:space="preserve">10.2.6.1 Backend Infrastructure</w:t>
      </w:r>
    </w:p>
    <w:p>
      <w:pPr>
        <w:pStyle w:val="Compact"/>
        <w:numPr>
          <w:ilvl w:val="0"/>
          <w:numId w:val="1069"/>
        </w:numPr>
      </w:pPr>
      <w:r>
        <w:rPr>
          <w:b/>
          <w:bCs/>
        </w:rPr>
        <w:t xml:space="preserve">Backend Maintenance</w:t>
      </w:r>
    </w:p>
    <w:p>
      <w:pPr>
        <w:pStyle w:val="Compact"/>
        <w:numPr>
          <w:ilvl w:val="1"/>
          <w:numId w:val="1070"/>
        </w:numPr>
      </w:pPr>
      <w:r>
        <w:t xml:space="preserve">Numerous commits for improving server reliability, configuration, and deployment.</w:t>
      </w:r>
    </w:p>
    <w:p>
      <w:pPr>
        <w:pStyle w:val="Compact"/>
        <w:numPr>
          <w:ilvl w:val="1"/>
          <w:numId w:val="1070"/>
        </w:numPr>
      </w:pPr>
      <w:r>
        <w:t xml:space="preserve">Indicates active backend support for API and Apps.</w:t>
      </w:r>
    </w:p>
    <w:p>
      <w:r>
        <w:pict>
          <v:rect style="width:0;height:1.5pt" o:hralign="center" o:hrstd="t" o:hr="t"/>
        </w:pict>
      </w:r>
    </w:p>
    <w:bookmarkEnd w:id="241"/>
    <w:bookmarkEnd w:id="242"/>
    <w:bookmarkStart w:id="247" w:name="workflows"/>
    <w:p>
      <w:pPr>
        <w:pStyle w:val="Heading3"/>
      </w:pPr>
      <w:r>
        <w:t xml:space="preserve">10.2.7 Workflows</w:t>
      </w:r>
    </w:p>
    <w:bookmarkStart w:id="246" w:name="X9992dbdca38798687025ab1100a6897f17837b4"/>
    <w:p>
      <w:pPr>
        <w:pStyle w:val="Heading4"/>
      </w:pPr>
      <w:r>
        <w:t xml:space="preserve">10.2.7.1 Data Pipeline, Integration, and Registration</w:t>
      </w:r>
    </w:p>
    <w:p>
      <w:pPr>
        <w:pStyle w:val="Compact"/>
        <w:numPr>
          <w:ilvl w:val="0"/>
          <w:numId w:val="1071"/>
        </w:numPr>
      </w:pPr>
      <w:r>
        <w:rPr>
          <w:b/>
          <w:bCs/>
        </w:rPr>
        <w:t xml:space="preserve">Workflow Automation</w:t>
      </w:r>
    </w:p>
    <w:p>
      <w:pPr>
        <w:pStyle w:val="Compact"/>
        <w:numPr>
          <w:ilvl w:val="1"/>
          <w:numId w:val="1072"/>
        </w:numPr>
      </w:pPr>
      <w:r>
        <w:t xml:space="preserve">Multiple commits show ongoing development of data ingestion, harmonization, and visualization workflows (</w:t>
      </w:r>
      <w:hyperlink r:id="rId243">
        <w:r>
          <w:rPr>
            <w:rStyle w:val="Hyperlink"/>
          </w:rPr>
          <w:t xml:space="preserve">commit</w:t>
        </w:r>
      </w:hyperlink>
      <w:r>
        <w:t xml:space="preserve">,</w:t>
      </w:r>
      <w:r>
        <w:t xml:space="preserve"> </w:t>
      </w:r>
      <w:hyperlink r:id="rId244">
        <w:r>
          <w:rPr>
            <w:rStyle w:val="Hyperlink"/>
          </w:rPr>
          <w:t xml:space="preserve">commit</w:t>
        </w:r>
      </w:hyperlink>
      <w:r>
        <w:t xml:space="preserve">).</w:t>
      </w:r>
    </w:p>
    <w:p>
      <w:pPr>
        <w:pStyle w:val="Compact"/>
        <w:numPr>
          <w:ilvl w:val="0"/>
          <w:numId w:val="1071"/>
        </w:numPr>
      </w:pPr>
      <w:r>
        <w:rPr>
          <w:b/>
          <w:bCs/>
        </w:rPr>
        <w:t xml:space="preserve">ODIS Registration</w:t>
      </w:r>
    </w:p>
    <w:p>
      <w:pPr>
        <w:pStyle w:val="Compact"/>
        <w:numPr>
          <w:ilvl w:val="1"/>
          <w:numId w:val="1073"/>
        </w:numPr>
      </w:pPr>
      <w:r>
        <w:t xml:space="preserve">Registering datasets with ODIS (using JSON-LD) for broader interoperability (</w:t>
      </w:r>
      <w:hyperlink r:id="rId245">
        <w:r>
          <w:rPr>
            <w:rStyle w:val="Hyperlink"/>
          </w:rPr>
          <w:t xml:space="preserve">issue</w:t>
        </w:r>
      </w:hyperlink>
      <w:r>
        <w:t xml:space="preserve">).</w:t>
      </w:r>
    </w:p>
    <w:p>
      <w:pPr>
        <w:pStyle w:val="Compact"/>
        <w:numPr>
          <w:ilvl w:val="0"/>
          <w:numId w:val="1071"/>
        </w:numPr>
      </w:pPr>
      <w:r>
        <w:rPr>
          <w:b/>
          <w:bCs/>
        </w:rPr>
        <w:t xml:space="preserve">Integration with External Data</w:t>
      </w:r>
    </w:p>
    <w:p>
      <w:pPr>
        <w:pStyle w:val="Compact"/>
        <w:numPr>
          <w:ilvl w:val="1"/>
          <w:numId w:val="1074"/>
        </w:numPr>
      </w:pPr>
      <w:r>
        <w:t xml:space="preserve">Ongoing work to load and harmonize diverse ecological datasets (bottle data, larvae, zooplankton, etc.).</w:t>
      </w:r>
    </w:p>
    <w:p>
      <w:pPr>
        <w:pStyle w:val="Compact"/>
        <w:numPr>
          <w:ilvl w:val="0"/>
          <w:numId w:val="1071"/>
        </w:numPr>
      </w:pPr>
      <w:r>
        <w:rPr>
          <w:b/>
          <w:bCs/>
        </w:rPr>
        <w:t xml:space="preserve">Spatial Data Management</w:t>
      </w:r>
    </w:p>
    <w:p>
      <w:pPr>
        <w:pStyle w:val="Compact"/>
        <w:numPr>
          <w:ilvl w:val="1"/>
          <w:numId w:val="1075"/>
        </w:numPr>
      </w:pPr>
      <w:r>
        <w:t xml:space="preserve">Continued development of AOI (areas of interest), spatial buffer creation, and integration of management regions.</w:t>
      </w:r>
    </w:p>
    <w:p>
      <w:r>
        <w:pict>
          <v:rect style="width:0;height:1.5pt" o:hralign="center" o:hrstd="t" o:hr="t"/>
        </w:pict>
      </w:r>
    </w:p>
    <w:bookmarkEnd w:id="246"/>
    <w:bookmarkEnd w:id="247"/>
    <w:bookmarkStart w:id="251" w:name="key-themes-impact"/>
    <w:p>
      <w:pPr>
        <w:pStyle w:val="Heading3"/>
      </w:pPr>
      <w:r>
        <w:t xml:space="preserve">10.2.8 Key Themes &amp; Impact</w:t>
      </w:r>
    </w:p>
    <w:bookmarkStart w:id="248" w:name="integration-interoperability"/>
    <w:p>
      <w:pPr>
        <w:pStyle w:val="Heading4"/>
      </w:pPr>
      <w:r>
        <w:t xml:space="preserve">10.2.8.1 Integration &amp; Interoperability</w:t>
      </w:r>
    </w:p>
    <w:p>
      <w:pPr>
        <w:pStyle w:val="Compact"/>
        <w:numPr>
          <w:ilvl w:val="0"/>
          <w:numId w:val="1076"/>
        </w:numPr>
      </w:pPr>
      <w:r>
        <w:t xml:space="preserve">Strong focus on connecting API, Apps, R packages, and backend infrastructure for seamless data access and visualization.</w:t>
      </w:r>
    </w:p>
    <w:p>
      <w:pPr>
        <w:pStyle w:val="Compact"/>
        <w:numPr>
          <w:ilvl w:val="0"/>
          <w:numId w:val="1076"/>
        </w:numPr>
      </w:pPr>
      <w:r>
        <w:t xml:space="preserve">Enhanced interoperability through ODIS registration and harmonized workflows.</w:t>
      </w:r>
    </w:p>
    <w:bookmarkEnd w:id="248"/>
    <w:bookmarkStart w:id="249" w:name="data-accessibility-usability"/>
    <w:p>
      <w:pPr>
        <w:pStyle w:val="Heading4"/>
      </w:pPr>
      <w:r>
        <w:t xml:space="preserve">10.2.8.2 Data Accessibility &amp; Usability</w:t>
      </w:r>
    </w:p>
    <w:p>
      <w:pPr>
        <w:pStyle w:val="Compact"/>
        <w:numPr>
          <w:ilvl w:val="0"/>
          <w:numId w:val="1077"/>
        </w:numPr>
      </w:pPr>
      <w:r>
        <w:t xml:space="preserve">Improvements to API and Apps make ecological data more accessible to researchers and managers.</w:t>
      </w:r>
    </w:p>
    <w:p>
      <w:pPr>
        <w:pStyle w:val="Compact"/>
        <w:numPr>
          <w:ilvl w:val="0"/>
          <w:numId w:val="1077"/>
        </w:numPr>
      </w:pPr>
      <w:r>
        <w:t xml:space="preserve">Expanded support for spatial management areas and ecological datasets.</w:t>
      </w:r>
    </w:p>
    <w:bookmarkEnd w:id="249"/>
    <w:bookmarkStart w:id="250" w:name="infrastructure-sustainability"/>
    <w:p>
      <w:pPr>
        <w:pStyle w:val="Heading4"/>
      </w:pPr>
      <w:r>
        <w:t xml:space="preserve">10.2.8.3 Infrastructure &amp; Sustainability</w:t>
      </w:r>
    </w:p>
    <w:p>
      <w:pPr>
        <w:pStyle w:val="Compact"/>
        <w:numPr>
          <w:ilvl w:val="0"/>
          <w:numId w:val="1078"/>
        </w:numPr>
      </w:pPr>
      <w:r>
        <w:t xml:space="preserve">Investments in documentation, backend reliability, and workflow automation contribute to long-term sustainability and reproducibility.</w:t>
      </w:r>
    </w:p>
    <w:p>
      <w:r>
        <w:pict>
          <v:rect style="width:0;height:1.5pt" o:hralign="center" o:hrstd="t" o:hr="t"/>
        </w:pict>
      </w:r>
    </w:p>
    <w:bookmarkEnd w:id="250"/>
    <w:bookmarkEnd w:id="251"/>
    <w:bookmarkStart w:id="253" w:name="for-more-details"/>
    <w:p>
      <w:pPr>
        <w:pStyle w:val="Heading3"/>
      </w:pPr>
      <w:r>
        <w:t xml:space="preserve">10.2.9 For More Details</w:t>
      </w:r>
    </w:p>
    <w:p>
      <w:pPr>
        <w:pStyle w:val="Compact"/>
        <w:numPr>
          <w:ilvl w:val="0"/>
          <w:numId w:val="1079"/>
        </w:numPr>
      </w:pPr>
      <w:r>
        <w:t xml:space="preserve">Some results may be incomplete due to API limits.</w:t>
      </w:r>
      <w:r>
        <w:br/>
      </w:r>
    </w:p>
    <w:p>
      <w:pPr>
        <w:pStyle w:val="Compact"/>
        <w:numPr>
          <w:ilvl w:val="0"/>
          <w:numId w:val="1079"/>
        </w:numPr>
      </w:pPr>
      <w:r>
        <w:t xml:space="preserve">To view all commits/issues for 2025, visit each repository’s</w:t>
      </w:r>
      <w:r>
        <w:t xml:space="preserve"> </w:t>
      </w:r>
      <w:hyperlink r:id="rId252">
        <w:r>
          <w:rPr>
            <w:rStyle w:val="Hyperlink"/>
          </w:rPr>
          <w:t xml:space="preserve">GitHub UI</w:t>
        </w:r>
      </w:hyperlink>
      <w:r>
        <w:t xml:space="preserve"> </w:t>
      </w:r>
      <w:r>
        <w:t xml:space="preserve">and filter by year.</w:t>
      </w:r>
    </w:p>
    <w:bookmarkEnd w:id="253"/>
    <w:bookmarkEnd w:id="254"/>
    <w:bookmarkEnd w:id="255"/>
    <w:bookmarkStart w:id="264" w:name="references"/>
    <w:p>
      <w:pPr>
        <w:pStyle w:val="Heading1"/>
      </w:pPr>
      <w:r>
        <w:t xml:space="preserve">11. References</w:t>
      </w:r>
    </w:p>
    <w:bookmarkStart w:id="263" w:name="r-packages"/>
    <w:p>
      <w:pPr>
        <w:pStyle w:val="Heading2"/>
      </w:pPr>
      <w:r>
        <w:t xml:space="preserve">11.1 R packages</w:t>
      </w:r>
    </w:p>
    <w:p>
      <w:pPr>
        <w:pStyle w:val="Compact"/>
        <w:numPr>
          <w:ilvl w:val="0"/>
          <w:numId w:val="1080"/>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0"/>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0"/>
        </w:numPr>
      </w:pPr>
      <w:r>
        <w:t xml:space="preserve">apps: Shiny</w:t>
      </w:r>
      <w:r>
        <w:t xml:space="preserve"> </w:t>
      </w:r>
      <w:r>
        <w:t xml:space="preserve">(</w:t>
      </w:r>
      <w:hyperlink w:anchor="ref-R-shiny">
        <w:r>
          <w:rPr>
            <w:rStyle w:val="Hyperlink"/>
          </w:rPr>
          <w:t xml:space="preserve">Chang et al. 2024</w:t>
        </w:r>
      </w:hyperlink>
      <w:r>
        <w:t xml:space="preserve">)</w:t>
      </w:r>
    </w:p>
    <w:bookmarkStart w:id="262" w:name="refs"/>
    <w:bookmarkStart w:id="257"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56">
        <w:r>
          <w:rPr>
            <w:rStyle w:val="Hyperlink"/>
          </w:rPr>
          <w:t xml:space="preserve">https://github.com/quarto-dev/quarto-r</w:t>
        </w:r>
      </w:hyperlink>
      <w:r>
        <w:t xml:space="preserve">.</w:t>
      </w:r>
    </w:p>
    <w:bookmarkEnd w:id="257"/>
    <w:bookmarkStart w:id="259"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58">
        <w:r>
          <w:rPr>
            <w:rStyle w:val="Hyperlink"/>
          </w:rPr>
          <w:t xml:space="preserve">https://shiny.posit.co/</w:t>
        </w:r>
      </w:hyperlink>
      <w:r>
        <w:t xml:space="preserve">.</w:t>
      </w:r>
    </w:p>
    <w:bookmarkEnd w:id="259"/>
    <w:bookmarkStart w:id="261"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60">
        <w:r>
          <w:rPr>
            <w:rStyle w:val="Hyperlink"/>
          </w:rPr>
          <w:t xml:space="preserve">https://www.rplumber.io</w:t>
        </w:r>
      </w:hyperlink>
      <w:r>
        <w:t xml:space="preserve">.</w:t>
      </w:r>
    </w:p>
    <w:bookmarkEnd w:id="261"/>
    <w:bookmarkEnd w:id="262"/>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28" Target="media/rId128.png" /><Relationship Type="http://schemas.openxmlformats.org/officeDocument/2006/relationships/image" Id="rId149" Target="media/rId149.png" /><Relationship Type="http://schemas.openxmlformats.org/officeDocument/2006/relationships/image" Id="rId95" Target="media/rId95.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69" Target="media/rId169.png" /><Relationship Type="http://schemas.openxmlformats.org/officeDocument/2006/relationships/image" Id="rId191" Target="media/rId191.png" /><Relationship Type="http://schemas.openxmlformats.org/officeDocument/2006/relationships/hyperlink" Id="rId133" Target="api.qmd" TargetMode="External" /><Relationship Type="http://schemas.openxmlformats.org/officeDocument/2006/relationships/hyperlink" Id="rId53" Target="db.qmd" TargetMode="External" /><Relationship Type="http://schemas.openxmlformats.org/officeDocument/2006/relationships/hyperlink" Id="rId114" Target="helpers.qmd" TargetMode="External" /><Relationship Type="http://schemas.openxmlformats.org/officeDocument/2006/relationships/hyperlink" Id="rId17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8" Target="https://api.calcofi.io"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4" Target="https://calcofi.io" TargetMode="External" /><Relationship Type="http://schemas.openxmlformats.org/officeDocument/2006/relationships/hyperlink" Id="rId120" Target="https://calcofi.io/calcofi4r" TargetMode="External" /><Relationship Type="http://schemas.openxmlformats.org/officeDocument/2006/relationships/hyperlink" Id="rId123" Target="https://calcofi.io/query/" TargetMode="External" /><Relationship Type="http://schemas.openxmlformats.org/officeDocument/2006/relationships/hyperlink" Id="rId157" Target="https://calcofi.io/query/#bio-env-matching--by-name" TargetMode="External" /><Relationship Type="http://schemas.openxmlformats.org/officeDocument/2006/relationships/hyperlink" Id="rId156" Target="https://calcofi.io/query/#bio-env-matching--by-taxon" TargetMode="External" /><Relationship Type="http://schemas.openxmlformats.org/officeDocument/2006/relationships/hyperlink" Id="rId155" Target="https://calcofi.io/query/#bio-env-matching--zoo-biomass" TargetMode="External" /><Relationship Type="http://schemas.openxmlformats.org/officeDocument/2006/relationships/hyperlink" Id="rId154" Target="https://calcofi.io/query/#browse--cruises" TargetMode="External" /><Relationship Type="http://schemas.openxmlformats.org/officeDocument/2006/relationships/hyperlink" Id="rId152" Target="https://calcofi.io/query/#browse--measurement-types" TargetMode="External" /><Relationship Type="http://schemas.openxmlformats.org/officeDocument/2006/relationships/hyperlink" Id="rId153" Target="https://calcofi.io/query/#sql-shell--shell" TargetMode="External" /><Relationship Type="http://schemas.openxmlformats.org/officeDocument/2006/relationships/hyperlink" Id="rId108"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6"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196"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0"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13" Target="https://duckdb.org" TargetMode="External" /><Relationship Type="http://schemas.openxmlformats.org/officeDocument/2006/relationships/hyperlink" Id="rId175" Target="https://edirepository.org" TargetMode="External" /><Relationship Type="http://schemas.openxmlformats.org/officeDocument/2006/relationships/hyperlink" Id="rId189" Target="https://eml.ecoinformatics.org/" TargetMode="External" /><Relationship Type="http://schemas.openxmlformats.org/officeDocument/2006/relationships/hyperlink" Id="rId252"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215" Target="https://github.com/CalCOFI/api/commit/28f978fd4b5ca00c770f95dd57465b0384665fb6" TargetMode="External" /><Relationship Type="http://schemas.openxmlformats.org/officeDocument/2006/relationships/hyperlink" Id="rId217" Target="https://github.com/CalCOFI/api/commit/307cd6fac26a6827b1b5c81f23913a1a1d" TargetMode="External" /><Relationship Type="http://schemas.openxmlformats.org/officeDocument/2006/relationships/hyperlink" Id="rId216" Target="https://github.com/CalCOFI/api/commit/b02eccdf262cf9f525ee76a8c03d62efa2573955" TargetMode="External" /><Relationship Type="http://schemas.openxmlformats.org/officeDocument/2006/relationships/hyperlink" Id="rId218" Target="https://github.com/CalCOFI/api/commit/fae53fdfec9ec9dc48a8182d64f4e8e30c3e7100" TargetMode="External" /><Relationship Type="http://schemas.openxmlformats.org/officeDocument/2006/relationships/hyperlink" Id="rId219" Target="https://github.com/CalCOFI/api/issues/6" TargetMode="External" /><Relationship Type="http://schemas.openxmlformats.org/officeDocument/2006/relationships/hyperlink" Id="rId222"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26" Target="https://github.com/CalCOFI/calcofi4db/commit/2a29b9e66e9ec83440cc397d9de70b9c7917ba61" TargetMode="External" /><Relationship Type="http://schemas.openxmlformats.org/officeDocument/2006/relationships/hyperlink" Id="rId228" Target="https://github.com/CalCOFI/calcofi4db/commit/7748dea5b20aa34615da27f2869d21f4262ca344" TargetMode="External" /><Relationship Type="http://schemas.openxmlformats.org/officeDocument/2006/relationships/hyperlink" Id="rId227" Target="https://github.com/CalCOFI/calcofi4db/commit/b6cf4f6896d0707dc01fc6bcada4ae1b597060a8" TargetMode="External" /><Relationship Type="http://schemas.openxmlformats.org/officeDocument/2006/relationships/hyperlink" Id="rId225" Target="https://github.com/CalCOFI/calcofi4db/commit/f00e99a089b26b0def9a6362a942d25fcd75e37f" TargetMode="External" /><Relationship Type="http://schemas.openxmlformats.org/officeDocument/2006/relationships/hyperlink" Id="rId233" Target="https://github.com/CalCOFI/calcofi4r/commit/c17243ae92eb0968bb0666ce4ee6101e88488e73" TargetMode="External" /><Relationship Type="http://schemas.openxmlformats.org/officeDocument/2006/relationships/hyperlink" Id="rId232" Target="https://github.com/CalCOFI/calcofi4r/issues/7" TargetMode="External" /><Relationship Type="http://schemas.openxmlformats.org/officeDocument/2006/relationships/hyperlink" Id="rId231" Target="https://github.com/CalCOFI/calcofi4r/issues/8" TargetMode="External" /><Relationship Type="http://schemas.openxmlformats.org/officeDocument/2006/relationships/hyperlink" Id="rId234" Target="https://github.com/CalCOFI/calcofi4r/issues/9" TargetMode="External" /><Relationship Type="http://schemas.openxmlformats.org/officeDocument/2006/relationships/hyperlink" Id="rId237" Target="https://github.com/CalCOFI/docs/commit/b350cec3bd3afda0dad0cbc48c8d223fa1956641" TargetMode="External" /><Relationship Type="http://schemas.openxmlformats.org/officeDocument/2006/relationships/hyperlink" Id="rId238"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43" Target="https://github.com/CalCOFI/workflows/commit/38f813aff82327f00622c083f591c1a3bce4e55d" TargetMode="External" /><Relationship Type="http://schemas.openxmlformats.org/officeDocument/2006/relationships/hyperlink" Id="rId244" Target="https://github.com/CalCOFI/workflows/commit/81b6c27457c53f862873ce9a4021a759e0e5ad65" TargetMode="External" /><Relationship Type="http://schemas.openxmlformats.org/officeDocument/2006/relationships/hyperlink" Id="rId245"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56"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81"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2" Target="https://obis.org/datasets" TargetMode="External" /><Relationship Type="http://schemas.openxmlformats.org/officeDocument/2006/relationships/hyperlink" Id="rId185" Target="https://oceanview.pfeg.noaa.gov/erddap/search/index.html?page=1&amp;itemsPerPage=1000&amp;searchFor=seabird+CalCOFI" TargetMode="External" /><Relationship Type="http://schemas.openxmlformats.org/officeDocument/2006/relationships/hyperlink" Id="rId198"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81" Target="https://postgis.net" TargetMode="External" /><Relationship Type="http://schemas.openxmlformats.org/officeDocument/2006/relationships/hyperlink" Id="rId110"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24"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58" Target="https://shiny.posit.co/" TargetMode="External" /><Relationship Type="http://schemas.openxmlformats.org/officeDocument/2006/relationships/hyperlink" Id="rId115" Target="https://storage.googleapis.com/calcofi-db/ducklake/releases/latest.txt" TargetMode="External" /><Relationship Type="http://schemas.openxmlformats.org/officeDocument/2006/relationships/hyperlink" Id="rId201" Target="https://tile.calcofi.io" TargetMode="External" /><Relationship Type="http://schemas.openxmlformats.org/officeDocument/2006/relationships/hyperlink" Id="rId184"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79" Target="https://www.ncei.noaa.gov/access/search/index?q=CalCOFI" TargetMode="External" /><Relationship Type="http://schemas.openxmlformats.org/officeDocument/2006/relationships/hyperlink" Id="rId178"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60"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133" Target="api.qmd" TargetMode="External" /><Relationship Type="http://schemas.openxmlformats.org/officeDocument/2006/relationships/hyperlink" Id="rId53" Target="db.qmd" TargetMode="External" /><Relationship Type="http://schemas.openxmlformats.org/officeDocument/2006/relationships/hyperlink" Id="rId114" Target="helpers.qmd" TargetMode="External" /><Relationship Type="http://schemas.openxmlformats.org/officeDocument/2006/relationships/hyperlink" Id="rId17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8" Target="https://api.calcofi.io"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4" Target="https://calcofi.io" TargetMode="External" /><Relationship Type="http://schemas.openxmlformats.org/officeDocument/2006/relationships/hyperlink" Id="rId120" Target="https://calcofi.io/calcofi4r" TargetMode="External" /><Relationship Type="http://schemas.openxmlformats.org/officeDocument/2006/relationships/hyperlink" Id="rId123" Target="https://calcofi.io/query/" TargetMode="External" /><Relationship Type="http://schemas.openxmlformats.org/officeDocument/2006/relationships/hyperlink" Id="rId157" Target="https://calcofi.io/query/#bio-env-matching--by-name" TargetMode="External" /><Relationship Type="http://schemas.openxmlformats.org/officeDocument/2006/relationships/hyperlink" Id="rId156" Target="https://calcofi.io/query/#bio-env-matching--by-taxon" TargetMode="External" /><Relationship Type="http://schemas.openxmlformats.org/officeDocument/2006/relationships/hyperlink" Id="rId155" Target="https://calcofi.io/query/#bio-env-matching--zoo-biomass" TargetMode="External" /><Relationship Type="http://schemas.openxmlformats.org/officeDocument/2006/relationships/hyperlink" Id="rId154" Target="https://calcofi.io/query/#browse--cruises" TargetMode="External" /><Relationship Type="http://schemas.openxmlformats.org/officeDocument/2006/relationships/hyperlink" Id="rId152" Target="https://calcofi.io/query/#browse--measurement-types" TargetMode="External" /><Relationship Type="http://schemas.openxmlformats.org/officeDocument/2006/relationships/hyperlink" Id="rId153" Target="https://calcofi.io/query/#sql-shell--shell" TargetMode="External" /><Relationship Type="http://schemas.openxmlformats.org/officeDocument/2006/relationships/hyperlink" Id="rId108"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6"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196"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0"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13" Target="https://duckdb.org" TargetMode="External" /><Relationship Type="http://schemas.openxmlformats.org/officeDocument/2006/relationships/hyperlink" Id="rId175" Target="https://edirepository.org" TargetMode="External" /><Relationship Type="http://schemas.openxmlformats.org/officeDocument/2006/relationships/hyperlink" Id="rId189" Target="https://eml.ecoinformatics.org/" TargetMode="External" /><Relationship Type="http://schemas.openxmlformats.org/officeDocument/2006/relationships/hyperlink" Id="rId252"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215" Target="https://github.com/CalCOFI/api/commit/28f978fd4b5ca00c770f95dd57465b0384665fb6" TargetMode="External" /><Relationship Type="http://schemas.openxmlformats.org/officeDocument/2006/relationships/hyperlink" Id="rId217" Target="https://github.com/CalCOFI/api/commit/307cd6fac26a6827b1b5c81f23913a1a1d" TargetMode="External" /><Relationship Type="http://schemas.openxmlformats.org/officeDocument/2006/relationships/hyperlink" Id="rId216" Target="https://github.com/CalCOFI/api/commit/b02eccdf262cf9f525ee76a8c03d62efa2573955" TargetMode="External" /><Relationship Type="http://schemas.openxmlformats.org/officeDocument/2006/relationships/hyperlink" Id="rId218" Target="https://github.com/CalCOFI/api/commit/fae53fdfec9ec9dc48a8182d64f4e8e30c3e7100" TargetMode="External" /><Relationship Type="http://schemas.openxmlformats.org/officeDocument/2006/relationships/hyperlink" Id="rId219" Target="https://github.com/CalCOFI/api/issues/6" TargetMode="External" /><Relationship Type="http://schemas.openxmlformats.org/officeDocument/2006/relationships/hyperlink" Id="rId222"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26" Target="https://github.com/CalCOFI/calcofi4db/commit/2a29b9e66e9ec83440cc397d9de70b9c7917ba61" TargetMode="External" /><Relationship Type="http://schemas.openxmlformats.org/officeDocument/2006/relationships/hyperlink" Id="rId228" Target="https://github.com/CalCOFI/calcofi4db/commit/7748dea5b20aa34615da27f2869d21f4262ca344" TargetMode="External" /><Relationship Type="http://schemas.openxmlformats.org/officeDocument/2006/relationships/hyperlink" Id="rId227" Target="https://github.com/CalCOFI/calcofi4db/commit/b6cf4f6896d0707dc01fc6bcada4ae1b597060a8" TargetMode="External" /><Relationship Type="http://schemas.openxmlformats.org/officeDocument/2006/relationships/hyperlink" Id="rId225" Target="https://github.com/CalCOFI/calcofi4db/commit/f00e99a089b26b0def9a6362a942d25fcd75e37f" TargetMode="External" /><Relationship Type="http://schemas.openxmlformats.org/officeDocument/2006/relationships/hyperlink" Id="rId233" Target="https://github.com/CalCOFI/calcofi4r/commit/c17243ae92eb0968bb0666ce4ee6101e88488e73" TargetMode="External" /><Relationship Type="http://schemas.openxmlformats.org/officeDocument/2006/relationships/hyperlink" Id="rId232" Target="https://github.com/CalCOFI/calcofi4r/issues/7" TargetMode="External" /><Relationship Type="http://schemas.openxmlformats.org/officeDocument/2006/relationships/hyperlink" Id="rId231" Target="https://github.com/CalCOFI/calcofi4r/issues/8" TargetMode="External" /><Relationship Type="http://schemas.openxmlformats.org/officeDocument/2006/relationships/hyperlink" Id="rId234" Target="https://github.com/CalCOFI/calcofi4r/issues/9" TargetMode="External" /><Relationship Type="http://schemas.openxmlformats.org/officeDocument/2006/relationships/hyperlink" Id="rId237" Target="https://github.com/CalCOFI/docs/commit/b350cec3bd3afda0dad0cbc48c8d223fa1956641" TargetMode="External" /><Relationship Type="http://schemas.openxmlformats.org/officeDocument/2006/relationships/hyperlink" Id="rId238"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43" Target="https://github.com/CalCOFI/workflows/commit/38f813aff82327f00622c083f591c1a3bce4e55d" TargetMode="External" /><Relationship Type="http://schemas.openxmlformats.org/officeDocument/2006/relationships/hyperlink" Id="rId244" Target="https://github.com/CalCOFI/workflows/commit/81b6c27457c53f862873ce9a4021a759e0e5ad65" TargetMode="External" /><Relationship Type="http://schemas.openxmlformats.org/officeDocument/2006/relationships/hyperlink" Id="rId245"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56"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81"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2" Target="https://obis.org/datasets" TargetMode="External" /><Relationship Type="http://schemas.openxmlformats.org/officeDocument/2006/relationships/hyperlink" Id="rId185" Target="https://oceanview.pfeg.noaa.gov/erddap/search/index.html?page=1&amp;itemsPerPage=1000&amp;searchFor=seabird+CalCOFI" TargetMode="External" /><Relationship Type="http://schemas.openxmlformats.org/officeDocument/2006/relationships/hyperlink" Id="rId198"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81" Target="https://postgis.net" TargetMode="External" /><Relationship Type="http://schemas.openxmlformats.org/officeDocument/2006/relationships/hyperlink" Id="rId110"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24"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58" Target="https://shiny.posit.co/" TargetMode="External" /><Relationship Type="http://schemas.openxmlformats.org/officeDocument/2006/relationships/hyperlink" Id="rId115" Target="https://storage.googleapis.com/calcofi-db/ducklake/releases/latest.txt" TargetMode="External" /><Relationship Type="http://schemas.openxmlformats.org/officeDocument/2006/relationships/hyperlink" Id="rId201" Target="https://tile.calcofi.io" TargetMode="External" /><Relationship Type="http://schemas.openxmlformats.org/officeDocument/2006/relationships/hyperlink" Id="rId184"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79" Target="https://www.ncei.noaa.gov/access/search/index?q=CalCOFI" TargetMode="External" /><Relationship Type="http://schemas.openxmlformats.org/officeDocument/2006/relationships/hyperlink" Id="rId178"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60"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2026-05-19T13:37:30Z</dcterms:created>
  <dcterms:modified xsi:type="dcterms:W3CDTF">2026-05-19T13:37:30Z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2026-05-19</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