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6.png" ContentType="image/png"/>
  <Override PartName="/word/media/rId126.png" ContentType="image/png"/>
  <Override PartName="/word/media/rId137.png" ContentType="image/png"/>
  <Override PartName="/word/media/rId141.png" ContentType="image/png"/>
  <Override PartName="/word/media/rId97.png" ContentType="image/png"/>
  <Override PartName="/word/media/rId33.png" ContentType="image/png"/>
  <Override PartName="/word/media/rId9.svg" ContentType="image/svg+xml"/>
  <Override PartName="/word/media/rId44.png" ContentType="image/png"/>
  <Override PartName="/word/media/rId56.png" ContentType="image/png"/>
  <Override PartName="/word/media/rId50.png" ContentType="image/png"/>
  <Override PartName="/word/media/rId12.png" ContentType="image/png"/>
  <Override PartName="/word/media/rId189.png" ContentType="image/png"/>
  <Override PartName="/word/media/rId2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2026-08-19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31" w:name="applications"/>
    <w:p>
      <w:pPr>
        <w:pStyle w:val="Heading1"/>
      </w:pPr>
      <w:r>
        <w:t xml:space="preserve">3. Applications</w:t>
      </w:r>
    </w:p>
    <w:p>
      <w:pPr>
        <w:pStyle w:val="Compact"/>
        <w:numPr>
          <w:ilvl w:val="0"/>
          <w:numId w:val="1003"/>
        </w:numPr>
      </w:pPr>
      <w:hyperlink r:id="rId28">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29">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0">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31"/>
    <w:bookmarkStart w:id="74" w:name="sec-maps"/>
    <w:p>
      <w:pPr>
        <w:pStyle w:val="Heading1"/>
      </w:pPr>
      <w:r>
        <w:t xml:space="preserve">4. Maps</w:t>
      </w:r>
    </w:p>
    <w:bookmarkStart w:id="38" w:name="overview"/>
    <w:p>
      <w:pPr>
        <w:pStyle w:val="Heading2"/>
      </w:pPr>
      <w:r>
        <w:t xml:space="preserve">4.1 Overview</w:t>
      </w:r>
    </w:p>
    <w:p>
      <w:pPr>
        <w:pStyle w:val="FirstParagraph"/>
      </w:pPr>
      <w:r>
        <w:t xml:space="preserve">The CalCOFI</w:t>
      </w:r>
      <w:r>
        <w:t xml:space="preserve"> </w:t>
      </w:r>
      <w:hyperlink r:id="rId32">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7" w:name="fig-db-viz-hex-compare"/>
          <w:p>
            <w:pPr>
              <w:pStyle w:val="Compact"/>
              <w:jc w:val="center"/>
            </w:pPr>
            <w:r>
              <w:drawing>
                <wp:inline>
                  <wp:extent cx="5334000" cy="3018971"/>
                  <wp:effectExtent b="0" l="0" r="0" t="0"/>
                  <wp:docPr descr="" title="" id="34" name="Picture"/>
                  <a:graphic>
                    <a:graphicData uri="http://schemas.openxmlformats.org/drawingml/2006/picture">
                      <pic:pic>
                        <pic:nvPicPr>
                          <pic:cNvPr descr="figs/int-app_map-compare-bio-env.png" id="35" name="Picture"/>
                          <pic:cNvPicPr>
                            <a:picLocks noChangeArrowheads="1" noChangeAspect="1"/>
                          </pic:cNvPicPr>
                        </pic:nvPicPr>
                        <pic:blipFill>
                          <a:blip r:embed="rId3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6">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7"/>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8"/>
    <w:bookmarkStart w:id="40" w:name="why-hexagons"/>
    <w:p>
      <w:pPr>
        <w:pStyle w:val="Heading2"/>
      </w:pPr>
      <w:r>
        <w:t xml:space="preserve">4.2 Why hexagons?</w:t>
      </w:r>
    </w:p>
    <w:p>
      <w:pPr>
        <w:pStyle w:val="FirstParagraph"/>
      </w:pPr>
      <w:r>
        <w:t xml:space="preserve">H3 is</w:t>
      </w:r>
      <w:r>
        <w:t xml:space="preserve"> </w:t>
      </w:r>
      <w:hyperlink r:id="rId39">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0"/>
    <w:bookmarkStart w:id="42" w:name="Xda00485f2b22f112a385104e16f03b1e0ec38a9"/>
    <w:p>
      <w:pPr>
        <w:pStyle w:val="Heading2"/>
      </w:pPr>
      <w:r>
        <w:t xml:space="preserve">4.3 The problem: aggregating millions of points at every zoom</w:t>
      </w:r>
    </w:p>
    <w:p>
      <w:pPr>
        <w:pStyle w:val="FirstParagraph"/>
      </w:pPr>
      <w:r>
        <w:t xml:space="preserve">Before H3T, the db-viz-hex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1">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2"/>
    <w:bookmarkStart w:id="61"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8"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db-viz-hex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3">
        <w:r>
          <w:rPr>
            <w:rStyle w:val="VerbatimChar"/>
          </w:rPr>
          <w:t xml:space="preserve">db-viz-hex/app/functions_h3t.R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7" w:name="fig-h3-pyramid"/>
          <w:p>
            <w:pPr>
              <w:jc w:val="center"/>
            </w:pPr>
            <w:r>
              <w:drawing>
                <wp:inline>
                  <wp:extent cx="5334000" cy="6377940"/>
                  <wp:effectExtent b="0" l="0" r="0" t="0"/>
                  <wp:docPr descr="" title="" id="45" name="Picture"/>
                  <a:graphic>
                    <a:graphicData uri="http://schemas.openxmlformats.org/drawingml/2006/picture">
                      <pic:pic>
                        <pic:nvPicPr>
                          <pic:cNvPr descr="maps_files/figure-docx/mermaid-figure-1.png" id="46" name="Picture"/>
                          <pic:cNvPicPr>
                            <a:picLocks noChangeArrowheads="1" noChangeAspect="1"/>
                          </pic:cNvPicPr>
                        </pic:nvPicPr>
                        <pic:blipFill>
                          <a:blip r:embed="rId44"/>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7"/>
        </w:tc>
      </w:tr>
    </w:tbl>
    <w:bookmarkEnd w:id="48"/>
    <w:bookmarkStart w:id="54"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9">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3" w:name="fig-h3t-sequence"/>
          <w:p>
            <w:pPr>
              <w:jc w:val="center"/>
            </w:pPr>
            <w:r>
              <w:drawing>
                <wp:inline>
                  <wp:extent cx="5334000" cy="3680460"/>
                  <wp:effectExtent b="0" l="0" r="0" t="0"/>
                  <wp:docPr descr="" title="" id="51" name="Picture"/>
                  <a:graphic>
                    <a:graphicData uri="http://schemas.openxmlformats.org/drawingml/2006/picture">
                      <pic:pic>
                        <pic:nvPicPr>
                          <pic:cNvPr descr="maps_files/figure-docx/mermaid-figure-3.png" id="52" name="Picture"/>
                          <pic:cNvPicPr>
                            <a:picLocks noChangeArrowheads="1" noChangeAspect="1"/>
                          </pic:cNvPicPr>
                        </pic:nvPicPr>
                        <pic:blipFill>
                          <a:blip r:embed="rId50"/>
                          <a:stretch>
                            <a:fillRect/>
                          </a:stretch>
                        </pic:blipFill>
                        <pic:spPr bwMode="auto">
                          <a:xfrm>
                            <a:off x="0" y="0"/>
                            <a:ext cx="5334000" cy="3680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3"/>
        </w:tc>
      </w:tr>
    </w:tbl>
    <w:bookmarkEnd w:id="54"/>
    <w:bookmarkStart w:id="60"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5">
        <w:r>
          <w:rPr>
            <w:rStyle w:val="Hyperlink"/>
          </w:rPr>
          <w:t xml:space="preserve">Database</w:t>
        </w:r>
      </w:hyperlink>
      <w:r>
        <w:t xml:space="preserve">), a symlink at the API server is swapped to point at the new file. The next time the db-viz-hex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9" w:name="fig-h3t-release"/>
          <w:p>
            <w:pPr>
              <w:jc w:val="center"/>
            </w:pPr>
            <w:r>
              <w:drawing>
                <wp:inline>
                  <wp:extent cx="5334000" cy="4046220"/>
                  <wp:effectExtent b="0" l="0" r="0" t="0"/>
                  <wp:docPr descr="" title="" id="57" name="Picture"/>
                  <a:graphic>
                    <a:graphicData uri="http://schemas.openxmlformats.org/drawingml/2006/picture">
                      <pic:pic>
                        <pic:nvPicPr>
                          <pic:cNvPr descr="maps_files/figure-docx/mermaid-figure-2.png" id="58" name="Picture"/>
                          <pic:cNvPicPr>
                            <a:picLocks noChangeArrowheads="1" noChangeAspect="1"/>
                          </pic:cNvPicPr>
                        </pic:nvPicPr>
                        <pic:blipFill>
                          <a:blip r:embed="rId56"/>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db-viz-hex picks up the new version from</w:t>
            </w:r>
            <w:r>
              <w:t xml:space="preserve"> </w:t>
            </w:r>
            <w:r>
              <w:rPr>
                <w:rStyle w:val="VerbatimChar"/>
              </w:rPr>
              <w:t xml:space="preserve">/h3t/meta</w:t>
            </w:r>
            <w:r>
              <w:t xml:space="preserve">, all subsequent tile URLs change, and Varnish refills naturally — no manual purge.</w:t>
            </w:r>
          </w:p>
          <w:bookmarkEnd w:id="59"/>
        </w:tc>
      </w:tr>
    </w:tbl>
    <w:bookmarkEnd w:id="60"/>
    <w:bookmarkEnd w:id="61"/>
    <w:bookmarkStart w:id="62" w:name="a-worked-example-sardine-temperature"/>
    <w:p>
      <w:pPr>
        <w:pStyle w:val="Heading2"/>
      </w:pPr>
      <w:r>
        <w:t xml:space="preserve">4.5 A worked example: sardine + temperature</w:t>
      </w:r>
    </w:p>
    <w:p>
      <w:pPr>
        <w:pStyle w:val="FirstParagraph"/>
      </w:pPr>
      <w:r>
        <w:t xml:space="preserve">To make this concrete, here is the full life of one click in the db-viz-hex:</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2"/>
    <w:bookmarkStart w:id="65"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3">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5">
        <w:r>
          <w:rPr>
            <w:rStyle w:val="Hyperlink"/>
          </w:rPr>
          <w:t xml:space="preserve">Database</w:t>
        </w:r>
      </w:hyperlink>
      <w:r>
        <w:t xml:space="preserve">. For the publish path, see</w:t>
      </w:r>
      <w:r>
        <w:t xml:space="preserve"> </w:t>
      </w:r>
      <w:hyperlink r:id="rId64">
        <w:r>
          <w:rPr>
            <w:rStyle w:val="Hyperlink"/>
          </w:rPr>
          <w:t xml:space="preserve">Portals</w:t>
        </w:r>
      </w:hyperlink>
      <w:r>
        <w:t xml:space="preserve">.</w:t>
      </w:r>
    </w:p>
    <w:bookmarkEnd w:id="65"/>
    <w:bookmarkStart w:id="73"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6">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7">
              <w:r>
                <w:rPr>
                  <w:rStyle w:val="Hyperlink"/>
                </w:rPr>
                <w:t xml:space="preserve">CalCOFI/db-viz-hex</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8">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9">
              <w:r>
                <w:rPr>
                  <w:rStyle w:val="Hyperlink"/>
                </w:rPr>
                <w:t xml:space="preserve">mapgl R package</w:t>
              </w:r>
            </w:hyperlink>
          </w:p>
        </w:tc>
      </w:tr>
      <w:tr>
        <w:tc>
          <w:tcPr/>
          <w:p>
            <w:pPr>
              <w:pStyle w:val="Compact"/>
            </w:pPr>
            <w:hyperlink r:id="rId70">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1">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2">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3"/>
    <w:bookmarkEnd w:id="74"/>
    <w:bookmarkStart w:id="111" w:name="database"/>
    <w:p>
      <w:pPr>
        <w:pStyle w:val="Heading1"/>
      </w:pPr>
      <w:r>
        <w:t xml:space="preserve">5. Database</w:t>
      </w:r>
    </w:p>
    <w:bookmarkStart w:id="86"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9"/>
        </w:numPr>
      </w:pPr>
      <w:hyperlink r:id="rId75">
        <w:r>
          <w:rPr>
            <w:rStyle w:val="Hyperlink"/>
          </w:rPr>
          <w:t xml:space="preserve">Learn SQL: Naming Conventions</w:t>
        </w:r>
      </w:hyperlink>
    </w:p>
    <w:p>
      <w:pPr>
        <w:pStyle w:val="Compact"/>
        <w:numPr>
          <w:ilvl w:val="0"/>
          <w:numId w:val="1009"/>
        </w:numPr>
      </w:pPr>
      <w:hyperlink r:id="rId76">
        <w:r>
          <w:rPr>
            <w:rStyle w:val="Hyperlink"/>
          </w:rPr>
          <w:t xml:space="preserve">Best Practices for Database Naming Conventions - Drygast.NET</w:t>
        </w:r>
      </w:hyperlink>
    </w:p>
    <w:bookmarkStart w:id="77" w:name="name-tables"/>
    <w:p>
      <w:pPr>
        <w:pStyle w:val="Heading3"/>
      </w:pPr>
      <w:r>
        <w:t xml:space="preserve">5.1.1 Name tables</w:t>
      </w:r>
    </w:p>
    <w:p>
      <w:pPr>
        <w:pStyle w:val="Compact"/>
        <w:numPr>
          <w:ilvl w:val="0"/>
          <w:numId w:val="1010"/>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1"/>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77"/>
    <w:bookmarkStart w:id="84" w:name="name-columns"/>
    <w:p>
      <w:pPr>
        <w:pStyle w:val="Heading3"/>
      </w:pPr>
      <w:r>
        <w:t xml:space="preserve">5.1.2 Name columns</w:t>
      </w:r>
    </w:p>
    <w:p>
      <w:pPr>
        <w:numPr>
          <w:ilvl w:val="0"/>
          <w:numId w:val="1012"/>
        </w:numPr>
      </w:pPr>
      <w:r>
        <w:t xml:space="preserve">To name columns, use</w:t>
      </w:r>
      <w:r>
        <w:t xml:space="preserve"> </w:t>
      </w:r>
      <w:hyperlink r:id="rId78">
        <w:r>
          <w:rPr>
            <w:rStyle w:val="Hyperlink"/>
            <w:b/>
            <w:bCs/>
          </w:rPr>
          <w:t xml:space="preserve">snake-case</w:t>
        </w:r>
      </w:hyperlink>
      <w:r>
        <w:t xml:space="preserve"> </w:t>
      </w:r>
      <w:r>
        <w:t xml:space="preserve">(i.e., lower-case with underscores) so as to prevent the need to quote SQL statements. (TIP: Use</w:t>
      </w:r>
      <w:r>
        <w:t xml:space="preserve"> </w:t>
      </w:r>
      <w:hyperlink r:id="rId79">
        <w:r>
          <w:rPr>
            <w:rStyle w:val="VerbatimChar"/>
          </w:rPr>
          <w:t xml:space="preserve">janitor::clean_names()</w:t>
        </w:r>
      </w:hyperlink>
      <w:r>
        <w:t xml:space="preserve"> </w:t>
      </w:r>
      <w:r>
        <w:t xml:space="preserve">to convert a table.)</w:t>
      </w:r>
    </w:p>
    <w:p>
      <w:pPr>
        <w:numPr>
          <w:ilvl w:val="0"/>
          <w:numId w:val="1012"/>
        </w:numPr>
      </w:pPr>
      <w:r>
        <w:t xml:space="preserve">Unique</w:t>
      </w:r>
      <w:r>
        <w:t xml:space="preserve"> </w:t>
      </w:r>
      <w:r>
        <w:rPr>
          <w:b/>
          <w:bCs/>
        </w:rPr>
        <w:t xml:space="preserve">identifiers</w:t>
      </w:r>
      <w:r>
        <w:t xml:space="preserve"> </w:t>
      </w:r>
      <w:r>
        <w:t xml:space="preserve">are suffixed with:</w:t>
      </w:r>
    </w:p>
    <w:p>
      <w:pPr>
        <w:pStyle w:val="Compact"/>
        <w:numPr>
          <w:ilvl w:val="1"/>
          <w:numId w:val="1013"/>
        </w:numPr>
      </w:pPr>
      <w:r>
        <w:rPr>
          <w:rStyle w:val="VerbatimChar"/>
        </w:rPr>
        <w:t xml:space="preserve">*_id</w:t>
      </w:r>
      <w:r>
        <w:t xml:space="preserve"> </w:t>
      </w:r>
      <w:r>
        <w:t xml:space="preserve">for unique integer keys;</w:t>
      </w:r>
    </w:p>
    <w:p>
      <w:pPr>
        <w:pStyle w:val="Compact"/>
        <w:numPr>
          <w:ilvl w:val="1"/>
          <w:numId w:val="1013"/>
        </w:numPr>
      </w:pPr>
      <w:r>
        <w:rPr>
          <w:rStyle w:val="VerbatimChar"/>
        </w:rPr>
        <w:t xml:space="preserve">*_uuid</w:t>
      </w:r>
      <w:r>
        <w:t xml:space="preserve"> </w:t>
      </w:r>
      <w:r>
        <w:t xml:space="preserve">for universally unique identifiers as defined by</w:t>
      </w:r>
      <w:r>
        <w:t xml:space="preserve"> </w:t>
      </w:r>
      <w:hyperlink r:id="rId80">
        <w:r>
          <w:rPr>
            <w:rStyle w:val="Hyperlink"/>
          </w:rPr>
          <w:t xml:space="preserve">RFC 4122</w:t>
        </w:r>
      </w:hyperlink>
      <w:r>
        <w:t xml:space="preserve"> </w:t>
      </w:r>
      <w:r>
        <w:t xml:space="preserve">and stored in Postgres as</w:t>
      </w:r>
      <w:r>
        <w:t xml:space="preserve"> </w:t>
      </w:r>
      <w:hyperlink r:id="rId81">
        <w:r>
          <w:rPr>
            <w:rStyle w:val="Hyperlink"/>
          </w:rPr>
          <w:t xml:space="preserve">UUID Type</w:t>
        </w:r>
      </w:hyperlink>
      <w:r>
        <w:t xml:space="preserve">.</w:t>
      </w:r>
    </w:p>
    <w:p>
      <w:pPr>
        <w:pStyle w:val="Compact"/>
        <w:numPr>
          <w:ilvl w:val="1"/>
          <w:numId w:val="1013"/>
        </w:numPr>
      </w:pPr>
      <w:r>
        <w:rPr>
          <w:rStyle w:val="VerbatimChar"/>
        </w:rPr>
        <w:t xml:space="preserve">*_key</w:t>
      </w:r>
      <w:r>
        <w:t xml:space="preserve"> </w:t>
      </w:r>
      <w:r>
        <w:t xml:space="preserve">for unique string keys;</w:t>
      </w:r>
    </w:p>
    <w:p>
      <w:pPr>
        <w:pStyle w:val="Compact"/>
        <w:numPr>
          <w:ilvl w:val="1"/>
          <w:numId w:val="1013"/>
        </w:numPr>
      </w:pPr>
      <w:r>
        <w:rPr>
          <w:rStyle w:val="VerbatimChar"/>
        </w:rPr>
        <w:t xml:space="preserve">*_seq</w:t>
      </w:r>
      <w:r>
        <w:t xml:space="preserve"> </w:t>
      </w:r>
      <w:r>
        <w:t xml:space="preserve">for auto-incrementing sequence integer keys.</w:t>
      </w:r>
    </w:p>
    <w:p>
      <w:pPr>
        <w:numPr>
          <w:ilvl w:val="0"/>
          <w:numId w:val="1012"/>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2">
        <w:r>
          <w:rPr>
            <w:rStyle w:val="Hyperlink"/>
          </w:rPr>
          <w:t xml:space="preserve">units vignette</w:t>
        </w:r>
      </w:hyperlink>
      <w:r>
        <w:t xml:space="preserve">.</w:t>
      </w:r>
    </w:p>
    <w:p>
      <w:pPr>
        <w:numPr>
          <w:ilvl w:val="0"/>
          <w:numId w:val="1012"/>
        </w:numPr>
      </w:pPr>
      <w:r>
        <w:t xml:space="preserve">Set geometry column to</w:t>
      </w:r>
      <w:r>
        <w:t xml:space="preserve"> </w:t>
      </w:r>
      <w:r>
        <w:rPr>
          <w:rStyle w:val="VerbatimChar"/>
          <w:b/>
          <w:bCs/>
        </w:rPr>
        <w:t xml:space="preserve">geom</w:t>
      </w:r>
      <w:r>
        <w:t xml:space="preserve"> </w:t>
      </w:r>
      <w:r>
        <w:t xml:space="preserve">(used by</w:t>
      </w:r>
      <w:r>
        <w:t xml:space="preserve"> </w:t>
      </w:r>
      <w:hyperlink r:id="rId83">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4"/>
    <w:bookmarkStart w:id="85" w:name="primary-key-conventions"/>
    <w:p>
      <w:pPr>
        <w:pStyle w:val="Heading3"/>
      </w:pPr>
      <w:r>
        <w:t xml:space="preserve">5.1.3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4"/>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4"/>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4"/>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5"/>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5"/>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5"/>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5"/>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85"/>
    <w:bookmarkEnd w:id="86"/>
    <w:bookmarkStart w:id="94" w:name="use-unicode-for-text"/>
    <w:p>
      <w:pPr>
        <w:pStyle w:val="Heading2"/>
      </w:pPr>
      <w:r>
        <w:t xml:space="preserve">5.2 Use Unicode for text</w:t>
      </w:r>
    </w:p>
    <w:p>
      <w:pPr>
        <w:pStyle w:val="FirstParagraph"/>
      </w:pPr>
      <w:r>
        <w:t xml:space="preserve">The</w:t>
      </w:r>
      <w:r>
        <w:t xml:space="preserve"> </w:t>
      </w:r>
      <w:hyperlink r:id="rId87">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6"/>
        </w:numPr>
      </w:pPr>
      <w:r>
        <w:t xml:space="preserve">In</w:t>
      </w:r>
      <w:r>
        <w:t xml:space="preserve"> </w:t>
      </w:r>
      <w:r>
        <w:rPr>
          <w:b/>
          <w:bCs/>
        </w:rPr>
        <w:t xml:space="preserve">Python</w:t>
      </w:r>
      <w:r>
        <w:t xml:space="preserve">, use</w:t>
      </w:r>
      <w:r>
        <w:t xml:space="preserve"> </w:t>
      </w:r>
      <w:hyperlink r:id="rId88">
        <w:r>
          <w:rPr>
            <w:rStyle w:val="VerbatimChar"/>
            <w:b/>
            <w:bCs/>
          </w:rPr>
          <w:t xml:space="preserve">pandas</w:t>
        </w:r>
      </w:hyperlink>
      <w:r>
        <w:t xml:space="preserve"> </w:t>
      </w:r>
      <w:r>
        <w:t xml:space="preserve">to read (</w:t>
      </w:r>
      <w:hyperlink r:id="rId89">
        <w:r>
          <w:rPr>
            <w:rStyle w:val="VerbatimChar"/>
          </w:rPr>
          <w:t xml:space="preserve">read_csv()</w:t>
        </w:r>
      </w:hyperlink>
      <w:r>
        <w:t xml:space="preserve">) and write (</w:t>
      </w:r>
      <w:hyperlink r:id="rId90">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6"/>
        </w:numPr>
      </w:pPr>
      <w:r>
        <w:t xml:space="preserve">In</w:t>
      </w:r>
      <w:r>
        <w:t xml:space="preserve"> </w:t>
      </w:r>
      <w:r>
        <w:rPr>
          <w:b/>
          <w:bCs/>
        </w:rPr>
        <w:t xml:space="preserve">R</w:t>
      </w:r>
      <w:r>
        <w:t xml:space="preserve">, use</w:t>
      </w:r>
      <w:r>
        <w:t xml:space="preserve"> </w:t>
      </w:r>
      <w:hyperlink r:id="rId91">
        <w:r>
          <w:rPr>
            <w:rStyle w:val="VerbatimChar"/>
            <w:b/>
            <w:bCs/>
          </w:rPr>
          <w:t xml:space="preserve">readr</w:t>
        </w:r>
      </w:hyperlink>
      <w:r>
        <w:t xml:space="preserve"> </w:t>
      </w:r>
      <w:r>
        <w:t xml:space="preserve">to read (</w:t>
      </w:r>
      <w:hyperlink r:id="rId92">
        <w:r>
          <w:rPr>
            <w:rStyle w:val="VerbatimChar"/>
          </w:rPr>
          <w:t xml:space="preserve">read_csv()</w:t>
        </w:r>
      </w:hyperlink>
      <w:r>
        <w:t xml:space="preserve">) and write (</w:t>
      </w:r>
      <w:hyperlink r:id="rId93">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94"/>
    <w:bookmarkStart w:id="106" w:name="integrated-database-ingestion-strategy"/>
    <w:p>
      <w:pPr>
        <w:pStyle w:val="Heading2"/>
      </w:pPr>
      <w:r>
        <w:t xml:space="preserve">5.3 Integrated database ingestion strategy</w:t>
      </w:r>
    </w:p>
    <w:bookmarkStart w:id="101" w:name="overview-1"/>
    <w:p>
      <w:pPr>
        <w:pStyle w:val="Heading3"/>
      </w:pPr>
      <w:r>
        <w:t xml:space="preserve">5.3.1 Overview</w:t>
      </w:r>
    </w:p>
    <w:p>
      <w:pPr>
        <w:pStyle w:val="FirstParagraph"/>
      </w:pPr>
      <w:r>
        <w:t xml:space="preserve">The integrated database is built by the</w:t>
      </w:r>
      <w:r>
        <w:t xml:space="preserve"> </w:t>
      </w:r>
      <w:hyperlink r:id="rId63">
        <w:r>
          <w:rPr>
            <w:rStyle w:val="VerbatimChar"/>
          </w:rPr>
          <w:t xml:space="preserve">CalCOFI/workflows</w:t>
        </w:r>
      </w:hyperlink>
      <w:r>
        <w:t xml:space="preserve"> </w:t>
      </w:r>
      <w:r>
        <w:t xml:space="preserve">pipeline: one</w:t>
      </w:r>
      <w:r>
        <w:t xml:space="preserve"> </w:t>
      </w:r>
      <w:r>
        <w:rPr>
          <w:rStyle w:val="VerbatimChar"/>
        </w:rPr>
        <w:t xml:space="preserve">ingest_{provider}_{dataset}.qmd</w:t>
      </w:r>
      <w:r>
        <w:t xml:space="preserve"> </w:t>
      </w:r>
      <w:r>
        <w:t xml:space="preserve">notebook per dataset (orchestrated by</w:t>
      </w:r>
      <w:r>
        <w:t xml:space="preserve"> </w:t>
      </w:r>
      <w:r>
        <w:rPr>
          <w:rStyle w:val="VerbatimChar"/>
        </w:rPr>
        <w:t xml:space="preserve">targets</w:t>
      </w:r>
      <w:r>
        <w:t xml:space="preserve">, engine functions in</w:t>
      </w:r>
      <w:r>
        <w:t xml:space="preserve"> </w:t>
      </w:r>
      <w:hyperlink r:id="rId95">
        <w:r>
          <w:rPr>
            <w:rStyle w:val="VerbatimChar"/>
          </w:rPr>
          <w:t xml:space="preserve">calcofi4db</w:t>
        </w:r>
      </w:hyperlink>
      <w:r>
        <w:t xml:space="preserve">) writes</w:t>
      </w:r>
      <w:r>
        <w:t xml:space="preserve"> </w:t>
      </w:r>
      <w:r>
        <w:t xml:space="preserve">Parquet shards plus JSON sidecars;</w:t>
      </w:r>
      <w:r>
        <w:t xml:space="preserve"> </w:t>
      </w:r>
      <w:r>
        <w:rPr>
          <w:rStyle w:val="VerbatimChar"/>
        </w:rPr>
        <w:t xml:space="preserve">release_database.qmd</w:t>
      </w:r>
      <w:r>
        <w:t xml:space="preserve"> </w:t>
      </w:r>
      <w:r>
        <w:t xml:space="preserve">assembles them in an in-memory</w:t>
      </w:r>
      <w:r>
        <w:t xml:space="preserve"> </w:t>
      </w:r>
      <w:r>
        <w:t xml:space="preserve">DuckDB, validates, and freezes a versioned, immutable</w:t>
      </w:r>
      <w:r>
        <w:t xml:space="preserve"> </w:t>
      </w:r>
      <w:r>
        <w:rPr>
          <w:b/>
          <w:bCs/>
        </w:rPr>
        <w:t xml:space="preserve">release</w:t>
      </w:r>
      <w:r>
        <w:t xml:space="preserve"> </w:t>
      </w:r>
      <w:r>
        <w:t xml:space="preserve">on public Google Cloud</w:t>
      </w:r>
      <w:r>
        <w:t xml:space="preserve"> </w:t>
      </w:r>
      <w:r>
        <w:t xml:space="preserve">Storage (next section). Consumers — the apps,</w:t>
      </w:r>
      <w:r>
        <w:t xml:space="preserve"> </w:t>
      </w:r>
      <w:r>
        <w:rPr>
          <w:rStyle w:val="VerbatimChar"/>
        </w:rPr>
        <w:t xml:space="preserve">calcofi4r::cc_get_db()</w:t>
      </w:r>
      <w:r>
        <w:t xml:space="preserve">, the</w:t>
      </w:r>
      <w:r>
        <w:t xml:space="preserve"> </w:t>
      </w:r>
      <w:hyperlink r:id="rId28">
        <w:r>
          <w:rPr>
            <w:rStyle w:val="Hyperlink"/>
          </w:rPr>
          <w:t xml:space="preserve">schema</w:t>
        </w:r>
      </w:hyperlink>
      <w:r>
        <w:t xml:space="preserve"> </w:t>
      </w:r>
      <w:r>
        <w:t xml:space="preserve">and</w:t>
      </w:r>
      <w:r>
        <w:t xml:space="preserve"> </w:t>
      </w:r>
      <w:hyperlink r:id="rId29">
        <w:r>
          <w:rPr>
            <w:rStyle w:val="Hyperlink"/>
          </w:rPr>
          <w:t xml:space="preserve">query</w:t>
        </w:r>
      </w:hyperlink>
      <w:r>
        <w:t xml:space="preserve"> </w:t>
      </w:r>
      <w:r>
        <w:t xml:space="preserve">sites —</w:t>
      </w:r>
      <w:r>
        <w:t xml:space="preserve"> </w:t>
      </w:r>
      <w:r>
        <w:t xml:space="preserve">read the release as Parquet over HTTPS with no credentials.</w:t>
      </w:r>
    </w:p>
    <w:p>
      <w:pPr>
        <w:pStyle w:val="BodyText"/>
      </w:pPr>
      <w:r>
        <w:t xml:space="preserve">Alongside the releases, a</w:t>
      </w:r>
      <w:r>
        <w:t xml:space="preserve"> </w:t>
      </w:r>
      <w:r>
        <w:rPr>
          <w:b/>
          <w:bCs/>
        </w:rPr>
        <w:t xml:space="preserve">PostgreSQL</w:t>
      </w:r>
      <w:r>
        <w:t xml:space="preserve"> </w:t>
      </w:r>
      <w:r>
        <w:t xml:space="preserve">database (</w:t>
      </w:r>
      <w:r>
        <w:rPr>
          <w:rStyle w:val="VerbatimChar"/>
        </w:rPr>
        <w:t xml:space="preserve">calcofi</w:t>
      </w:r>
      <w:r>
        <w:t xml:space="preserve">, PostgreSQL 18 + PostGIS 3.6</w:t>
      </w:r>
      <w:r>
        <w:t xml:space="preserve"> </w:t>
      </w:r>
      <w:r>
        <w:t xml:space="preserve">on the CalCOFI server) is the</w:t>
      </w:r>
      <w:r>
        <w:t xml:space="preserve"> </w:t>
      </w:r>
      <w:r>
        <w:rPr>
          <w:i/>
          <w:iCs/>
        </w:rPr>
        <w:t xml:space="preserve">working</w:t>
      </w:r>
      <w:r>
        <w:t xml:space="preserve">, multi-user store for the CTD team’s QA/QC:</w:t>
      </w:r>
      <w:r>
        <w:t xml:space="preserve"> </w:t>
      </w:r>
      <w:r>
        <w:t xml:space="preserve">originals loaded verbatim and immutable, a flag/proposal ledger beside them, derived</w:t>
      </w:r>
      <w:r>
        <w:t xml:space="preserve"> </w:t>
      </w:r>
      <w:r>
        <w:t xml:space="preserve">products on top. It is private and reached over SSH — see</w:t>
      </w:r>
      <w:r>
        <w:t xml:space="preserve"> </w:t>
      </w:r>
      <w:hyperlink r:id="rId96">
        <w:r>
          <w:rPr>
            <w:rStyle w:val="Hyperlink"/>
          </w:rPr>
          <w:t xml:space="preserve">Server Access</w:t>
        </w:r>
      </w:hyperlink>
      <w:r>
        <w:t xml:space="preserve">. DuckDB’s</w:t>
      </w:r>
      <w:r>
        <w:t xml:space="preserve"> </w:t>
      </w:r>
      <w:r>
        <w:rPr>
          <w:rStyle w:val="VerbatimChar"/>
        </w:rPr>
        <w:t xml:space="preserve">postgres</w:t>
      </w:r>
      <w:r>
        <w:t xml:space="preserve"> </w:t>
      </w:r>
      <w:r>
        <w:t xml:space="preserve">extension joins the two worlds</w:t>
      </w:r>
      <w:r>
        <w:t xml:space="preserve"> </w:t>
      </w:r>
      <w:r>
        <w:t xml:space="preserve">in one query (</w:t>
      </w:r>
      <w:r>
        <w:rPr>
          <w:rStyle w:val="VerbatimChar"/>
        </w:rPr>
        <w:t xml:space="preserve">calcofi4r::cc_pg_attach()</w:t>
      </w:r>
      <w:r>
        <w:t xml:space="preserve">). (An earlier design ran the whole database in</w:t>
      </w:r>
      <w:r>
        <w:t xml:space="preserve"> </w:t>
      </w:r>
      <w:r>
        <w:t xml:space="preserve">PostgreSQL with</w:t>
      </w:r>
      <w:r>
        <w:t xml:space="preserve"> </w:t>
      </w:r>
      <w:r>
        <w:rPr>
          <w:rStyle w:val="VerbatimChar"/>
        </w:rPr>
        <w:t xml:space="preserve">dev</w:t>
      </w:r>
      <w:r>
        <w:t xml:space="preserve">/</w:t>
      </w:r>
      <w:r>
        <w:rPr>
          <w:rStyle w:val="VerbatimChar"/>
        </w:rPr>
        <w:t xml:space="preserve">prod</w:t>
      </w:r>
      <w:r>
        <w:t xml:space="preserve"> </w:t>
      </w:r>
      <w:r>
        <w:t xml:space="preserve">schemas and a single</w:t>
      </w:r>
      <w:r>
        <w:t xml:space="preserve"> </w:t>
      </w:r>
      <w:r>
        <w:rPr>
          <w:rStyle w:val="VerbatimChar"/>
        </w:rPr>
        <w:t xml:space="preserve">create_db.qmd</w:t>
      </w:r>
      <w:r>
        <w:t xml:space="preserve">; that is superseded and</w:t>
      </w:r>
      <w:r>
        <w:t xml:space="preserve"> </w:t>
      </w:r>
      <w:r>
        <w:t xml:space="preserve">only the legacy</w:t>
      </w:r>
      <w:r>
        <w:t xml:space="preserve"> </w:t>
      </w:r>
      <w:r>
        <w:rPr>
          <w:rStyle w:val="VerbatimChar"/>
        </w:rPr>
        <w:t xml:space="preserve">gis</w:t>
      </w:r>
      <w:r>
        <w:t xml:space="preserve"> </w:t>
      </w:r>
      <w:r>
        <w:t xml:space="preserve">database remains, behind tile.calcofi.io.)</w:t>
      </w:r>
    </w:p>
    <w:tbl>
      <w:tblPr>
        <w:tblStyle w:val="Table"/>
        <w:tblW w:type="pct" w:w="5000"/>
        <w:tblLayout w:type="fixed"/>
        <w:tblLook w:firstRow="0" w:lastRow="0" w:firstColumn="0" w:lastColumn="0" w:noHBand="0" w:noVBand="0" w:val="0000"/>
      </w:tblPr>
      <w:tblGrid>
        <w:gridCol w:w="7920"/>
      </w:tblGrid>
      <w:tr>
        <w:tc>
          <w:tcPr/>
          <w:bookmarkStart w:id="100" w:name="fig-db_doc"/>
          <w:p>
            <w:pPr>
              <w:jc w:val="center"/>
            </w:pPr>
            <w:r>
              <w:drawing>
                <wp:inline>
                  <wp:extent cx="5334000" cy="8900367"/>
                  <wp:effectExtent b="0" l="0" r="0" t="0"/>
                  <wp:docPr descr="" title="" id="98" name="Picture"/>
                  <a:graphic>
                    <a:graphicData uri="http://schemas.openxmlformats.org/drawingml/2006/picture">
                      <pic:pic>
                        <pic:nvPicPr>
                          <pic:cNvPr descr="db_files/figure-docx/mermaid-figure-1.png" id="99" name="Picture"/>
                          <pic:cNvPicPr>
                            <a:picLocks noChangeArrowheads="1" noChangeAspect="1"/>
                          </pic:cNvPicPr>
                        </pic:nvPicPr>
                        <pic:blipFill>
                          <a:blip r:embed="rId97"/>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00"/>
        </w:tc>
      </w:tr>
    </w:tbl>
    <w:bookmarkEnd w:id="101"/>
    <w:bookmarkStart w:id="102" w:name="release-versioning"/>
    <w:p>
      <w:pPr>
        <w:pStyle w:val="Heading3"/>
      </w:pPr>
      <w:r>
        <w:t xml:space="preserve">5.3.2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contains:</w:t>
      </w:r>
    </w:p>
    <w:p>
      <w:pPr>
        <w:pStyle w:val="Compact"/>
        <w:numPr>
          <w:ilvl w:val="0"/>
          <w:numId w:val="1017"/>
        </w:numPr>
      </w:pPr>
      <w:r>
        <w:rPr>
          <w:rStyle w:val="VerbatimChar"/>
        </w:rPr>
        <w:t xml:space="preserve">parquet/</w:t>
      </w:r>
      <w:r>
        <w:t xml:space="preserve"> </w:t>
      </w:r>
      <w:r>
        <w:t xml:space="preserve">— table files (single</w:t>
      </w:r>
      <w:r>
        <w:t xml:space="preserve"> </w:t>
      </w:r>
      <w:r>
        <w:rPr>
          <w:rStyle w:val="VerbatimChar"/>
        </w:rPr>
        <w:t xml:space="preserve">.parquet</w:t>
      </w:r>
      <w:r>
        <w:t xml:space="preserve"> </w:t>
      </w:r>
      <w:r>
        <w:t xml:space="preserve">or hive-partitioned directories)</w:t>
      </w:r>
    </w:p>
    <w:p>
      <w:pPr>
        <w:pStyle w:val="Compact"/>
        <w:numPr>
          <w:ilvl w:val="0"/>
          <w:numId w:val="1017"/>
        </w:numPr>
      </w:pPr>
      <w:r>
        <w:rPr>
          <w:rStyle w:val="VerbatimChar"/>
        </w:rPr>
        <w:t xml:space="preserve">catalog.json</w:t>
      </w:r>
      <w:r>
        <w:t xml:space="preserve"> </w:t>
      </w:r>
      <w:r>
        <w:t xml:space="preserve">— structural manifest (rows, partitioned, total_size)</w:t>
      </w:r>
    </w:p>
    <w:p>
      <w:pPr>
        <w:pStyle w:val="Compact"/>
        <w:numPr>
          <w:ilvl w:val="0"/>
          <w:numId w:val="1017"/>
        </w:numPr>
      </w:pPr>
      <w:r>
        <w:rPr>
          <w:rStyle w:val="VerbatimChar"/>
        </w:rPr>
        <w:t xml:space="preserve">relationships.json</w:t>
      </w:r>
      <w:r>
        <w:t xml:space="preserve"> </w:t>
      </w:r>
      <w:r>
        <w:t xml:space="preserve">— primary keys and foreign keys</w:t>
      </w:r>
    </w:p>
    <w:p>
      <w:pPr>
        <w:pStyle w:val="Compact"/>
        <w:numPr>
          <w:ilvl w:val="0"/>
          <w:numId w:val="1017"/>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17"/>
        </w:numPr>
      </w:pPr>
      <w:r>
        <w:rPr>
          <w:rStyle w:val="VerbatimChar"/>
        </w:rPr>
        <w:t xml:space="preserve">RELEASE_NOTES.md</w:t>
      </w:r>
      <w:r>
        <w:t xml:space="preserve"> </w:t>
      </w:r>
      <w:r>
        <w:t xml:space="preserve">— human-readable summary</w:t>
      </w:r>
    </w:p>
    <w:p>
      <w:pPr>
        <w:pStyle w:val="FirstParagraph"/>
      </w:pPr>
      <w:r>
        <w:t xml:space="preserve">A bucket-level</w:t>
      </w:r>
      <w:r>
        <w:t xml:space="preserve"> </w:t>
      </w:r>
      <w:r>
        <w:rPr>
          <w:rStyle w:val="VerbatimChar"/>
        </w:rPr>
        <w:t xml:space="preserve">versions.json</w:t>
      </w:r>
      <w:r>
        <w:t xml:space="preserve"> </w:t>
      </w:r>
      <w:r>
        <w:t xml:space="preserve">lists every release and</w:t>
      </w:r>
      <w:r>
        <w:t xml:space="preserve"> </w:t>
      </w:r>
      <w:r>
        <w:rPr>
          <w:rStyle w:val="VerbatimChar"/>
        </w:rPr>
        <w:t xml:space="preserve">latest.txt</w:t>
      </w:r>
      <w:r>
        <w:t xml:space="preserve"> </w:t>
      </w:r>
      <w:r>
        <w:t xml:space="preserve">points at the most recent one.</w:t>
      </w:r>
    </w:p>
    <w:bookmarkEnd w:id="102"/>
    <w:bookmarkStart w:id="103" w:name="metadata-and-documentation"/>
    <w:p>
      <w:pPr>
        <w:pStyle w:val="Heading3"/>
      </w:pPr>
      <w:r>
        <w:t xml:space="preserve">5.3.3 Metadata and documentation</w:t>
      </w:r>
    </w:p>
    <w:p>
      <w:pPr>
        <w:pStyle w:val="FirstParagraph"/>
      </w:pPr>
      <w:r>
        <w:t xml:space="preserve">Sources of truth for table and column descriptions live in this repo (not</w:t>
      </w:r>
      <w:r>
        <w:t xml:space="preserve"> </w:t>
      </w:r>
      <w:r>
        <w:t xml:space="preserve">in the database), so they are reviewable via PRs and travel with the</w:t>
      </w:r>
      <w:r>
        <w:t xml:space="preserve"> </w:t>
      </w:r>
      <w:r>
        <w:t xml:space="preserve">code that produced them:</w:t>
      </w:r>
    </w:p>
    <w:p>
      <w:pPr>
        <w:pStyle w:val="Compact"/>
        <w:numPr>
          <w:ilvl w:val="0"/>
          <w:numId w:val="1018"/>
        </w:numPr>
      </w:pPr>
      <w:r>
        <w:rPr>
          <w:rStyle w:val="VerbatimChar"/>
        </w:rPr>
        <w:t xml:space="preserve">metadata/{provider}/{dataset}/tbls_redefine.csv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18"/>
        </w:numPr>
      </w:pPr>
      <w:r>
        <w:rPr>
          <w:rStyle w:val="VerbatimChar"/>
        </w:rPr>
        <w:t xml:space="preserve">metadata/{provider}/{dataset}/flds_redefine.csv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18"/>
        </w:numPr>
      </w:pPr>
      <w:r>
        <w:rPr>
          <w:rStyle w:val="VerbatimChar"/>
        </w:rPr>
        <w:t xml:space="preserve">metadata/{provider}/{dataset}/metadata_derived.csv</w:t>
      </w:r>
      <w:r>
        <w:t xml:space="preserve"> </w:t>
      </w:r>
      <w:r>
        <w:t xml:space="preserve">— optional</w:t>
      </w:r>
      <w:r>
        <w:t xml:space="preserve"> </w:t>
      </w:r>
      <w:r>
        <w:t xml:space="preserve">markdown/units overlay for derived tables and columns</w:t>
      </w:r>
    </w:p>
    <w:p>
      <w:pPr>
        <w:pStyle w:val="Compact"/>
        <w:numPr>
          <w:ilvl w:val="0"/>
          <w:numId w:val="1018"/>
        </w:numPr>
      </w:pPr>
      <w:r>
        <w:rPr>
          <w:rStyle w:val="VerbatimChar"/>
        </w:rPr>
        <w:t xml:space="preserve">metadata/release_tables.csv</w:t>
      </w:r>
      <w:r>
        <w:t xml:space="preserve"> </w:t>
      </w:r>
      <w:r>
        <w:t xml:space="preserve">and</w:t>
      </w:r>
      <w:r>
        <w:t xml:space="preserve"> </w:t>
      </w:r>
      <w:r>
        <w:rPr>
          <w:rStyle w:val="VerbatimChar"/>
        </w:rPr>
        <w:t xml:space="preserve">metadata/release_columns.csv</w:t>
      </w:r>
      <w:r>
        <w:t xml:space="preserve"> </w:t>
      </w:r>
      <w:r>
        <w:t xml:space="preserve">— for</w:t>
      </w:r>
      <w:r>
        <w:t xml:space="preserve"> </w:t>
      </w:r>
      <w:r>
        <w:t xml:space="preserve">tables built inside</w:t>
      </w:r>
      <w:r>
        <w:t xml:space="preserve"> </w:t>
      </w:r>
      <w:r>
        <w:rPr>
          <w:rStyle w:val="VerbatimChar"/>
        </w:rPr>
        <w:t xml:space="preserve">release_database.qmd</w:t>
      </w:r>
      <w:r>
        <w:t xml:space="preserve"> </w:t>
      </w:r>
      <w:r>
        <w:t xml:space="preserve">itself</w:t>
      </w:r>
      <w:r>
        <w:t xml:space="preserve"> </w:t>
      </w:r>
      <w:r>
        <w:t xml:space="preserve">(</w:t>
      </w:r>
      <w:r>
        <w:rPr>
          <w:rStyle w:val="VerbatimChar"/>
        </w:rPr>
        <w:t xml:space="preserve">cruise_summary</w:t>
      </w:r>
      <w:r>
        <w:t xml:space="preserve">,</w:t>
      </w:r>
      <w:r>
        <w:t xml:space="preserve"> </w:t>
      </w:r>
      <w:r>
        <w:rPr>
          <w:rStyle w:val="VerbatimChar"/>
        </w:rPr>
        <w:t xml:space="preserve">_spatial</w:t>
      </w:r>
      <w:r>
        <w:t xml:space="preserve">,</w:t>
      </w:r>
      <w:r>
        <w:t xml:space="preserve"> </w:t>
      </w:r>
      <w:r>
        <w:rPr>
          <w:rStyle w:val="VerbatimChar"/>
        </w:rPr>
        <w:t xml:space="preserve">_spatial_attr</w:t>
      </w:r>
      <w:r>
        <w:t xml:space="preserve">, …)</w:t>
      </w:r>
    </w:p>
    <w:p>
      <w:pPr>
        <w:pStyle w:val="Compact"/>
        <w:numPr>
          <w:ilvl w:val="0"/>
          <w:numId w:val="1018"/>
        </w:numPr>
      </w:pPr>
      <w:r>
        <w:rPr>
          <w:rStyle w:val="VerbatimChar"/>
        </w:rPr>
        <w:t xml:space="preserve">metadata/measurement_type.csv</w:t>
      </w:r>
      <w:r>
        <w:t xml:space="preserve"> </w:t>
      </w:r>
      <w:r>
        <w:t xml:space="preserve">— canonical measurement types with units</w:t>
      </w:r>
    </w:p>
    <w:p>
      <w:pPr>
        <w:pStyle w:val="Compact"/>
        <w:numPr>
          <w:ilvl w:val="0"/>
          <w:numId w:val="1018"/>
        </w:numPr>
      </w:pPr>
      <w:r>
        <w:rPr>
          <w:rStyle w:val="VerbatimChar"/>
        </w:rPr>
        <w:t xml:space="preserve">metadata/dataset.csv</w:t>
      </w:r>
      <w:r>
        <w:t xml:space="preserve"> </w:t>
      </w:r>
      <w:r>
        <w:t xml:space="preserve">— dataset-level descriptions, citations, links</w:t>
      </w:r>
    </w:p>
    <w:p>
      <w:pPr>
        <w:pStyle w:val="FirstParagraph"/>
      </w:pPr>
      <w:r>
        <w:t xml:space="preserve">These flow through two stages:</w:t>
      </w:r>
    </w:p>
    <w:p>
      <w:pPr>
        <w:numPr>
          <w:ilvl w:val="0"/>
          <w:numId w:val="1019"/>
        </w:numPr>
      </w:pPr>
      <w:r>
        <w:rPr>
          <w:b/>
          <w:bCs/>
        </w:rPr>
        <w:t xml:space="preserve">Per-ingest</w:t>
      </w:r>
      <w:r>
        <w:t xml:space="preserve">:</w:t>
      </w:r>
      <w:r>
        <w:t xml:space="preserve"> </w:t>
      </w:r>
      <w:r>
        <w:rPr>
          <w:rStyle w:val="VerbatimChar"/>
        </w:rPr>
        <w:t xml:space="preserve">calcofi4db::build_metadata_json()</w:t>
      </w:r>
      <w:r>
        <w:t xml:space="preserve"> </w:t>
      </w:r>
      <w:r>
        <w:t xml:space="preserve">(called inside</w:t>
      </w:r>
      <w:r>
        <w:t xml:space="preserve"> </w:t>
      </w:r>
      <w:r>
        <w:rPr>
          <w:rStyle w:val="VerbatimChar"/>
        </w:rPr>
        <w:t xml:space="preserve">finalize_ingest()</w:t>
      </w:r>
      <w:r>
        <w:t xml:space="preserve">) writes</w:t>
      </w:r>
      <w:r>
        <w:t xml:space="preserve"> </w:t>
      </w:r>
      <w:r>
        <w:rPr>
          <w:rStyle w:val="VerbatimChar"/>
        </w:rPr>
        <w:t xml:space="preserve">data/parquet/{provider}_{dataset}/metadata.json</w:t>
      </w:r>
      <w:r>
        <w:t xml:space="preserve"> </w:t>
      </w:r>
      <w:r>
        <w:t xml:space="preserve">(schema version 1.0)</w:t>
      </w:r>
      <w:r>
        <w:t xml:space="preserve"> </w:t>
      </w:r>
      <w:r>
        <w:t xml:space="preserve">alongside the parquet outputs.</w:t>
      </w:r>
    </w:p>
    <w:p>
      <w:pPr>
        <w:numPr>
          <w:ilvl w:val="0"/>
          <w:numId w:val="1019"/>
        </w:numPr>
      </w:pPr>
      <w:r>
        <w:rPr>
          <w:b/>
          <w:bCs/>
        </w:rPr>
        <w:t xml:space="preserve">Per-release</w:t>
      </w:r>
      <w:r>
        <w:t xml:space="preserve">:</w:t>
      </w:r>
      <w:r>
        <w:t xml:space="preserve"> </w:t>
      </w:r>
      <w:r>
        <w:rPr>
          <w:rStyle w:val="VerbatimChar"/>
        </w:rPr>
        <w:t xml:space="preserve">calcofi4db::merge_metadata_json()</w:t>
      </w:r>
      <w:r>
        <w:t xml:space="preserve"> </w:t>
      </w:r>
      <w:r>
        <w:t xml:space="preserve">(called inside</w:t>
      </w:r>
      <w:r>
        <w:t xml:space="preserve"> </w:t>
      </w:r>
      <w:r>
        <w:rPr>
          <w:rStyle w:val="VerbatimChar"/>
        </w:rPr>
        <w:t xml:space="preserve">release_database.qmd</w:t>
      </w:r>
      <w:r>
        <w:t xml:space="preserve">) merges every per-ingest sidecar plus the</w:t>
      </w:r>
      <w:r>
        <w:t xml:space="preserve"> </w:t>
      </w:r>
      <w:r>
        <w:t xml:space="preserve">release-only registries and writes</w:t>
      </w:r>
      <w:r>
        <w:t xml:space="preserve"> </w:t>
      </w:r>
      <w:r>
        <w:rPr>
          <w:rStyle w:val="VerbatimChar"/>
        </w:rPr>
        <w:t xml:space="preserve">gs://calcofi-db/ducklake/releases/{version}/metadata.json</w:t>
      </w:r>
      <w:r>
        <w:t xml:space="preserve"> </w:t>
      </w:r>
      <w:r>
        <w:t xml:space="preserve">(schema version 1.1) with this shape:</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w:t>
      </w:r>
      <w:r>
        <w:t xml:space="preserve"> </w:t>
      </w:r>
      <w:r>
        <w:t xml:space="preserve">it through a markdown parser when displaying.</w:t>
      </w:r>
    </w:p>
    <w:bookmarkEnd w:id="103"/>
    <w:bookmarkStart w:id="104" w:name="consuming-descriptions"/>
    <w:p>
      <w:pPr>
        <w:pStyle w:val="Heading3"/>
      </w:pPr>
      <w:r>
        <w:t xml:space="preserve">5.3.4 Consuming descriptions</w:t>
      </w:r>
    </w:p>
    <w:p>
      <w:pPr>
        <w:pStyle w:val="FirstParagraph"/>
      </w:pPr>
      <w:r>
        <w:t xml:space="preserve">The fastest way to browse the schema is the</w:t>
      </w:r>
      <w:r>
        <w:t xml:space="preserve"> </w:t>
      </w:r>
      <w:hyperlink r:id="rId28">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04"/>
    <w:bookmarkStart w:id="105" w:name="publishing-to-portals"/>
    <w:p>
      <w:pPr>
        <w:pStyle w:val="Heading3"/>
      </w:pPr>
      <w:r>
        <w:t xml:space="preserve">5.3.5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w:t>
      </w:r>
      <w:r>
        <w:t xml:space="preserve"> </w:t>
      </w:r>
      <w:r>
        <w:t xml:space="preserve">portals (ERDDAP, EDI, OBIS, NCEI). They read the release</w:t>
      </w:r>
      <w:r>
        <w:t xml:space="preserve"> </w:t>
      </w:r>
      <w:r>
        <w:rPr>
          <w:rStyle w:val="VerbatimChar"/>
        </w:rPr>
        <w:t xml:space="preserve">metadata.json</w:t>
      </w:r>
      <w:r>
        <w:t xml:space="preserve"> </w:t>
      </w:r>
      <w:r>
        <w:t xml:space="preserve">to assemble Ecological Metadata Language (EML) and ERDDAP datasets.xml</w:t>
      </w:r>
      <w:r>
        <w:t xml:space="preserve"> </w:t>
      </w:r>
      <w:r>
        <w:t xml:space="preserve">entries, so descriptions stay in sync across portals without re-keying.</w:t>
      </w:r>
    </w:p>
    <w:bookmarkEnd w:id="105"/>
    <w:bookmarkEnd w:id="106"/>
    <w:bookmarkStart w:id="108" w:name="relationships-between-tables"/>
    <w:p>
      <w:pPr>
        <w:pStyle w:val="Heading2"/>
      </w:pPr>
      <w:r>
        <w:t xml:space="preserve">5.4 Relationships between tables</w:t>
      </w:r>
    </w:p>
    <w:p>
      <w:pPr>
        <w:numPr>
          <w:ilvl w:val="0"/>
          <w:numId w:val="1020"/>
        </w:numPr>
      </w:pPr>
      <w:r>
        <w:t xml:space="preserve">See</w:t>
      </w:r>
      <w:r>
        <w:t xml:space="preserve"> </w:t>
      </w:r>
      <w:hyperlink r:id="rId107">
        <w:r>
          <w:rPr>
            <w:rStyle w:val="Hyperlink"/>
          </w:rPr>
          <w:t xml:space="preserve">calcofi/workflows:</w:t>
        </w:r>
        <w:r>
          <w:rPr>
            <w:rStyle w:val="Hyperlink"/>
          </w:rPr>
          <w:t xml:space="preserve"> </w:t>
        </w:r>
        <w:r>
          <w:rPr>
            <w:rStyle w:val="Hyperlink"/>
            <w:b/>
            <w:bCs/>
          </w:rPr>
          <w:t xml:space="preserve">clean_db</w:t>
        </w:r>
      </w:hyperlink>
      <w:r>
        <w:br/>
      </w:r>
    </w:p>
    <w:p>
      <w:pPr>
        <w:numPr>
          <w:ilvl w:val="0"/>
          <w:numId w:val="1020"/>
        </w:numPr>
      </w:pPr>
      <w:r>
        <w:rPr>
          <w:rStyle w:val="VerbatimChar"/>
        </w:rPr>
        <w:t xml:space="preserve">TODO:</w:t>
      </w:r>
      <w:r>
        <w:t xml:space="preserve"> </w:t>
      </w:r>
      <w:r>
        <w:t xml:space="preserve">add calcofi/apps: db to show latest tables, columns and relationsips</w:t>
      </w:r>
    </w:p>
    <w:bookmarkEnd w:id="108"/>
    <w:bookmarkStart w:id="110" w:name="spatial-tips"/>
    <w:p>
      <w:pPr>
        <w:pStyle w:val="Heading2"/>
      </w:pPr>
      <w:r>
        <w:t xml:space="preserve">5.5 Spatial Tips</w:t>
      </w:r>
    </w:p>
    <w:p>
      <w:pPr>
        <w:pStyle w:val="Compact"/>
        <w:numPr>
          <w:ilvl w:val="0"/>
          <w:numId w:val="1021"/>
        </w:numPr>
      </w:pPr>
      <w:r>
        <w:t xml:space="preserve">Use</w:t>
      </w:r>
      <w:r>
        <w:t xml:space="preserve"> </w:t>
      </w:r>
      <w:hyperlink r:id="rId109">
        <w:r>
          <w:rPr>
            <w:rStyle w:val="VerbatimChar"/>
          </w:rPr>
          <w:t xml:space="preserve">ST_Subdivide()</w:t>
        </w:r>
      </w:hyperlink>
      <w:r>
        <w:t xml:space="preserve"> </w:t>
      </w:r>
      <w:r>
        <w:t xml:space="preserve">when running spatial joins on large polygons.</w:t>
      </w:r>
    </w:p>
    <w:bookmarkEnd w:id="110"/>
    <w:bookmarkEnd w:id="111"/>
    <w:bookmarkStart w:id="130" w:name="data-access"/>
    <w:p>
      <w:pPr>
        <w:pStyle w:val="Heading1"/>
      </w:pPr>
      <w:r>
        <w:t xml:space="preserve">6.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12">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13">
        <w:r>
          <w:rPr>
            <w:rStyle w:val="Hyperlink"/>
          </w:rPr>
          <w:t xml:space="preserve">Matching Helpers</w:t>
        </w:r>
      </w:hyperlink>
      <w:r>
        <w:t xml:space="preserve">.</w:t>
      </w:r>
    </w:p>
    <w:p>
      <w:pPr>
        <w:pStyle w:val="BodyText"/>
      </w:pPr>
      <w:r>
        <w:t xml:space="preserve">The releases are read-only snapshots. The CTD team’s</w:t>
      </w:r>
      <w:r>
        <w:t xml:space="preserve"> </w:t>
      </w:r>
      <w:r>
        <w:rPr>
          <w:i/>
          <w:iCs/>
        </w:rPr>
        <w:t xml:space="preserve">working</w:t>
      </w:r>
      <w:r>
        <w:t xml:space="preserve"> </w:t>
      </w:r>
      <w:r>
        <w:t xml:space="preserve">database — multi-user</w:t>
      </w:r>
      <w:r>
        <w:t xml:space="preserve"> </w:t>
      </w:r>
      <w:r>
        <w:t xml:space="preserve">PostgreSQL on the CalCOFI server, private, reached over SSH — is described in</w:t>
      </w:r>
      <w:r>
        <w:t xml:space="preserve"> </w:t>
      </w:r>
      <w:hyperlink r:id="rId96">
        <w:r>
          <w:rPr>
            <w:rStyle w:val="Hyperlink"/>
          </w:rPr>
          <w:t xml:space="preserve">Server Access</w:t>
        </w:r>
      </w:hyperlink>
      <w:r>
        <w:t xml:space="preserve">, including how to join it with the releases from</w:t>
      </w:r>
      <w:r>
        <w:t xml:space="preserve"> </w:t>
      </w:r>
      <w:r>
        <w:t xml:space="preserve">DuckDB.</w:t>
      </w:r>
    </w:p>
    <w:bookmarkStart w:id="115" w:name="where-the-data-lives"/>
    <w:p>
      <w:pPr>
        <w:pStyle w:val="Heading2"/>
      </w:pPr>
      <w:r>
        <w:t xml:space="preserve">6.1 Where the data lives</w:t>
      </w:r>
    </w:p>
    <w:p>
      <w:pPr>
        <w:pStyle w:val="FirstParagraph"/>
      </w:pPr>
      <w:r>
        <w:t xml:space="preserve">Each release is a versioned folder:</w:t>
      </w:r>
    </w:p>
    <w:p>
      <w:pPr>
        <w:pStyle w:val="SourceCode"/>
      </w:pPr>
      <w:r>
        <w:rPr>
          <w:rStyle w:val="VerbatimChar"/>
        </w:rPr>
        <w:t xml:space="preserve">gs://calcofi-db/ducklake/releases/{version}/</w:t>
      </w:r>
      <w:r>
        <w:br/>
      </w:r>
      <w:r>
        <w:rPr>
          <w:rStyle w:val="VerbatimChar"/>
        </w:rPr>
        <w:t xml:space="preserve">├── catalog.json          # table list, row counts, "partitioned" flag, total_size</w:t>
      </w:r>
      <w:r>
        <w:br/>
      </w:r>
      <w:r>
        <w:rPr>
          <w:rStyle w:val="VerbatimChar"/>
        </w:rPr>
        <w:t xml:space="preserve">├── relationships.json    # primary keys + foreign keys</w:t>
      </w:r>
      <w:r>
        <w:br/>
      </w:r>
      <w:r>
        <w:rPr>
          <w:rStyle w:val="VerbatimChar"/>
        </w:rPr>
        <w:t xml:space="preserve">├── metadata.json         # table/column descriptions, units, datasets, measurement types</w:t>
      </w:r>
      <w:r>
        <w:br/>
      </w:r>
      <w:r>
        <w:rPr>
          <w:rStyle w:val="VerbatimChar"/>
        </w:rPr>
        <w:t xml:space="preserve">├── RELEASE_NOTES.md</w:t>
      </w:r>
      <w:r>
        <w:br/>
      </w:r>
      <w:r>
        <w:rPr>
          <w:rStyle w:val="VerbatimChar"/>
        </w:rPr>
        <w:t xml:space="preserve">└── parquet/</w:t>
      </w:r>
      <w:r>
        <w:br/>
      </w:r>
      <w:r>
        <w:rPr>
          <w:rStyle w:val="VerbatimChar"/>
        </w:rPr>
        <w:t xml:space="preserve">    ├── {table}.parquet                  # single-file tables</w:t>
      </w:r>
      <w:r>
        <w:br/>
      </w:r>
      <w:r>
        <w:rPr>
          <w:rStyle w:val="VerbatimChar"/>
        </w:rPr>
        <w:t xml:space="preserve">    └── {table}/cruise_key=.../*.parquet # hive-partitioned tables</w:t>
      </w:r>
    </w:p>
    <w:p>
      <w:pPr>
        <w:pStyle w:val="Compact"/>
        <w:numPr>
          <w:ilvl w:val="0"/>
          <w:numId w:val="1022"/>
        </w:numPr>
      </w:pPr>
      <w:r>
        <w:t xml:space="preserve">Public HTTPS base:</w:t>
      </w:r>
      <w:r>
        <w:t xml:space="preserve"> </w:t>
      </w:r>
      <w:r>
        <w:rPr>
          <w:rStyle w:val="VerbatimChar"/>
        </w:rPr>
        <w:t xml:space="preserve">https://storage.googleapis.com/calcofi-db/ducklake/releases/{version}/parquet</w:t>
      </w:r>
    </w:p>
    <w:p>
      <w:pPr>
        <w:pStyle w:val="Compact"/>
        <w:numPr>
          <w:ilvl w:val="0"/>
          <w:numId w:val="1022"/>
        </w:numPr>
      </w:pPr>
      <w:r>
        <w:rPr>
          <w:rStyle w:val="VerbatimChar"/>
        </w:rPr>
        <w:t xml:space="preserve">{version}</w:t>
      </w:r>
      <w:r>
        <w:t xml:space="preserve"> </w:t>
      </w:r>
      <w:r>
        <w:t xml:space="preserve">is e.g. </w:t>
      </w:r>
      <w:r>
        <w:rPr>
          <w:rStyle w:val="VerbatimChar"/>
        </w:rPr>
        <w:t xml:space="preserve">v2026.05.19</w:t>
      </w:r>
      <w:r>
        <w:t xml:space="preserve">; the current release pointer is at</w:t>
      </w:r>
      <w:r>
        <w:t xml:space="preserve"> </w:t>
      </w:r>
      <w:hyperlink r:id="rId114">
        <w:r>
          <w:rPr>
            <w:rStyle w:val="VerbatimChar"/>
          </w:rPr>
          <w:t xml:space="preserve">releases/latest.txt</w:t>
        </w:r>
      </w:hyperlink>
      <w:r>
        <w:t xml:space="preserve"> </w:t>
      </w:r>
      <w:r>
        <w:t xml:space="preserve">and the table list at</w:t>
      </w:r>
      <w:r>
        <w:t xml:space="preserve"> </w:t>
      </w:r>
      <w:r>
        <w:rPr>
          <w:rStyle w:val="VerbatimChar"/>
        </w:rPr>
        <w:t xml:space="preserve">releases/{version}/catalog.json</w:t>
      </w:r>
      <w:r>
        <w:t xml:space="preserve">.</w:t>
      </w:r>
    </w:p>
    <w:p>
      <w:pPr>
        <w:pStyle w:val="Compact"/>
        <w:numPr>
          <w:ilvl w:val="0"/>
          <w:numId w:val="1022"/>
        </w:numPr>
      </w:pPr>
      <w:r>
        <w:t xml:space="preserve">Most tables are</w:t>
      </w:r>
      <w:r>
        <w:t xml:space="preserve"> </w:t>
      </w:r>
      <w:r>
        <w:rPr>
          <w:b/>
          <w:bCs/>
        </w:rPr>
        <w:t xml:space="preserve">single-file</w:t>
      </w:r>
      <w:r>
        <w:t xml:space="preserve"> </w:t>
      </w:r>
      <w:r>
        <w:t xml:space="preserve">(</w:t>
      </w:r>
      <w:r>
        <w:rPr>
          <w:rStyle w:val="VerbatimChar"/>
        </w:rPr>
        <w:t xml:space="preserve">{table}.parquet</w:t>
      </w:r>
      <w:r>
        <w:t xml:space="preserve">). The large CTD tables</w:t>
      </w:r>
      <w:r>
        <w:t xml:space="preserve"> </w:t>
      </w: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cruise_key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w:t>
      </w:r>
    </w:p>
    <w:p>
      <w:pPr>
        <w:pStyle w:val="Compact"/>
        <w:numPr>
          <w:ilvl w:val="0"/>
          <w:numId w:val="1022"/>
        </w:numPr>
      </w:pPr>
      <w:r>
        <w:t xml:space="preserve">To</w:t>
      </w:r>
      <w:r>
        <w:t xml:space="preserve"> </w:t>
      </w:r>
      <w:r>
        <w:rPr>
          <w:b/>
          <w:bCs/>
        </w:rPr>
        <w:t xml:space="preserve">see what’s in each table</w:t>
      </w:r>
      <w:r>
        <w:t xml:space="preserve"> </w:t>
      </w:r>
      <w:r>
        <w:t xml:space="preserve">before writing a query, open the</w:t>
      </w:r>
      <w:r>
        <w:t xml:space="preserve"> </w:t>
      </w:r>
      <w:hyperlink r:id="rId28">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15"/>
    <w:bookmarkStart w:id="116" w:name="setup-the-httpfs-extension"/>
    <w:p>
      <w:pPr>
        <w:pStyle w:val="Heading2"/>
      </w:pPr>
      <w:r>
        <w:t xml:space="preserve">6.2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16"/>
    <w:bookmarkStart w:id="117" w:name="single-file-tables"/>
    <w:p>
      <w:pPr>
        <w:pStyle w:val="Heading2"/>
      </w:pPr>
      <w:r>
        <w:t xml:space="preserve">6.3 Single-file tables</w:t>
      </w:r>
    </w:p>
    <w:p>
      <w:pPr>
        <w:pStyle w:val="FirstParagraph"/>
      </w:pPr>
      <w:r>
        <w:t xml:space="preserve">A single-file table is just an HTTPS URL handed to</w:t>
      </w:r>
      <w:r>
        <w:t xml:space="preserve"> </w:t>
      </w:r>
      <w:r>
        <w:rPr>
          <w:rStyle w:val="VerbatimChar"/>
        </w:rPr>
        <w:t xml:space="preserve">read_parquet()</w:t>
      </w:r>
      <w:r>
        <w:t xml:space="preserve">:</w:t>
      </w:r>
    </w:p>
    <w:p>
      <w:pPr>
        <w:pStyle w:val="SourceCode"/>
      </w:pPr>
      <w:r>
        <w:rPr>
          <w:rStyle w:val="KeywordTok"/>
        </w:rPr>
        <w:t xml:space="preserve">SELECT</w:t>
      </w:r>
      <w:r>
        <w:rPr>
          <w:rStyle w:val="NormalTok"/>
        </w:rPr>
        <w:t xml:space="preserve"> species_id, scientific_name, common_name, worms_id</w:t>
      </w:r>
      <w:r>
        <w:br/>
      </w:r>
      <w:r>
        <w:rPr>
          <w:rStyle w:val="KeywordTok"/>
        </w:rPr>
        <w:t xml:space="preserve">FROM</w:t>
      </w:r>
      <w:r>
        <w:rPr>
          <w:rStyle w:val="NormalTok"/>
        </w:rPr>
        <w:t xml:space="preserve"> read_parquet(</w:t>
      </w:r>
      <w:r>
        <w:rPr>
          <w:rStyle w:val="StringTok"/>
        </w:rPr>
        <w:t xml:space="preserve">'https://storage.googleapis.com/calcofi-db/ducklake/releases/v2026.05.14/parquet/species.parquet'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biological hierarchy is</w:t>
      </w:r>
      <w:r>
        <w:t xml:space="preserve"> </w:t>
      </w:r>
      <w:r>
        <w:rPr>
          <w:rStyle w:val="VerbatimChar"/>
        </w:rPr>
        <w:t xml:space="preserve">ichthyo</w:t>
      </w:r>
      <w:r>
        <w:t xml:space="preserve"> </w:t>
      </w:r>
      <w:r>
        <w:t xml:space="preserve">→</w:t>
      </w:r>
      <w:r>
        <w:t xml:space="preserve"> </w:t>
      </w:r>
      <w:r>
        <w:rPr>
          <w:rStyle w:val="VerbatimChar"/>
        </w:rPr>
        <w:t xml:space="preserve">net</w:t>
      </w:r>
      <w:r>
        <w:t xml:space="preserve"> </w:t>
      </w:r>
      <w:r>
        <w:t xml:space="preserve">→</w:t>
      </w:r>
      <w:r>
        <w:t xml:space="preserve"> </w:t>
      </w:r>
      <w:r>
        <w:rPr>
          <w:rStyle w:val="VerbatimChar"/>
        </w:rPr>
        <w:t xml:space="preserve">tow</w:t>
      </w:r>
      <w:r>
        <w:t xml:space="preserve"> </w:t>
      </w:r>
      <w:r>
        <w:t xml:space="preserve">→</w:t>
      </w:r>
      <w:r>
        <w:t xml:space="preserve"> </w:t>
      </w:r>
      <w:r>
        <w:rPr>
          <w:rStyle w:val="VerbatimChar"/>
        </w:rPr>
        <w:t xml:space="preserve">site</w:t>
      </w:r>
      <w:r>
        <w:t xml:space="preserve"> </w:t>
      </w:r>
      <w:r>
        <w:t xml:space="preserve">(and</w:t>
      </w:r>
      <w:r>
        <w:t xml:space="preserve"> </w:t>
      </w:r>
      <w:r>
        <w:rPr>
          <w:rStyle w:val="VerbatimChar"/>
        </w:rPr>
        <w:t xml:space="preserve">ichthyo</w:t>
      </w:r>
      <w:r>
        <w:t xml:space="preserve"> </w:t>
      </w:r>
      <w:r>
        <w:t xml:space="preserve">→</w:t>
      </w:r>
      <w:r>
        <w:t xml:space="preserve"> </w:t>
      </w:r>
      <w:r>
        <w:rPr>
          <w:rStyle w:val="VerbatimChar"/>
        </w:rPr>
        <w:t xml:space="preserve">species</w:t>
      </w:r>
      <w:r>
        <w:t xml:space="preserve">); the</w:t>
      </w:r>
      <w:r>
        <w:t xml:space="preserve"> </w:t>
      </w:r>
      <w:r>
        <w:t xml:space="preserve">environmental hierarchy is</w:t>
      </w:r>
      <w:r>
        <w:t xml:space="preserve"> </w:t>
      </w:r>
      <w:r>
        <w:rPr>
          <w:rStyle w:val="VerbatimChar"/>
        </w:rPr>
        <w:t xml:space="preserve">bottle_measurement</w:t>
      </w:r>
      <w:r>
        <w:t xml:space="preserve"> </w:t>
      </w:r>
      <w:r>
        <w:t xml:space="preserve">→</w:t>
      </w:r>
      <w:r>
        <w:t xml:space="preserve"> </w:t>
      </w:r>
      <w:r>
        <w:rPr>
          <w:rStyle w:val="VerbatimChar"/>
        </w:rPr>
        <w:t xml:space="preserve">bottle</w:t>
      </w:r>
      <w:r>
        <w:t xml:space="preserve"> </w:t>
      </w:r>
      <w:r>
        <w:t xml:space="preserve">→</w:t>
      </w:r>
      <w:r>
        <w:t xml:space="preserve"> </w:t>
      </w:r>
      <w:r>
        <w:rPr>
          <w:rStyle w:val="VerbatimChar"/>
        </w:rPr>
        <w:t xml:space="preserve">casts</w:t>
      </w:r>
      <w:r>
        <w:t xml:space="preserve">:</w:t>
      </w:r>
    </w:p>
    <w:p>
      <w:pPr>
        <w:pStyle w:val="SourceCode"/>
      </w:pPr>
      <w:r>
        <w:rPr>
          <w:rStyle w:val="KeywordTok"/>
        </w:rPr>
        <w:t xml:space="preserve">SELECT</w:t>
      </w:r>
      <w:r>
        <w:rPr>
          <w:rStyle w:val="NormalTok"/>
        </w:rPr>
        <w:t xml:space="preserve"> i.ichthyo_uuid, i.life_stage, i.tally, sp.scientific_name, t.time_start</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WHERE</w:t>
      </w:r>
      <w:r>
        <w:rPr>
          <w:rStyle w:val="NormalTok"/>
        </w:rPr>
        <w:t xml:space="preserve"> sp.scientific_name </w:t>
      </w:r>
      <w:r>
        <w:rPr>
          <w:rStyle w:val="OperatorTok"/>
        </w:rPr>
        <w:t xml:space="preserve">=</w:t>
      </w:r>
      <w:r>
        <w:rPr>
          <w:rStyle w:val="NormalTok"/>
        </w:rPr>
        <w:t xml:space="preserve"> </w:t>
      </w:r>
      <w:r>
        <w:rPr>
          <w:rStyle w:val="StringTok"/>
        </w:rPr>
        <w:t xml:space="preserve">'Sardinops sagax'</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17"/>
    <w:bookmarkStart w:id="118" w:name="hive-partitioned-tables"/>
    <w:p>
      <w:pPr>
        <w:pStyle w:val="Heading2"/>
      </w:pPr>
      <w:r>
        <w:t xml:space="preserve">6.4 Hive-partitioned tables</w:t>
      </w:r>
    </w:p>
    <w:p>
      <w:pPr>
        <w:pStyle w:val="FirstParagraph"/>
      </w:pPr>
      <w:r>
        <w:rPr>
          <w:rStyle w:val="VerbatimChar"/>
        </w:rPr>
        <w:t xml:space="preserve">ctd_thin</w:t>
      </w:r>
      <w:r>
        <w:t xml:space="preserve"> </w:t>
      </w:r>
      <w:r>
        <w:t xml:space="preserve">and</w:t>
      </w:r>
      <w:r>
        <w:t xml:space="preserve"> </w:t>
      </w:r>
      <w:r>
        <w:rPr>
          <w:rStyle w:val="VerbatimChar"/>
        </w:rPr>
        <w:t xml:space="preserve">ctd_summary</w:t>
      </w:r>
      <w:r>
        <w:t xml:space="preserve"> </w:t>
      </w:r>
      <w:r>
        <w:t xml:space="preserve">are partitioned into one folder per</w:t>
      </w:r>
      <w:r>
        <w:t xml:space="preserve"> </w:t>
      </w:r>
      <w:r>
        <w:rPr>
          <w:rStyle w:val="VerbatimChar"/>
        </w:rPr>
        <w:t xml:space="preserve">cruise_key</w:t>
      </w:r>
      <w:r>
        <w:t xml:space="preserve">.</w:t>
      </w:r>
      <w:r>
        <w:t xml:space="preserve"> </w:t>
      </w:r>
      <w:r>
        <w:t xml:space="preserve">Reading them needs an</w:t>
      </w:r>
      <w:r>
        <w:t xml:space="preserve"> </w:t>
      </w:r>
      <w:r>
        <w:rPr>
          <w:b/>
          <w:bCs/>
        </w:rPr>
        <w:t xml:space="preserve">s3-style glob</w:t>
      </w:r>
      <w:r>
        <w:t xml:space="preserve"> </w:t>
      </w:r>
      <w:r>
        <w:t xml:space="preserve">(plain HTTPS URLs can’t glob), so</w:t>
      </w:r>
      <w:r>
        <w:t xml:space="preserve"> </w:t>
      </w:r>
      <w:r>
        <w:t xml:space="preserve">configure DuckDB’s anonymous s3 access — GCS is 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cruise_key,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's3://calcofi-db/ducklake/releases/v2026.05.14/parquet/ctd_thin/**/*.parquet'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cruise_key</w:t>
      </w:r>
      <w:r>
        <w:br/>
      </w:r>
      <w:r>
        <w:rPr>
          <w:rStyle w:val="KeywordTok"/>
        </w:rPr>
        <w:t xml:space="preserve">ORDER</w:t>
      </w:r>
      <w:r>
        <w:rPr>
          <w:rStyle w:val="NormalTok"/>
        </w:rPr>
        <w:t xml:space="preserve"> </w:t>
      </w:r>
      <w:r>
        <w:rPr>
          <w:rStyle w:val="KeywordTok"/>
        </w:rPr>
        <w:t xml:space="preserve">BY</w:t>
      </w:r>
      <w:r>
        <w:rPr>
          <w:rStyle w:val="NormalTok"/>
        </w:rPr>
        <w:t xml:space="preserve"> cruise_key;</w:t>
      </w:r>
    </w:p>
    <w:p>
      <w:pPr>
        <w:pStyle w:val="FirstParagraph"/>
      </w:pPr>
      <w:r>
        <w:t xml:space="preserve">Because</w:t>
      </w:r>
      <w:r>
        <w:t xml:space="preserve"> </w:t>
      </w:r>
      <w:r>
        <w:rPr>
          <w:rStyle w:val="VerbatimChar"/>
        </w:rPr>
        <w:t xml:space="preserve">cruise_key</w:t>
      </w:r>
      <w:r>
        <w:t xml:space="preserve"> </w:t>
      </w:r>
      <w:r>
        <w:t xml:space="preserve">is the partition column, filtering on it lets DuckDB</w:t>
      </w:r>
      <w:r>
        <w:t xml:space="preserve"> </w:t>
      </w:r>
      <w:r>
        <w:rPr>
          <w:b/>
          <w:bCs/>
        </w:rPr>
        <w:t xml:space="preserve">prune</w:t>
      </w:r>
      <w:r>
        <w:t xml:space="preserve"> </w:t>
      </w:r>
      <w:r>
        <w:t xml:space="preserve">whole partitions — a single-cruise query never opens the other ~96</w:t>
      </w:r>
      <w:r>
        <w:t xml:space="preserve"> </w:t>
      </w:r>
      <w:r>
        <w:t xml:space="preserve">folders.</w:t>
      </w:r>
    </w:p>
    <w:bookmarkEnd w:id="118"/>
    <w:bookmarkStart w:id="120" w:name="from-r"/>
    <w:p>
      <w:pPr>
        <w:pStyle w:val="Heading2"/>
      </w:pPr>
      <w:r>
        <w:t xml:space="preserve">6.5 From R</w:t>
      </w:r>
    </w:p>
    <w:p>
      <w:pPr>
        <w:pStyle w:val="FirstParagraph"/>
      </w:pPr>
      <w:r>
        <w:t xml:space="preserve">Use</w:t>
      </w:r>
      <w:r>
        <w:t xml:space="preserve"> </w:t>
      </w:r>
      <w:r>
        <w:rPr>
          <w:rStyle w:val="VerbatimChar"/>
        </w:rPr>
        <w:t xml:space="preserve">DBI</w:t>
      </w:r>
      <w:r>
        <w:t xml:space="preserve"> </w:t>
      </w:r>
      <w:r>
        <w:t xml:space="preserve">+</w:t>
      </w:r>
      <w:r>
        <w:t xml:space="preserve"> </w:t>
      </w:r>
      <w:r>
        <w:rPr>
          <w:rStyle w:val="VerbatimChar"/>
        </w:rPr>
        <w:t xml:space="preserve">duckdb</w:t>
      </w:r>
      <w:r>
        <w:t xml:space="preserve"> </w:t>
      </w:r>
      <w:r>
        <w:t xml:space="preserve">directly:</w:t>
      </w:r>
    </w:p>
    <w:p>
      <w:pPr>
        <w:pStyle w:val="SourceCode"/>
      </w:pPr>
      <w:r>
        <w:rPr>
          <w:rStyle w:val="FunctionTok"/>
        </w:rPr>
        <w:t xml:space="preserve">library</w:t>
      </w:r>
      <w:r>
        <w:rPr>
          <w:rStyle w:val="NormalTok"/>
        </w:rPr>
        <w:t xml:space="preserve">(DBI)</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br/>
      </w:r>
      <w:r>
        <w:rPr>
          <w:rStyle w:val="NormalTok"/>
        </w:rPr>
        <w:t xml:space="preserve">base </w:t>
      </w:r>
      <w:r>
        <w:rPr>
          <w:rStyle w:val="OtherTok"/>
        </w:rPr>
        <w:t xml:space="preserve">&lt;-</w:t>
      </w:r>
      <w:r>
        <w:rPr>
          <w:rStyle w:val="NormalTok"/>
        </w:rPr>
        <w:t xml:space="preserve"> </w:t>
      </w:r>
      <w:r>
        <w:rPr>
          <w:rStyle w:val="StringTok"/>
        </w:rPr>
        <w:t xml:space="preserve">"https://storage.googleapis.com/calcofi-db/ducklake/releases/v2026.05.14/parquet"</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read_parquet('%s/species.parquet')</w:t>
      </w:r>
      <w:r>
        <w:br/>
      </w:r>
      <w:r>
        <w:rPr>
          <w:rStyle w:val="StringTok"/>
        </w:rPr>
        <w:t xml:space="preserve">   WHERE common_name ILIKE '%%sardine%%'"</w:t>
      </w:r>
      <w:r>
        <w:rPr>
          <w:rStyle w:val="NormalTok"/>
        </w:rPr>
        <w:t xml:space="preserve">, base))</w:t>
      </w:r>
    </w:p>
    <w:p>
      <w:pPr>
        <w:pStyle w:val="FirstParagraph"/>
      </w:pPr>
      <w:r>
        <w:t xml:space="preserve">Or let the</w:t>
      </w:r>
      <w:r>
        <w:t xml:space="preserve"> </w:t>
      </w:r>
      <w:hyperlink r:id="rId119">
        <w:r>
          <w:rPr>
            <w:rStyle w:val="VerbatimChar"/>
          </w:rPr>
          <w:t xml:space="preserve">calcofi4r</w:t>
        </w:r>
      </w:hyperlink>
      <w:r>
        <w:t xml:space="preserve"> </w:t>
      </w:r>
      <w:r>
        <w:t xml:space="preserve">package register every</w:t>
      </w:r>
      <w:r>
        <w:t xml:space="preserve"> </w:t>
      </w:r>
      <w:r>
        <w:t xml:space="preserve">release table as a view for you — it handles</w:t>
      </w:r>
      <w:r>
        <w:t xml:space="preserve"> </w:t>
      </w:r>
      <w:r>
        <w:rPr>
          <w:rStyle w:val="VerbatimChar"/>
        </w:rPr>
        <w:t xml:space="preserve">httpfs</w:t>
      </w:r>
      <w:r>
        <w:t xml:space="preserve">, the partitioned tables,</w:t>
      </w:r>
      <w:r>
        <w:t xml:space="preserve"> </w:t>
      </w:r>
      <w:r>
        <w:t xml:space="preserve">and local caching:</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latest release, tables as views</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"species"</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count(*) FROM ichthyo"</w:t>
      </w:r>
      <w:r>
        <w:rPr>
          <w:rStyle w:val="NormalTok"/>
        </w:rPr>
        <w:t xml:space="preserve">)</w:t>
      </w:r>
    </w:p>
    <w:bookmarkEnd w:id="120"/>
    <w:bookmarkStart w:id="121" w:name="from-python"/>
    <w:p>
      <w:pPr>
        <w:pStyle w:val="Heading2"/>
      </w:pPr>
      <w:r>
        <w:t xml:space="preserve">6.6 From Python</w:t>
      </w:r>
    </w:p>
    <w:p>
      <w:pPr>
        <w:pStyle w:val="SourceCode"/>
      </w:pPr>
      <w:r>
        <w:rPr>
          <w:rStyle w:val="ImportTok"/>
        </w:rPr>
        <w:t xml:space="preserve">import</w:t>
      </w:r>
      <w:r>
        <w:rPr>
          <w:rStyle w:val="NormalTok"/>
        </w:rPr>
        <w:t xml:space="preserve"> duckdb</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br/>
      </w:r>
      <w:r>
        <w:rPr>
          <w:rStyle w:val="NormalTok"/>
        </w:rPr>
        <w:t xml:space="preserve">base </w:t>
      </w:r>
      <w:r>
        <w:rPr>
          <w:rStyle w:val="OperatorTok"/>
        </w:rPr>
        <w:t xml:space="preserve">=</w:t>
      </w:r>
      <w:r>
        <w:rPr>
          <w:rStyle w:val="NormalTok"/>
        </w:rPr>
        <w:t xml:space="preserve"> </w:t>
      </w:r>
      <w:r>
        <w:rPr>
          <w:rStyle w:val="StringTok"/>
        </w:rPr>
        <w:t xml:space="preserve">"https://storage.googleapis.com/calcofi-db/ducklake/releases/v2026.05.14/parquet"</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read_parquet('</w:t>
      </w:r>
      <w:r>
        <w:rPr>
          <w:rStyle w:val="SpecialCharTok"/>
        </w:rPr>
        <w:t xml:space="preserve">{</w:t>
      </w:r>
      <w:r>
        <w:rPr>
          <w:rStyle w:val="NormalTok"/>
        </w:rPr>
        <w:t xml:space="preserve">base</w:t>
      </w:r>
      <w:r>
        <w:rPr>
          <w:rStyle w:val="SpecialCharTok"/>
        </w:rPr>
        <w:t xml:space="preserve">}</w:t>
      </w:r>
      <w:r>
        <w:rPr>
          <w:rStyle w:val="SpecialStringTok"/>
        </w:rPr>
        <w:t xml:space="preserve">/species.parquet')</w:t>
      </w:r>
      <w:r>
        <w:br/>
      </w:r>
      <w:r>
        <w:rPr>
          <w:rStyle w:val="SpecialStringTok"/>
        </w:rPr>
        <w:t xml:space="preserve">  WHERE common_name ILIKE '%sardine%'</w:t>
      </w:r>
      <w:r>
        <w:br/>
      </w:r>
      <w:r>
        <w:rPr>
          <w:rStyle w:val="SpecialStringTok"/>
        </w:rPr>
        <w:t xml:space="preserve">"""</w:t>
      </w:r>
      <w:r>
        <w:rPr>
          <w:rStyle w:val="NormalTok"/>
        </w:rPr>
        <w:t xml:space="preserve">).df()</w:t>
      </w:r>
    </w:p>
    <w:bookmarkEnd w:id="121"/>
    <w:bookmarkStart w:id="123" w:name="from-your-browser"/>
    <w:p>
      <w:pPr>
        <w:pStyle w:val="Heading2"/>
      </w:pPr>
      <w:r>
        <w:t xml:space="preserve">6.7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29">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base </w:t>
      </w:r>
      <w:r>
        <w:rPr>
          <w:rStyle w:val="OperatorTok"/>
        </w:rPr>
        <w:t xml:space="preserve">=</w:t>
      </w:r>
      <w:r>
        <w:rPr>
          <w:rStyle w:val="NormalTok"/>
        </w:rPr>
        <w:t xml:space="preserve"> </w:t>
      </w:r>
      <w:r>
        <w:rPr>
          <w:rStyle w:val="StringTok"/>
        </w:rPr>
        <w:t xml:space="preserve">"https://storage.googleapis.com/calcofi-db/ducklake/releases/v2026.05.14/parquet"</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read_parquet('</w:t>
      </w:r>
      <w:r>
        <w:rPr>
          <w:rStyle w:val="SpecialCharTok"/>
        </w:rPr>
        <w:t xml:space="preserve">${</w:t>
      </w:r>
      <w:r>
        <w:rPr>
          <w:rStyle w:val="NormalTok"/>
        </w:rPr>
        <w:t xml:space="preserve">base</w:t>
      </w:r>
      <w:r>
        <w:rPr>
          <w:rStyle w:val="SpecialCharTok"/>
        </w:rPr>
        <w:t xml:space="preserve">}</w:t>
      </w:r>
      <w:r>
        <w:rPr>
          <w:rStyle w:val="VerbatimStringTok"/>
        </w:rPr>
        <w:t xml:space="preserve">/species.parquet')</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22">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23"/>
    <w:bookmarkStart w:id="124" w:name="run-it-from-anywhere"/>
    <w:p>
      <w:pPr>
        <w:pStyle w:val="Heading2"/>
      </w:pPr>
      <w:r>
        <w:t xml:space="preserve">6.8 Run it from anywhere</w:t>
      </w:r>
    </w:p>
    <w:p>
      <w:pPr>
        <w:pStyle w:val="FirstParagraph"/>
      </w:pPr>
      <w:r>
        <w:t xml:space="preserve">The same portable SQL — what</w:t>
      </w:r>
      <w:r>
        <w:t xml:space="preserve"> </w:t>
      </w:r>
      <w:hyperlink r:id="rId113">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36">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13">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runs DuckDB-WASM client-side</w:t>
            </w:r>
          </w:p>
        </w:tc>
      </w:tr>
    </w:tbl>
    <w:bookmarkEnd w:id="124"/>
    <w:bookmarkStart w:id="125" w:name="reproducibility"/>
    <w:p>
      <w:pPr>
        <w:pStyle w:val="Heading2"/>
      </w:pPr>
      <w:r>
        <w:t xml:space="preserve">6.9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w:t>
      </w:r>
    </w:p>
    <w:p>
      <w:pPr>
        <w:pStyle w:val="BodyText"/>
      </w:pPr>
      <w:r>
        <w:t xml:space="preserve">The</w:t>
      </w:r>
      <w:r>
        <w:t xml:space="preserve"> </w:t>
      </w:r>
      <w:hyperlink r:id="rId36">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13">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29">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25"/>
    <w:bookmarkStart w:id="129" w:name="sec-worked-example"/>
    <w:p>
      <w:pPr>
        <w:pStyle w:val="Heading2"/>
      </w:pPr>
      <w:r>
        <w:t xml:space="preserve">6.10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quarto/share/formats/docx/note.png" id="128"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13">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 the two produce the</w:t>
      </w:r>
      <w:r>
        <w:t xml:space="preserve"> </w:t>
      </w:r>
      <w:r>
        <w:rPr>
          <w:b/>
          <w:bCs/>
        </w:rPr>
        <w:t xml:space="preserve">identical 13 rows</w:t>
      </w:r>
      <w:r>
        <w:t xml:space="preserve">. The</w:t>
      </w:r>
      <w:r>
        <w:t xml:space="preserve"> </w:t>
      </w:r>
      <w:hyperlink r:id="rId36">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i.ichthyo_uuid: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t.time_start            </w:t>
      </w:r>
      <w:r>
        <w:rPr>
          <w:rStyle w:val="KeywordTok"/>
        </w:rPr>
        <w:t xml:space="preserve">AS</w:t>
      </w:r>
      <w:r>
        <w:rPr>
          <w:rStyle w:val="NormalTok"/>
        </w:rPr>
        <w:t xml:space="preserve"> bio_datetime,</w:t>
      </w:r>
      <w:r>
        <w:br/>
      </w:r>
      <w:r>
        <w:rPr>
          <w:rStyle w:val="NormalTok"/>
        </w:rPr>
        <w:t xml:space="preserve">  s.longitude             </w:t>
      </w:r>
      <w:r>
        <w:rPr>
          <w:rStyle w:val="KeywordTok"/>
        </w:rPr>
        <w:t xml:space="preserve">AS</w:t>
      </w:r>
      <w:r>
        <w:rPr>
          <w:rStyle w:val="NormalTok"/>
        </w:rPr>
        <w:t xml:space="preserve"> bio_lon,</w:t>
      </w:r>
      <w:r>
        <w:br/>
      </w:r>
      <w:r>
        <w:rPr>
          <w:rStyle w:val="NormalTok"/>
        </w:rPr>
        <w:t xml:space="preserve">  s.latitude              </w:t>
      </w:r>
      <w:r>
        <w:rPr>
          <w:rStyle w:val="KeywordTok"/>
        </w:rPr>
        <w:t xml:space="preserve">AS</w:t>
      </w:r>
      <w:r>
        <w:rPr>
          <w:rStyle w:val="NormalTok"/>
        </w:rPr>
        <w:t xml:space="preserve"> bio_lat,</w:t>
      </w:r>
      <w:r>
        <w:br/>
      </w:r>
      <w:r>
        <w:rPr>
          <w:rStyle w:val="NormalTok"/>
        </w:rPr>
        <w:t xml:space="preserve">  n.std_haul_factor </w:t>
      </w:r>
      <w:r>
        <w:rPr>
          <w:rStyle w:val="OperatorTok"/>
        </w:rPr>
        <w:t xml:space="preserve">*</w:t>
      </w:r>
      <w:r>
        <w:rPr>
          <w:rStyle w:val="NormalTok"/>
        </w:rPr>
        <w:t xml:space="preserve"> i.tally </w:t>
      </w:r>
      <w:r>
        <w:rPr>
          <w:rStyle w:val="OperatorTok"/>
        </w:rPr>
        <w:t xml:space="preserve">/</w:t>
      </w:r>
      <w:r>
        <w:rPr>
          <w:rStyle w:val="NormalTok"/>
        </w:rPr>
        <w:t xml:space="preserve"> </w:t>
      </w:r>
      <w:r>
        <w:rPr>
          <w:rStyle w:val="FunctionTok"/>
        </w:rPr>
        <w:t xml:space="preserve">nullif</w:t>
      </w:r>
      <w:r>
        <w:rPr>
          <w:rStyle w:val="NormalTok"/>
        </w:rPr>
        <w:t xml:space="preserve">(n.prop_sorted,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sp.scientific_name,</w:t>
      </w:r>
      <w:r>
        <w:br/>
      </w:r>
      <w:r>
        <w:rPr>
          <w:rStyle w:val="NormalTok"/>
        </w:rPr>
        <w:t xml:space="preserve">  sp.common_name,</w:t>
      </w:r>
      <w:r>
        <w:br/>
      </w:r>
      <w:r>
        <w:rPr>
          <w:rStyle w:val="NormalTok"/>
        </w:rPr>
        <w:t xml:space="preserve">  sp.worms_id,</w:t>
      </w:r>
      <w:r>
        <w:br/>
      </w:r>
      <w:r>
        <w:rPr>
          <w:rStyle w:val="NormalTok"/>
        </w:rPr>
        <w:t xml:space="preserve">  i.life_stage,</w:t>
      </w:r>
      <w:r>
        <w:br/>
      </w:r>
      <w:r>
        <w:rPr>
          <w:rStyle w:val="NormalTok"/>
        </w:rPr>
        <w:t xml:space="preserve">  i.tally</w:t>
      </w:r>
      <w:r>
        <w:br/>
      </w:r>
      <w:r>
        <w:rPr>
          <w:rStyle w:val="KeywordTok"/>
        </w:rPr>
        <w:t xml:space="preserve">FROM</w:t>
      </w:r>
      <w:r>
        <w:rPr>
          <w:rStyle w:val="NormalTok"/>
        </w:rPr>
        <w:t xml:space="preserve"> read_parquet(</w:t>
      </w:r>
      <w:r>
        <w:rPr>
          <w:rStyle w:val="StringTok"/>
        </w:rPr>
        <w:t xml:space="preserve">'https://storage.googleapis.com/calcofi-db/ducklake/releases/v2026.05.14/parquet/ichthyo.parquet'</w:t>
      </w:r>
      <w:r>
        <w:rPr>
          <w:rStyle w:val="NormalTok"/>
        </w:rPr>
        <w:t xml:space="preserve">) i</w:t>
      </w:r>
      <w:r>
        <w:br/>
      </w:r>
      <w:r>
        <w:rPr>
          <w:rStyle w:val="KeywordTok"/>
        </w:rPr>
        <w:t xml:space="preserve">JOIN</w:t>
      </w:r>
      <w:r>
        <w:rPr>
          <w:rStyle w:val="NormalTok"/>
        </w:rPr>
        <w:t xml:space="preserve"> read_parquet(</w:t>
      </w:r>
      <w:r>
        <w:rPr>
          <w:rStyle w:val="StringTok"/>
        </w:rPr>
        <w:t xml:space="preserve">'https://storage.googleapis.com/calcofi-db/ducklake/releases/v2026.05.14/parquet/species.parquet'</w:t>
      </w:r>
      <w:r>
        <w:rPr>
          <w:rStyle w:val="NormalTok"/>
        </w:rPr>
        <w:t xml:space="preserve">) sp </w:t>
      </w:r>
      <w:r>
        <w:rPr>
          <w:rStyle w:val="KeywordTok"/>
        </w:rPr>
        <w:t xml:space="preserve">ON</w:t>
      </w:r>
      <w:r>
        <w:rPr>
          <w:rStyle w:val="NormalTok"/>
        </w:rPr>
        <w:t xml:space="preserve"> i.species_id </w:t>
      </w:r>
      <w:r>
        <w:rPr>
          <w:rStyle w:val="OperatorTok"/>
        </w:rPr>
        <w:t xml:space="preserve">=</w:t>
      </w:r>
      <w:r>
        <w:rPr>
          <w:rStyle w:val="NormalTok"/>
        </w:rPr>
        <w:t xml:space="preserve"> sp.species_id</w:t>
      </w:r>
      <w:r>
        <w:br/>
      </w:r>
      <w:r>
        <w:rPr>
          <w:rStyle w:val="KeywordTok"/>
        </w:rPr>
        <w:t xml:space="preserve">JOIN</w:t>
      </w:r>
      <w:r>
        <w:rPr>
          <w:rStyle w:val="NormalTok"/>
        </w:rPr>
        <w:t xml:space="preserve"> read_parquet(</w:t>
      </w:r>
      <w:r>
        <w:rPr>
          <w:rStyle w:val="StringTok"/>
        </w:rPr>
        <w:t xml:space="preserve">'https://storage.googleapis.com/calcofi-db/ducklake/releases/v2026.05.14/parquet/net.parquet'</w:t>
      </w:r>
      <w:r>
        <w:rPr>
          <w:rStyle w:val="NormalTok"/>
        </w:rPr>
        <w:t xml:space="preserve">)     n  </w:t>
      </w:r>
      <w:r>
        <w:rPr>
          <w:rStyle w:val="KeywordTok"/>
        </w:rPr>
        <w:t xml:space="preserve">ON</w:t>
      </w:r>
      <w:r>
        <w:rPr>
          <w:rStyle w:val="NormalTok"/>
        </w:rPr>
        <w:t xml:space="preserve"> i.net_uuid   </w:t>
      </w:r>
      <w:r>
        <w:rPr>
          <w:rStyle w:val="OperatorTok"/>
        </w:rPr>
        <w:t xml:space="preserve">=</w:t>
      </w:r>
      <w:r>
        <w:rPr>
          <w:rStyle w:val="NormalTok"/>
        </w:rPr>
        <w:t xml:space="preserve"> n.net_uuid</w:t>
      </w:r>
      <w:r>
        <w:br/>
      </w:r>
      <w:r>
        <w:rPr>
          <w:rStyle w:val="KeywordTok"/>
        </w:rPr>
        <w:t xml:space="preserve">JOIN</w:t>
      </w:r>
      <w:r>
        <w:rPr>
          <w:rStyle w:val="NormalTok"/>
        </w:rPr>
        <w:t xml:space="preserve"> read_parquet(</w:t>
      </w:r>
      <w:r>
        <w:rPr>
          <w:rStyle w:val="StringTok"/>
        </w:rPr>
        <w:t xml:space="preserve">'https://storage.googleapis.com/calcofi-db/ducklake/releases/v2026.05.14/parquet/tow.parquet'</w:t>
      </w:r>
      <w:r>
        <w:rPr>
          <w:rStyle w:val="NormalTok"/>
        </w:rPr>
        <w:t xml:space="preserve">)     t  </w:t>
      </w:r>
      <w:r>
        <w:rPr>
          <w:rStyle w:val="KeywordTok"/>
        </w:rPr>
        <w:t xml:space="preserve">ON</w:t>
      </w:r>
      <w:r>
        <w:rPr>
          <w:rStyle w:val="NormalTok"/>
        </w:rPr>
        <w:t xml:space="preserve"> n.tow_uuid   </w:t>
      </w:r>
      <w:r>
        <w:rPr>
          <w:rStyle w:val="OperatorTok"/>
        </w:rPr>
        <w:t xml:space="preserve">=</w:t>
      </w:r>
      <w:r>
        <w:rPr>
          <w:rStyle w:val="NormalTok"/>
        </w:rPr>
        <w:t xml:space="preserve"> t.tow_uuid</w:t>
      </w:r>
      <w:r>
        <w:br/>
      </w:r>
      <w:r>
        <w:rPr>
          <w:rStyle w:val="KeywordTok"/>
        </w:rPr>
        <w:t xml:space="preserve">JOIN</w:t>
      </w:r>
      <w:r>
        <w:rPr>
          <w:rStyle w:val="NormalTok"/>
        </w:rPr>
        <w:t xml:space="preserve"> read_parquet(</w:t>
      </w:r>
      <w:r>
        <w:rPr>
          <w:rStyle w:val="StringTok"/>
        </w:rPr>
        <w:t xml:space="preserve">'https://storage.googleapis.com/calcofi-db/ducklake/releases/v2026.05.14/parquet/site.parquet'</w:t>
      </w:r>
      <w:r>
        <w:rPr>
          <w:rStyle w:val="NormalTok"/>
        </w:rPr>
        <w:t xml:space="preserve">)    s  </w:t>
      </w:r>
      <w:r>
        <w:rPr>
          <w:rStyle w:val="KeywordTok"/>
        </w:rPr>
        <w:t xml:space="preserve">ON</w:t>
      </w:r>
      <w:r>
        <w:rPr>
          <w:rStyle w:val="NormalTok"/>
        </w:rPr>
        <w:t xml:space="preserve"> t.site_uuid  </w:t>
      </w:r>
      <w:r>
        <w:rPr>
          <w:rStyle w:val="OperatorTok"/>
        </w:rPr>
        <w:t xml:space="preserve">=</w:t>
      </w:r>
      <w:r>
        <w:rPr>
          <w:rStyle w:val="NormalTok"/>
        </w:rPr>
        <w:t xml:space="preserve"> s.site_uuid</w:t>
      </w:r>
      <w:r>
        <w:br/>
      </w:r>
      <w:r>
        <w:rPr>
          <w:rStyle w:val="KeywordTok"/>
        </w:rPr>
        <w:t xml:space="preserve">WHERE</w:t>
      </w:r>
      <w:r>
        <w:rPr>
          <w:rStyle w:val="NormalTok"/>
        </w:rPr>
        <w:t xml:space="preserve"> i.tally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i.measurement_type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t.time_start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sp.scientific_name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i.life_stage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t.time_start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t.time_start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bm.bottle_measurement_id </w:t>
      </w:r>
      <w:r>
        <w:rPr>
          <w:rStyle w:val="KeywordTok"/>
        </w:rPr>
        <w:t xml:space="preserve">AS</w:t>
      </w:r>
      <w:r>
        <w:rPr>
          <w:rStyle w:val="NormalTok"/>
        </w:rPr>
        <w:t xml:space="preserve"> env_id,</w:t>
      </w:r>
      <w:r>
        <w:br/>
      </w:r>
      <w:r>
        <w:rPr>
          <w:rStyle w:val="NormalTok"/>
        </w:rPr>
        <w:t xml:space="preserve">  c.datetime_utc           </w:t>
      </w:r>
      <w:r>
        <w:rPr>
          <w:rStyle w:val="KeywordTok"/>
        </w:rPr>
        <w:t xml:space="preserve">AS</w:t>
      </w:r>
      <w:r>
        <w:rPr>
          <w:rStyle w:val="NormalTok"/>
        </w:rPr>
        <w:t xml:space="preserve"> env_datetime,</w:t>
      </w:r>
      <w:r>
        <w:br/>
      </w:r>
      <w:r>
        <w:rPr>
          <w:rStyle w:val="NormalTok"/>
        </w:rPr>
        <w:t xml:space="preserve">  c.lon_dec                </w:t>
      </w:r>
      <w:r>
        <w:rPr>
          <w:rStyle w:val="KeywordTok"/>
        </w:rPr>
        <w:t xml:space="preserve">AS</w:t>
      </w:r>
      <w:r>
        <w:rPr>
          <w:rStyle w:val="NormalTok"/>
        </w:rPr>
        <w:t xml:space="preserve"> env_lon,</w:t>
      </w:r>
      <w:r>
        <w:br/>
      </w:r>
      <w:r>
        <w:rPr>
          <w:rStyle w:val="NormalTok"/>
        </w:rPr>
        <w:t xml:space="preserve">  c.lat_dec                </w:t>
      </w:r>
      <w:r>
        <w:rPr>
          <w:rStyle w:val="KeywordTok"/>
        </w:rPr>
        <w:t xml:space="preserve">AS</w:t>
      </w:r>
      <w:r>
        <w:rPr>
          <w:rStyle w:val="NormalTok"/>
        </w:rPr>
        <w:t xml:space="preserve"> env_lat,</w:t>
      </w:r>
      <w:r>
        <w:br/>
      </w:r>
      <w:r>
        <w:rPr>
          <w:rStyle w:val="NormalTok"/>
        </w:rPr>
        <w:t xml:space="preserve">  bm.measurement_value     </w:t>
      </w:r>
      <w:r>
        <w:rPr>
          <w:rStyle w:val="KeywordTok"/>
        </w:rPr>
        <w:t xml:space="preserve">AS</w:t>
      </w:r>
      <w:r>
        <w:rPr>
          <w:rStyle w:val="NormalTok"/>
        </w:rPr>
        <w:t xml:space="preserve"> env_value,</w:t>
      </w:r>
      <w:r>
        <w:br/>
      </w:r>
      <w:r>
        <w:rPr>
          <w:rStyle w:val="NormalTok"/>
        </w:rPr>
        <w:t xml:space="preserve">  b.depth_m                </w:t>
      </w:r>
      <w:r>
        <w:rPr>
          <w:rStyle w:val="KeywordTok"/>
        </w:rPr>
        <w:t xml:space="preserve">AS</w:t>
      </w:r>
      <w:r>
        <w:rPr>
          <w:rStyle w:val="NormalTok"/>
        </w:rPr>
        <w:t xml:space="preserve"> env_depth_m,</w:t>
      </w:r>
      <w:r>
        <w:br/>
      </w:r>
      <w:r>
        <w:rPr>
          <w:rStyle w:val="NormalTok"/>
        </w:rPr>
        <w:t xml:space="preserve">  bm.measurement_type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'https://storage.googleapis.com/calcofi-db/ducklake/releases/v2026.05.14/parquet/bottle_measurement.parquet'</w:t>
      </w:r>
      <w:r>
        <w:rPr>
          <w:rStyle w:val="NormalTok"/>
        </w:rPr>
        <w:t xml:space="preserve">) bm</w:t>
      </w:r>
      <w:r>
        <w:br/>
      </w:r>
      <w:r>
        <w:rPr>
          <w:rStyle w:val="KeywordTok"/>
        </w:rPr>
        <w:t xml:space="preserve">JOIN</w:t>
      </w:r>
      <w:r>
        <w:rPr>
          <w:rStyle w:val="NormalTok"/>
        </w:rPr>
        <w:t xml:space="preserve"> read_parquet(</w:t>
      </w:r>
      <w:r>
        <w:rPr>
          <w:rStyle w:val="StringTok"/>
        </w:rPr>
        <w:t xml:space="preserve">'https://storage.googleapis.com/calcofi-db/ducklake/releases/v2026.05.14/parquet/bottle.parquet'</w:t>
      </w:r>
      <w:r>
        <w:rPr>
          <w:rStyle w:val="NormalTok"/>
        </w:rPr>
        <w:t xml:space="preserve">) b </w:t>
      </w:r>
      <w:r>
        <w:rPr>
          <w:rStyle w:val="KeywordTok"/>
        </w:rPr>
        <w:t xml:space="preserve">ON</w:t>
      </w:r>
      <w:r>
        <w:rPr>
          <w:rStyle w:val="NormalTok"/>
        </w:rPr>
        <w:t xml:space="preserve"> bm.bottle_id </w:t>
      </w:r>
      <w:r>
        <w:rPr>
          <w:rStyle w:val="OperatorTok"/>
        </w:rPr>
        <w:t xml:space="preserve">=</w:t>
      </w:r>
      <w:r>
        <w:rPr>
          <w:rStyle w:val="NormalTok"/>
        </w:rPr>
        <w:t xml:space="preserve"> b.bottle_id</w:t>
      </w:r>
      <w:r>
        <w:br/>
      </w:r>
      <w:r>
        <w:rPr>
          <w:rStyle w:val="KeywordTok"/>
        </w:rPr>
        <w:t xml:space="preserve">JOIN</w:t>
      </w:r>
      <w:r>
        <w:rPr>
          <w:rStyle w:val="NormalTok"/>
        </w:rPr>
        <w:t xml:space="preserve"> read_parquet(</w:t>
      </w:r>
      <w:r>
        <w:rPr>
          <w:rStyle w:val="StringTok"/>
        </w:rPr>
        <w:t xml:space="preserve">'https://storage.googleapis.com/calcofi-db/ducklake/releases/v2026.05.14/parquet/casts.parquet'</w:t>
      </w:r>
      <w:r>
        <w:rPr>
          <w:rStyle w:val="NormalTok"/>
        </w:rPr>
        <w:t xml:space="preserve">)  c </w:t>
      </w:r>
      <w:r>
        <w:rPr>
          <w:rStyle w:val="KeywordTok"/>
        </w:rPr>
        <w:t xml:space="preserve">ON</w:t>
      </w:r>
      <w:r>
        <w:rPr>
          <w:rStyle w:val="NormalTok"/>
        </w:rPr>
        <w:t xml:space="preserve"> b.cast_id    </w:t>
      </w:r>
      <w:r>
        <w:rPr>
          <w:rStyle w:val="OperatorTok"/>
        </w:rPr>
        <w:t xml:space="preserve">=</w:t>
      </w:r>
      <w:r>
        <w:rPr>
          <w:rStyle w:val="NormalTok"/>
        </w:rPr>
        <w:t xml:space="preserve"> c.cast_id</w:t>
      </w:r>
      <w:r>
        <w:br/>
      </w:r>
      <w:r>
        <w:rPr>
          <w:rStyle w:val="KeywordTok"/>
        </w:rPr>
        <w:t xml:space="preserve">WHERE</w:t>
      </w:r>
      <w:r>
        <w:rPr>
          <w:rStyle w:val="NormalTok"/>
        </w:rPr>
        <w:t xml:space="preserve"> bm.measurement_type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bm.measurement_value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c.lon_dec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c.lat_dec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c.datetime_utc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c.datetime_utc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13">
        <w:r>
          <w:rPr>
            <w:rStyle w:val="Hyperlink"/>
          </w:rPr>
          <w:t xml:space="preserve">Matching Helpers</w:t>
        </w:r>
      </w:hyperlink>
      <w:r>
        <w:t xml:space="preserve">, shows this same query as a</w:t>
      </w:r>
      <w:r>
        <w:t xml:space="preserve"> </w:t>
      </w:r>
      <w:r>
        <w:t xml:space="preserve">one-liner.</w:t>
      </w:r>
    </w:p>
    <w:bookmarkEnd w:id="129"/>
    <w:bookmarkEnd w:id="130"/>
    <w:bookmarkStart w:id="153" w:name="sec-server-access"/>
    <w:p>
      <w:pPr>
        <w:pStyle w:val="Heading1"/>
      </w:pPr>
      <w:r>
        <w:t xml:space="preserve">7. Server Access: SSH, SFTP &amp; PostgreSQL</w:t>
      </w:r>
    </w:p>
    <w:p>
      <w:pPr>
        <w:pStyle w:val="FirstParagraph"/>
      </w:pPr>
      <w:r>
        <w:t xml:space="preserve">The CalCOFI server (</w:t>
      </w:r>
      <w:r>
        <w:rPr>
          <w:rStyle w:val="VerbatimChar"/>
        </w:rPr>
        <w:t xml:space="preserve">ssh.calcofi.io</w:t>
      </w:r>
      <w:r>
        <w:t xml:space="preserve">, a Google Cloud VM in Iowa) hosts the apps, RStudio</w:t>
      </w:r>
      <w:r>
        <w:t xml:space="preserve"> </w:t>
      </w:r>
      <w:r>
        <w:t xml:space="preserve">Server, ERDDAP — and, since August 2026, a</w:t>
      </w:r>
      <w:r>
        <w:t xml:space="preserve"> </w:t>
      </w:r>
      <w:r>
        <w:rPr>
          <w:b/>
          <w:bCs/>
        </w:rPr>
        <w:t xml:space="preserve">multi-user PostgreSQL database</w:t>
      </w:r>
      <w:r>
        <w:t xml:space="preserve"> </w:t>
      </w:r>
      <w:r>
        <w:t xml:space="preserve">that the</w:t>
      </w:r>
      <w:r>
        <w:t xml:space="preserve"> </w:t>
      </w:r>
      <w:r>
        <w:t xml:space="preserve">CTD team uses for QA/QC: everyone reads and writes the same tables, originals stay</w:t>
      </w:r>
      <w:r>
        <w:t xml:space="preserve"> </w:t>
      </w:r>
      <w:r>
        <w:t xml:space="preserve">immutable, flags and proposed fixes live beside them. This page is the one place that</w:t>
      </w:r>
      <w:r>
        <w:t xml:space="preserve"> </w:t>
      </w:r>
      <w:r>
        <w:t xml:space="preserve">explains how to get in and how to connect, for</w:t>
      </w:r>
      <w:r>
        <w:t xml:space="preserve"> </w:t>
      </w:r>
      <w:r>
        <w:rPr>
          <w:b/>
          <w:bCs/>
        </w:rPr>
        <w:t xml:space="preserve">Mac</w:t>
      </w:r>
      <w:r>
        <w:t xml:space="preserve"> </w:t>
      </w:r>
      <w:r>
        <w:t xml:space="preserve">and</w:t>
      </w:r>
      <w:r>
        <w:t xml:space="preserve"> </w:t>
      </w:r>
      <w:r>
        <w:rPr>
          <w:b/>
          <w:bCs/>
        </w:rPr>
        <w:t xml:space="preserve">Windows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quarto/share/formats/docx/note.png" id="132"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databases, two access paths</w:t>
            </w:r>
          </w:p>
        </w:tc>
      </w:tr>
      <w:tr>
        <w:trPr>
          <w:cantSplit/>
        </w:trPr>
        <w:tc>
          <w:tcPr>
            <w:tcMar>
              <w:top w:w="108" w:type="dxa"/>
              <w:bottom w:w="108" w:type="dxa"/>
            </w:tcMar>
          </w:tcPr>
          <w:p>
            <w:pPr>
              <w:pStyle w:val="Compact"/>
              <w:numPr>
                <w:ilvl w:val="0"/>
                <w:numId w:val="1023"/>
              </w:numPr>
            </w:pPr>
            <w:r>
              <w:t xml:space="preserve">The</w:t>
            </w:r>
            <w:r>
              <w:t xml:space="preserve"> </w:t>
            </w:r>
            <w:r>
              <w:rPr>
                <w:b/>
                <w:bCs/>
              </w:rPr>
              <w:t xml:space="preserve">public releases</w:t>
            </w:r>
            <w:r>
              <w:t xml:space="preserve"> </w:t>
            </w:r>
            <w:r>
              <w:t xml:space="preserve">(</w:t>
            </w:r>
            <w:r>
              <w:rPr>
                <w:rStyle w:val="VerbatimChar"/>
              </w:rPr>
              <w:t xml:space="preserve">v2026.08.14</w:t>
            </w:r>
            <w:r>
              <w:t xml:space="preserve"> </w:t>
            </w:r>
            <w:r>
              <w:t xml:space="preserve">…) are Parquet on a public bucket. No account, no</w:t>
            </w:r>
            <w:r>
              <w:t xml:space="preserve"> </w:t>
            </w:r>
            <w:r>
              <w:t xml:space="preserve">tunnel:</w:t>
            </w:r>
            <w:r>
              <w:t xml:space="preserve"> </w:t>
            </w:r>
            <w:hyperlink w:anchor="data-access">
              <w:r>
                <w:rPr>
                  <w:rStyle w:val="Hyperlink"/>
                </w:rPr>
                <w:t xml:space="preserve">Data Access</w:t>
              </w:r>
            </w:hyperlink>
            <w:r>
              <w:t xml:space="preserve">,</w:t>
            </w:r>
            <w:r>
              <w:t xml:space="preserve"> </w:t>
            </w:r>
            <w:r>
              <w:rPr>
                <w:rStyle w:val="VerbatimChar"/>
              </w:rPr>
              <w:t xml:space="preserve">calcofi4r::cc_get_db()</w:t>
            </w:r>
            <w:r>
              <w:t xml:space="preserve">, DuckDB, the browser.</w:t>
            </w:r>
          </w:p>
          <w:p>
            <w:pPr>
              <w:pStyle w:val="Compact"/>
              <w:numPr>
                <w:ilvl w:val="0"/>
                <w:numId w:val="1023"/>
              </w:numPr>
            </w:pPr>
            <w:r>
              <w:t xml:space="preserve">The</w:t>
            </w:r>
            <w:r>
              <w:t xml:space="preserve"> </w:t>
            </w:r>
            <w:r>
              <w:rPr>
                <w:b/>
                <w:bCs/>
              </w:rPr>
              <w:t xml:space="preserve">working PostgreSQL database</w:t>
            </w:r>
            <w:r>
              <w:t xml:space="preserve"> </w:t>
            </w:r>
            <w:r>
              <w:t xml:space="preserve">(</w:t>
            </w:r>
            <w:r>
              <w:rPr>
                <w:rStyle w:val="VerbatimChar"/>
              </w:rPr>
              <w:t xml:space="preserve">calcofi</w:t>
            </w:r>
            <w:r>
              <w:t xml:space="preserve">) is private and reachable only over SSH.</w:t>
            </w:r>
            <w:r>
              <w:t xml:space="preserve"> </w:t>
            </w:r>
            <w:r>
              <w:t xml:space="preserve">That is what the rest of this page is about.</w:t>
            </w:r>
          </w:p>
          <w:p/>
        </w:tc>
      </w:tr>
    </w:tbl>
    <w:bookmarkStart w:id="135" w:name="sec-account"/>
    <w:p>
      <w:pPr>
        <w:pStyle w:val="Heading2"/>
      </w:pPr>
      <w:r>
        <w:t xml:space="preserve">7.1 Getting an account</w:t>
      </w:r>
    </w:p>
    <w:p>
      <w:pPr>
        <w:pStyle w:val="FirstParagraph"/>
      </w:pPr>
      <w:r>
        <w:t xml:space="preserve">Accounts are personal (no shared logins), key-only (no passwords over SSH), and named</w:t>
      </w:r>
      <w:r>
        <w:t xml:space="preserve"> </w:t>
      </w:r>
      <w:r>
        <w:t xml:space="preserve">after your email local-part —</w:t>
      </w:r>
      <w:r>
        <w:t xml:space="preserve"> </w:t>
      </w:r>
      <w:r>
        <w:rPr>
          <w:rStyle w:val="VerbatimChar"/>
        </w:rPr>
        <w:t xml:space="preserve">rswalethorp</w:t>
      </w:r>
      <w:r>
        <w:t xml:space="preserve">,</w:t>
      </w:r>
      <w:r>
        <w:t xml:space="preserve"> </w:t>
      </w:r>
      <w:r>
        <w:rPr>
          <w:rStyle w:val="VerbatimChar"/>
        </w:rPr>
        <w:t xml:space="preserve">bmgire</w:t>
      </w:r>
      <w:r>
        <w:t xml:space="preserve">,</w:t>
      </w:r>
      <w:r>
        <w:t xml:space="preserve"> </w:t>
      </w:r>
      <w:r>
        <w:rPr>
          <w:rStyle w:val="VerbatimChar"/>
        </w:rPr>
        <w:t xml:space="preserve">kdvogel</w:t>
      </w:r>
      <w:r>
        <w:t xml:space="preserve">,</w:t>
      </w:r>
      <w:r>
        <w:t xml:space="preserve"> </w:t>
      </w:r>
      <w:r>
        <w:rPr>
          <w:rStyle w:val="VerbatimChar"/>
        </w:rPr>
        <w:t xml:space="preserve">bhuang</w:t>
      </w:r>
      <w:r>
        <w:t xml:space="preserve">,</w:t>
      </w:r>
      <w:r>
        <w:t xml:space="preserve"> </w:t>
      </w:r>
      <w:r>
        <w:rPr>
          <w:rStyle w:val="VerbatimChar"/>
        </w:rPr>
        <w:t xml:space="preserve">esatterthwaite</w:t>
      </w:r>
      <w:r>
        <w:t xml:space="preserve">,</w:t>
      </w:r>
      <w:r>
        <w:t xml:space="preserve"> </w:t>
      </w:r>
      <w:r>
        <w:rPr>
          <w:rStyle w:val="VerbatimChar"/>
        </w:rPr>
        <w:t xml:space="preserve">bebest</w:t>
      </w:r>
      <w:r>
        <w:t xml:space="preserve">. Each account 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where</w:t>
            </w:r>
          </w:p>
        </w:tc>
      </w:tr>
      <w:tr>
        <w:tc>
          <w:tcPr/>
          <w:p>
            <w:pPr>
              <w:pStyle w:val="Compact"/>
            </w:pPr>
            <w:r>
              <w:t xml:space="preserve">SSH + SFTP login</w:t>
            </w:r>
          </w:p>
        </w:tc>
        <w:tc>
          <w:tcPr/>
          <w:p>
            <w:pPr>
              <w:pStyle w:val="Compact"/>
            </w:pPr>
            <w:r>
              <w:rPr>
                <w:rStyle w:val="VerbatimChar"/>
              </w:rPr>
              <w:t xml:space="preserve">ssh.calcofi.io</w:t>
            </w:r>
            <w:r>
              <w:t xml:space="preserve">, your home directory (small — keep big files under</w:t>
            </w:r>
            <w:r>
              <w:t xml:space="preserve"> </w:t>
            </w:r>
            <w:r>
              <w:rPr>
                <w:rStyle w:val="VerbatimChar"/>
              </w:rPr>
              <w:t xml:space="preserve">~/ctd</w:t>
            </w:r>
            <w:r>
              <w:t xml:space="preserve">)</w:t>
            </w:r>
          </w:p>
        </w:tc>
      </w:tr>
      <w:tr>
        <w:tc>
          <w:tcPr/>
          <w:p>
            <w:pPr>
              <w:pStyle w:val="Compact"/>
            </w:pPr>
            <w:r>
              <w:t xml:space="preserve">shared CTD folder</w:t>
            </w:r>
          </w:p>
        </w:tc>
        <w:tc>
          <w:tcPr/>
          <w:p>
            <w:pPr>
              <w:pStyle w:val="Compact"/>
            </w:pPr>
            <w:r>
              <w:rPr>
                <w:rStyle w:val="VerbatimChar"/>
              </w:rPr>
              <w:t xml:space="preserve">~/ctd</w:t>
            </w:r>
            <w:r>
              <w:t xml:space="preserve"> </w:t>
            </w:r>
            <w:r>
              <w:t xml:space="preserve">→</w:t>
            </w:r>
            <w:r>
              <w:t xml:space="preserve"> </w:t>
            </w:r>
            <w:r>
              <w:rPr>
                <w:rStyle w:val="VerbatimChar"/>
              </w:rPr>
              <w:t xml:space="preserve">/share/data/ctd/{incoming,archive,exports}</w:t>
            </w:r>
            <w:r>
              <w:t xml:space="preserve"> </w:t>
            </w:r>
            <w:r>
              <w:t xml:space="preserve">(group-writable)</w:t>
            </w:r>
          </w:p>
        </w:tc>
      </w:tr>
      <w:tr>
        <w:tc>
          <w:tcPr/>
          <w:p>
            <w:pPr>
              <w:pStyle w:val="Compact"/>
            </w:pPr>
            <w:r>
              <w:t xml:space="preserve">PostgreSQL role</w:t>
            </w:r>
          </w:p>
        </w:tc>
        <w:tc>
          <w:tcPr/>
          <w:p>
            <w:pPr>
              <w:pStyle w:val="Compact"/>
            </w:pPr>
            <w:r>
              <w:t xml:space="preserve">same name as your username, in database</w:t>
            </w:r>
            <w:r>
              <w:t xml:space="preserve"> </w:t>
            </w:r>
            <w:r>
              <w:rPr>
                <w:rStyle w:val="VerbatimChar"/>
              </w:rPr>
              <w:t xml:space="preserve">calcofi</w:t>
            </w:r>
            <w:r>
              <w:t xml:space="preserve">; schemas</w:t>
            </w:r>
            <w:r>
              <w:t xml:space="preserve"> </w:t>
            </w:r>
            <w:r>
              <w:rPr>
                <w:rStyle w:val="VerbatimChar"/>
              </w:rPr>
              <w:t xml:space="preserve">ctd</w:t>
            </w:r>
            <w:r>
              <w:t xml:space="preserve"> </w:t>
            </w:r>
            <w:r>
              <w:t xml:space="preserve">(curated),</w:t>
            </w:r>
            <w:r>
              <w:t xml:space="preserve"> </w:t>
            </w:r>
            <w:r>
              <w:rPr>
                <w:rStyle w:val="VerbatimChar"/>
              </w:rPr>
              <w:t xml:space="preserve">work</w:t>
            </w:r>
            <w:r>
              <w:t xml:space="preserve"> </w:t>
            </w:r>
            <w:r>
              <w:t xml:space="preserve">(shared scratch), and your own schema (</w:t>
            </w:r>
            <w:r>
              <w:rPr>
                <w:rStyle w:val="VerbatimChar"/>
              </w:rPr>
              <w:t xml:space="preserve">rswalethorp.*</w:t>
            </w:r>
            <w:r>
              <w:t xml:space="preserve">)</w:t>
            </w:r>
          </w:p>
        </w:tc>
      </w:tr>
      <w:tr>
        <w:tc>
          <w:tcPr/>
          <w:p>
            <w:pPr>
              <w:pStyle w:val="Compact"/>
            </w:pPr>
            <w:r>
              <w:t xml:space="preserve">pgAdmin web login</w:t>
            </w:r>
          </w:p>
        </w:tc>
        <w:tc>
          <w:tcPr/>
          <w:p>
            <w:pPr>
              <w:pStyle w:val="Compact"/>
            </w:pPr>
            <w:hyperlink r:id="rId133">
              <w:r>
                <w:rPr>
                  <w:rStyle w:val="Hyperlink"/>
                </w:rPr>
                <w:t xml:space="preserve">pgadmin.calcofi.io</w:t>
              </w:r>
            </w:hyperlink>
            <w:r>
              <w:t xml:space="preserve"> </w:t>
            </w:r>
            <w:r>
              <w:t xml:space="preserve">with your email</w:t>
            </w:r>
          </w:p>
        </w:tc>
      </w:tr>
      <w:tr>
        <w:tc>
          <w:tcPr/>
          <w:p>
            <w:pPr>
              <w:pStyle w:val="Compact"/>
            </w:pPr>
            <w:r>
              <w:t xml:space="preserve">RStudio Server login</w:t>
            </w:r>
          </w:p>
        </w:tc>
        <w:tc>
          <w:tcPr/>
          <w:p>
            <w:pPr>
              <w:pStyle w:val="Compact"/>
            </w:pPr>
            <w:hyperlink r:id="rId134">
              <w:r>
                <w:rPr>
                  <w:rStyle w:val="Hyperlink"/>
                </w:rPr>
                <w:t xml:space="preserve">rstudio.calcofi.io</w:t>
              </w:r>
            </w:hyperlink>
            <w:r>
              <w:t xml:space="preserve"> </w:t>
            </w:r>
            <w:r>
              <w:t xml:space="preserve">— R in the browser, already on the server (no tunnel needed there)</w:t>
            </w:r>
          </w:p>
        </w:tc>
      </w:tr>
    </w:tbl>
    <w:p>
      <w:pPr>
        <w:pStyle w:val="BodyText"/>
      </w:pPr>
      <w:r>
        <w:rPr>
          <w:b/>
          <w:bCs/>
        </w:rPr>
        <w:t xml:space="preserve">To request one: send Ben (bebest@ucsd.edu) your SSH</w:t>
      </w:r>
      <w:r>
        <w:rPr>
          <w:b/>
          <w:bCs/>
        </w:rPr>
        <w:t xml:space="preserve"> </w:t>
      </w:r>
      <w:r>
        <w:rPr>
          <w:b/>
          <w:bCs/>
          <w:i/>
          <w:iCs/>
        </w:rPr>
        <w:t xml:space="preserve">public</w:t>
      </w:r>
      <w:r>
        <w:rPr>
          <w:b/>
          <w:bCs/>
        </w:rPr>
        <w:t xml:space="preserve"> </w:t>
      </w:r>
      <w:r>
        <w:rPr>
          <w:b/>
          <w:bCs/>
        </w:rPr>
        <w:t xml:space="preserve">key.</w:t>
      </w:r>
      <w:r>
        <w:t xml:space="preserve"> </w:t>
      </w:r>
      <w:r>
        <w:t xml:space="preserve">Generate it once per</w:t>
      </w:r>
      <w:r>
        <w:t xml:space="preserve"> </w:t>
      </w:r>
      <w:r>
        <w:t xml:space="preserve">computer:</w:t>
      </w:r>
    </w:p>
    <w:bookmarkEnd w:id="135"/>
    <w:p>
      <w:pPr>
        <w:pStyle w:val="Heading2"/>
      </w:pPr>
      <w:r>
        <w:t xml:space="preserve">Mac (Terminal)</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cat</w:t>
      </w:r>
      <w:r>
        <w:rPr>
          <w:rStyle w:val="NormalTok"/>
        </w:rPr>
        <w:t xml:space="preserve"> ~/.ssh/id_ed25519.pub                      </w:t>
      </w:r>
      <w:r>
        <w:rPr>
          <w:rStyle w:val="CommentTok"/>
        </w:rPr>
        <w:t xml:space="preserve"># this ONE line is what you send</w:t>
      </w:r>
    </w:p>
    <w:p>
      <w:pPr>
        <w:pStyle w:val="Heading2"/>
      </w:pPr>
      <w:r>
        <w:t xml:space="preserve">Windows (PowerShell)</w:t>
      </w:r>
    </w:p>
    <w:p>
      <w:pPr>
        <w:pStyle w:val="FirstParagraph"/>
      </w:pPr>
      <w:r>
        <w:t xml:space="preserve">Windows 10/11 ships OpenSSH (</w:t>
      </w:r>
      <w:r>
        <w:rPr>
          <w:rStyle w:val="VerbatimChar"/>
        </w:rPr>
        <w:t xml:space="preserve">ssh</w:t>
      </w:r>
      <w:r>
        <w:t xml:space="preserve">,</w:t>
      </w:r>
      <w:r>
        <w:t xml:space="preserve"> </w:t>
      </w:r>
      <w:r>
        <w:rPr>
          <w:rStyle w:val="VerbatimChar"/>
        </w:rPr>
        <w:t xml:space="preserve">ssh-keygen</w:t>
      </w:r>
      <w:r>
        <w:t xml:space="preserve">,</w:t>
      </w:r>
      <w:r>
        <w:t xml:space="preserve"> </w:t>
      </w:r>
      <w:r>
        <w:rPr>
          <w:rStyle w:val="VerbatimChar"/>
        </w:rPr>
        <w:t xml:space="preserve">sftp</w:t>
      </w:r>
      <w:r>
        <w:t xml:space="preserve">,</w:t>
      </w:r>
      <w:r>
        <w:t xml:space="preserve"> </w:t>
      </w:r>
      <w:r>
        <w:rPr>
          <w:rStyle w:val="VerbatimChar"/>
        </w:rPr>
        <w:t xml:space="preserve">scp</w:t>
      </w:r>
      <w:r>
        <w:t xml:space="preserve">) — the commands are the</w:t>
      </w:r>
      <w:r>
        <w:t xml:space="preserve"> </w:t>
      </w:r>
      <w:r>
        <w:t xml:space="preserve">same as on Mac. Open</w:t>
      </w:r>
      <w:r>
        <w:t xml:space="preserve"> </w:t>
      </w:r>
      <w:r>
        <w:rPr>
          <w:b/>
          <w:bCs/>
        </w:rPr>
        <w:t xml:space="preserve">PowerShell</w:t>
      </w:r>
      <w:r>
        <w:t xml:space="preserve"> </w:t>
      </w:r>
      <w:r>
        <w:t xml:space="preserve">(not cmd):</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C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Get-Content</w:t>
      </w:r>
      <w:r>
        <w:rPr>
          <w:rStyle w:val="NormalTok"/>
        </w:rPr>
        <w:t xml:space="preserve"> </w:t>
      </w:r>
      <w:r>
        <w:rPr>
          <w:rStyle w:val="VariableTok"/>
        </w:rPr>
        <w:t xml:space="preserve">$env</w:t>
      </w:r>
      <w:r>
        <w:rPr>
          <w:rStyle w:val="OperatorTok"/>
        </w:rPr>
        <w:t xml:space="preserve">:</w:t>
      </w:r>
      <w:r>
        <w:rPr>
          <w:rStyle w:val="VariableTok"/>
        </w:rPr>
        <w:t xml:space="preserve">USERPROFILE</w:t>
      </w:r>
      <w:r>
        <w:rPr>
          <w:rStyle w:val="NormalTok"/>
        </w:rPr>
        <w:t xml:space="preserve">\</w:t>
      </w:r>
      <w:r>
        <w:rPr>
          <w:rStyle w:val="OperatorTok"/>
        </w:rPr>
        <w:t xml:space="preserve">.</w:t>
      </w:r>
      <w:r>
        <w:rPr>
          <w:rStyle w:val="FunctionTok"/>
        </w:rPr>
        <w:t xml:space="preserve">ssh</w:t>
      </w:r>
      <w:r>
        <w:rPr>
          <w:rStyle w:val="NormalTok"/>
        </w:rPr>
        <w:t xml:space="preserve">\id_ed25519</w:t>
      </w:r>
      <w:r>
        <w:rPr>
          <w:rStyle w:val="OperatorTok"/>
        </w:rPr>
        <w:t xml:space="preserve">.</w:t>
      </w:r>
      <w:r>
        <w:rPr>
          <w:rStyle w:val="FunctionTok"/>
        </w:rPr>
        <w:t xml:space="preserve">pub</w:t>
      </w:r>
      <w:r>
        <w:rPr>
          <w:rStyle w:val="NormalTok"/>
        </w:rPr>
        <w:t xml:space="preserve">   </w:t>
      </w:r>
      <w:r>
        <w:rPr>
          <w:rStyle w:val="CommentTok"/>
        </w:rPr>
        <w:t xml:space="preserve"># this ONE line is what you send</w:t>
      </w:r>
    </w:p>
    <w:p>
      <w:pPr>
        <w:pStyle w:val="FirstParagraph"/>
      </w:pPr>
      <w:r>
        <w:t xml:space="preserve">If</w:t>
      </w:r>
      <w:r>
        <w:t xml:space="preserve"> </w:t>
      </w:r>
      <w:r>
        <w:rPr>
          <w:rStyle w:val="VerbatimChar"/>
        </w:rPr>
        <w:t xml:space="preserve">ssh-keygen</w:t>
      </w:r>
      <w:r>
        <w:t xml:space="preserve"> </w:t>
      </w:r>
      <w:r>
        <w:t xml:space="preserve">is not found:</w:t>
      </w:r>
      <w:r>
        <w:t xml:space="preserve"> </w:t>
      </w:r>
      <w:r>
        <w:rPr>
          <w:i/>
          <w:iCs/>
        </w:rPr>
        <w:t xml:space="preserve">Settings ▸ System ▸ Optional features ▸ Add ▸ OpenSSH</w:t>
      </w:r>
      <w:r>
        <w:rPr>
          <w:i/>
          <w:iCs/>
        </w:rPr>
        <w:t xml:space="preserve"> </w:t>
      </w:r>
      <w:r>
        <w:rPr>
          <w:i/>
          <w:iCs/>
        </w:rPr>
        <w:t xml:space="preserve">Client</w:t>
      </w:r>
      <w:r>
        <w:t xml:space="preserve">, then reopen PowerShell.</w:t>
      </w:r>
    </w:p>
    <w:p>
      <w:pPr>
        <w:pStyle w:val="Heading2"/>
      </w:pPr>
      <w:r>
        <w:t xml:space="preserve">Windows (PuTTY)</w:t>
      </w:r>
    </w:p>
    <w:p>
      <w:pPr>
        <w:pStyle w:val="FirstParagraph"/>
      </w:pPr>
      <w:r>
        <w:t xml:space="preserve">If you already use PuTTY:</w:t>
      </w:r>
      <w:r>
        <w:t xml:space="preserve"> </w:t>
      </w:r>
      <w:r>
        <w:rPr>
          <w:b/>
          <w:bCs/>
        </w:rPr>
        <w:t xml:space="preserve">PuTTYgen ▸ Generate</w:t>
      </w:r>
      <w:r>
        <w:t xml:space="preserve"> </w:t>
      </w:r>
      <w:r>
        <w:t xml:space="preserve">(EdDSA/Ed25519), set a passphrase,</w:t>
      </w:r>
      <w:r>
        <w:t xml:space="preserve"> </w:t>
      </w:r>
      <w:r>
        <w:rPr>
          <w:b/>
          <w:bCs/>
        </w:rPr>
        <w:t xml:space="preserve">Save private key</w:t>
      </w:r>
      <w:r>
        <w:t xml:space="preserve"> </w:t>
      </w:r>
      <w:r>
        <w:t xml:space="preserve">(</w:t>
      </w:r>
      <w:r>
        <w:rPr>
          <w:rStyle w:val="VerbatimChar"/>
        </w:rPr>
        <w:t xml:space="preserve">calcofi.ppk</w:t>
      </w:r>
      <w:r>
        <w:t xml:space="preserve">), and copy the text in</w:t>
      </w:r>
      <w:r>
        <w:t xml:space="preserve"> </w:t>
      </w:r>
      <w:r>
        <w:rPr>
          <w:i/>
          <w:iCs/>
        </w:rPr>
        <w:t xml:space="preserve">“Public key for pasting into</w:t>
      </w:r>
      <w:r>
        <w:rPr>
          <w:i/>
          <w:iCs/>
        </w:rPr>
        <w:t xml:space="preserve"> </w:t>
      </w:r>
      <w:r>
        <w:rPr>
          <w:i/>
          <w:iCs/>
        </w:rPr>
        <w:t xml:space="preserve">OpenSSH authorized_keys file”</w:t>
      </w:r>
      <w:r>
        <w:t xml:space="preserve"> </w:t>
      </w:r>
      <w:r>
        <w:t xml:space="preserve">— that is what you send. (A</w:t>
      </w:r>
      <w:r>
        <w:t xml:space="preserve"> </w:t>
      </w:r>
      <w:r>
        <w:rPr>
          <w:rStyle w:val="VerbatimChar"/>
        </w:rPr>
        <w:t xml:space="preserve">.ppk</w:t>
      </w:r>
      <w:r>
        <w:t xml:space="preserve"> </w:t>
      </w:r>
      <w:r>
        <w:t xml:space="preserve">can also be imported into</w:t>
      </w:r>
      <w:r>
        <w:t xml:space="preserve"> </w:t>
      </w:r>
      <w:r>
        <w:t xml:space="preserve">the built-in OpenSSH with</w:t>
      </w:r>
      <w:r>
        <w:t xml:space="preserve"> </w:t>
      </w:r>
      <w:r>
        <w:rPr>
          <w:i/>
          <w:iCs/>
        </w:rPr>
        <w:t xml:space="preserve">Conversions ▸ Export OpenSSH key</w:t>
      </w:r>
      <w:r>
        <w:t xml:space="preserve">.)</w:t>
      </w:r>
    </w:p>
    <w:p>
      <w:pPr>
        <w:pStyle w:val="BodyText"/>
      </w:pPr>
      <w:r>
        <w:t xml:space="preserve">Never send the private key (</w:t>
      </w:r>
      <w:r>
        <w:rPr>
          <w:rStyle w:val="VerbatimChar"/>
        </w:rPr>
        <w:t xml:space="preserve">id_ed25519</w:t>
      </w:r>
      <w:r>
        <w:t xml:space="preserve"> </w:t>
      </w:r>
      <w:r>
        <w:t xml:space="preserve">without</w:t>
      </w:r>
      <w:r>
        <w:t xml:space="preserve"> </w:t>
      </w:r>
      <w:r>
        <w:rPr>
          <w:rStyle w:val="VerbatimChar"/>
        </w:rPr>
        <w:t xml:space="preserve">.pub</w:t>
      </w:r>
      <w:r>
        <w:t xml:space="preserve">). Lost laptop → tell Ben, the key</w:t>
      </w:r>
      <w:r>
        <w:t xml:space="preserve"> </w:t>
      </w:r>
      <w:r>
        <w:t xml:space="preserve">is revoked and you send a new one.</w:t>
      </w:r>
    </w:p>
    <w:bookmarkStart w:id="136" w:name="sec-ssh"/>
    <w:p>
      <w:pPr>
        <w:pStyle w:val="Heading2"/>
      </w:pPr>
      <w:r>
        <w:t xml:space="preserve">7.2 Step 1 — SSH in</w:t>
      </w:r>
    </w:p>
    <w:p>
      <w:pPr>
        <w:pStyle w:val="FirstParagraph"/>
      </w:pPr>
      <w:r>
        <w:t xml:space="preserve">Put the server in your SSH config once, and every tool (ssh, sftp, R, VS Code) can use the</w:t>
      </w:r>
      <w:r>
        <w:t xml:space="preserve"> </w:t>
      </w:r>
      <w:r>
        <w:t xml:space="preserve">short name</w:t>
      </w:r>
      <w:r>
        <w:t xml:space="preserve"> </w:t>
      </w:r>
      <w:r>
        <w:rPr>
          <w:rStyle w:val="VerbatimChar"/>
        </w:rPr>
        <w:t xml:space="preserve">calcofi</w:t>
      </w:r>
      <w:r>
        <w:t xml:space="preserve">. The</w:t>
      </w:r>
      <w:r>
        <w:t xml:space="preserve"> </w:t>
      </w:r>
      <w:r>
        <w:rPr>
          <w:rStyle w:val="VerbatimChar"/>
        </w:rPr>
        <w:t xml:space="preserve">LocalForward</w:t>
      </w:r>
      <w:r>
        <w:t xml:space="preserve"> </w:t>
      </w:r>
      <w:r>
        <w:t xml:space="preserve">line is the database tunnel (next section).</w:t>
      </w:r>
    </w:p>
    <w:bookmarkEnd w:id="136"/>
    <w:p>
      <w:pPr>
        <w:pStyle w:val="Heading2"/>
      </w:pPr>
      <w:r>
        <w:t xml:space="preserve">Mac (Terminal)</w:t>
      </w:r>
    </w:p>
    <w:p>
      <w:pPr>
        <w:pStyle w:val="FirstParagraph"/>
      </w:pPr>
      <w:r>
        <w:t xml:space="preserve">Create or edit</w:t>
      </w:r>
      <w:r>
        <w:t xml:space="preserve"> </w:t>
      </w:r>
      <w:r>
        <w:rPr>
          <w:rStyle w:val="VerbatimChar"/>
        </w:rPr>
        <w:t xml:space="preserve">~/.ssh/config</w:t>
      </w:r>
      <w:r>
        <w:t xml:space="preserve"> </w:t>
      </w:r>
      <w:r>
        <w:t xml:space="preserve">(e.g. </w:t>
      </w:r>
      <w:r>
        <w:rPr>
          <w:rStyle w:val="VerbatimChar"/>
        </w:rPr>
        <w:t xml:space="preserve">nano ~/.ssh/config</w:t>
      </w:r>
      <w:r>
        <w:t xml:space="preserve">):</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                 # &lt;- your username</w:t>
      </w:r>
      <w:r>
        <w:br/>
      </w:r>
      <w:r>
        <w:rPr>
          <w:rStyle w:val="VerbatimChar"/>
        </w:rPr>
        <w:t xml:space="preserve">  IdentityFile ~/.ssh/id_ed25519</w:t>
      </w:r>
      <w:r>
        <w:br/>
      </w:r>
      <w:r>
        <w:rPr>
          <w:rStyle w:val="VerbatimChar"/>
        </w:rPr>
        <w:t xml:space="preserve">  LocalForward 5432 localhost:5432 # database tunnel (see below)</w:t>
      </w:r>
      <w:r>
        <w:br/>
      </w:r>
      <w:r>
        <w:rPr>
          <w:rStyle w:val="VerbatimChar"/>
        </w:rPr>
        <w:t xml:space="preserve">  ServerAliveInterval 60</w:t>
      </w:r>
    </w:p>
    <w:p>
      <w:pPr>
        <w:pStyle w:val="FirstParagraph"/>
      </w:pPr>
      <w:r>
        <w:t xml:space="preserve">Then:</w:t>
      </w:r>
    </w:p>
    <w:p>
      <w:pPr>
        <w:pStyle w:val="SourceCode"/>
      </w:pPr>
      <w:r>
        <w:rPr>
          <w:rStyle w:val="FunctionTok"/>
        </w:rPr>
        <w:t xml:space="preserve">ssh</w:t>
      </w:r>
      <w:r>
        <w:rPr>
          <w:rStyle w:val="NormalTok"/>
        </w:rPr>
        <w:t xml:space="preserve"> calcofi            </w:t>
      </w:r>
      <w:r>
        <w:rPr>
          <w:rStyle w:val="CommentTok"/>
        </w:rPr>
        <w:t xml:space="preserve"># first time: answer "yes" to the host-key prompt</w:t>
      </w:r>
    </w:p>
    <w:p>
      <w:pPr>
        <w:pStyle w:val="Heading2"/>
      </w:pPr>
      <w:r>
        <w:t xml:space="preserve">Windows (PowerShell)</w:t>
      </w:r>
    </w:p>
    <w:p>
      <w:pPr>
        <w:pStyle w:val="FirstParagraph"/>
      </w:pPr>
      <w:r>
        <w:t xml:space="preserve">Same file, at</w:t>
      </w:r>
      <w:r>
        <w:t xml:space="preserve"> </w:t>
      </w:r>
      <w:r>
        <w:rPr>
          <w:rStyle w:val="VerbatimChar"/>
        </w:rPr>
        <w:t xml:space="preserve">C:\Users\&lt;you&gt;\.ssh\config</w:t>
      </w:r>
      <w:r>
        <w:t xml:space="preserve"> </w:t>
      </w:r>
      <w:r>
        <w:t xml:space="preserve">(create it with Notepad; no extension):</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w:t>
      </w:r>
      <w:r>
        <w:br/>
      </w:r>
      <w:r>
        <w:rPr>
          <w:rStyle w:val="VerbatimChar"/>
        </w:rPr>
        <w:t xml:space="preserve">  IdentityFile ~/.ssh/id_ed25519</w:t>
      </w:r>
      <w:r>
        <w:br/>
      </w:r>
      <w:r>
        <w:rPr>
          <w:rStyle w:val="VerbatimChar"/>
        </w:rPr>
        <w:t xml:space="preserve">  LocalForward 5432 localhost:5432</w:t>
      </w:r>
      <w:r>
        <w:br/>
      </w:r>
      <w:r>
        <w:rPr>
          <w:rStyle w:val="VerbatimChar"/>
        </w:rPr>
        <w:t xml:space="preserve">  ServerAliveInterval 60</w:t>
      </w:r>
    </w:p>
    <w:p>
      <w:pPr>
        <w:pStyle w:val="SourceCode"/>
      </w:pPr>
      <w:r>
        <w:rPr>
          <w:rStyle w:val="NormalTok"/>
        </w:rPr>
        <w:t xml:space="preserve">ssh calcofi</w:t>
      </w:r>
    </w:p>
    <w:p>
      <w:pPr>
        <w:pStyle w:val="Heading2"/>
      </w:pPr>
      <w:r>
        <w:t xml:space="preserve">Windows (PuTTY)</w:t>
      </w:r>
    </w:p>
    <w:p>
      <w:pPr>
        <w:pStyle w:val="FirstParagraph"/>
      </w:pPr>
      <w:r>
        <w:rPr>
          <w:b/>
          <w:bCs/>
        </w:rPr>
        <w:t xml:space="preserve">Session</w:t>
      </w:r>
      <w:r>
        <w:t xml:space="preserve">: Host Name</w:t>
      </w:r>
      <w:r>
        <w:t xml:space="preserve"> </w:t>
      </w:r>
      <w:r>
        <w:rPr>
          <w:rStyle w:val="VerbatimChar"/>
        </w:rPr>
        <w:t xml:space="preserve">ssh.calcofi.io</w:t>
      </w:r>
      <w:r>
        <w:t xml:space="preserve">, Port 22, Saved Sessions</w:t>
      </w:r>
      <w:r>
        <w:t xml:space="preserve"> </w:t>
      </w:r>
      <w:r>
        <w:rPr>
          <w:rStyle w:val="VerbatimChar"/>
        </w:rPr>
        <w:t xml:space="preserve">calcofi</w:t>
      </w:r>
      <w:r>
        <w:t xml:space="preserve">.</w:t>
      </w:r>
      <w:r>
        <w:t xml:space="preserve"> </w:t>
      </w:r>
      <w:r>
        <w:rPr>
          <w:b/>
          <w:bCs/>
        </w:rPr>
        <w:t xml:space="preserve">Connection ▸ Data</w:t>
      </w:r>
      <w:r>
        <w:t xml:space="preserve">: Auto-login username = your username.</w:t>
      </w:r>
      <w:r>
        <w:t xml:space="preserve"> </w:t>
      </w:r>
      <w:r>
        <w:rPr>
          <w:b/>
          <w:bCs/>
        </w:rPr>
        <w:t xml:space="preserve">Connection ▸ SSH ▸ Auth ▸ Credentials</w:t>
      </w:r>
      <w:r>
        <w:t xml:space="preserve">: Private key file = your</w:t>
      </w:r>
      <w:r>
        <w:t xml:space="preserve"> </w:t>
      </w:r>
      <w:r>
        <w:rPr>
          <w:rStyle w:val="VerbatimChar"/>
        </w:rPr>
        <w:t xml:space="preserve">calcofi.ppk</w:t>
      </w:r>
      <w:r>
        <w:t xml:space="preserve">.</w:t>
      </w:r>
      <w:r>
        <w:t xml:space="preserve"> </w:t>
      </w:r>
      <w:r>
        <w:rPr>
          <w:b/>
          <w:bCs/>
        </w:rPr>
        <w:t xml:space="preserve">Connection ▸ SSH ▸ Tunnels</w:t>
      </w:r>
      <w:r>
        <w:t xml:space="preserve">: Source port</w:t>
      </w:r>
      <w:r>
        <w:t xml:space="preserve"> </w:t>
      </w:r>
      <w:r>
        <w:rPr>
          <w:rStyle w:val="VerbatimChar"/>
        </w:rPr>
        <w:t xml:space="preserve">5432</w:t>
      </w:r>
      <w:r>
        <w:t xml:space="preserve">, Destination</w:t>
      </w:r>
      <w:r>
        <w:t xml:space="preserve"> </w:t>
      </w:r>
      <w:r>
        <w:rPr>
          <w:rStyle w:val="VerbatimChar"/>
        </w:rPr>
        <w:t xml:space="preserve">localhost:5432</w:t>
      </w:r>
      <w:r>
        <w:t xml:space="preserve">,</w:t>
      </w:r>
      <w:r>
        <w:t xml:space="preserve"> </w:t>
      </w:r>
      <w:r>
        <w:rPr>
          <w:b/>
          <w:bCs/>
        </w:rPr>
        <w:t xml:space="preserve">Add</w:t>
      </w:r>
      <w:r>
        <w:t xml:space="preserve">.</w:t>
      </w:r>
      <w:r>
        <w:t xml:space="preserve"> </w:t>
      </w:r>
      <w:r>
        <w:t xml:space="preserve">Back on</w:t>
      </w:r>
      <w:r>
        <w:t xml:space="preserve"> </w:t>
      </w:r>
      <w:r>
        <w:rPr>
          <w:b/>
          <w:bCs/>
        </w:rPr>
        <w:t xml:space="preserve">Session</w:t>
      </w:r>
      <w:r>
        <w:t xml:space="preserve">,</w:t>
      </w:r>
      <w:r>
        <w:t xml:space="preserve"> </w:t>
      </w:r>
      <w:r>
        <w:rPr>
          <w:b/>
          <w:bCs/>
        </w:rPr>
        <w:t xml:space="preserve">Save</w:t>
      </w:r>
      <w:r>
        <w:t xml:space="preserve">, then</w:t>
      </w:r>
      <w:r>
        <w:t xml:space="preserve"> </w:t>
      </w:r>
      <w:r>
        <w:rPr>
          <w:b/>
          <w:bCs/>
        </w:rPr>
        <w:t xml:space="preserve">Open</w:t>
      </w:r>
      <w:r>
        <w:t xml:space="preserve">. Keep the window open while you use the database.</w:t>
      </w:r>
      <w:r>
        <w:t xml:space="preserve"> </w:t>
      </w:r>
      <w:r>
        <w:t xml:space="preserve">(Pageant can hold the key so you type the passphrase once per session.)</w:t>
      </w:r>
    </w:p>
    <w:p>
      <w:pPr>
        <w:pStyle w:val="BodyText"/>
      </w:pPr>
      <w:r>
        <w:t xml:space="preserve">You land in your home directory. Useful first commands: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~/ctd/          </w:t>
      </w:r>
      <w:r>
        <w:rPr>
          <w:rStyle w:val="CommentTok"/>
        </w:rPr>
        <w:t xml:space="preserve"># the shared CTD folder (incoming/ archive/ exports/)</w:t>
      </w:r>
      <w:r>
        <w:br/>
      </w:r>
      <w:r>
        <w:rPr>
          <w:rStyle w:val="FunctionTok"/>
        </w:rPr>
        <w:t xml:space="preserve">df</w:t>
      </w:r>
      <w:r>
        <w:rPr>
          <w:rStyle w:val="NormalTok"/>
        </w:rPr>
        <w:t xml:space="preserve"> </w:t>
      </w:r>
      <w:r>
        <w:rPr>
          <w:rStyle w:val="AttributeTok"/>
        </w:rPr>
        <w:t xml:space="preserve">-h</w:t>
      </w:r>
      <w:r>
        <w:rPr>
          <w:rStyle w:val="NormalTok"/>
        </w:rPr>
        <w:t xml:space="preserve"> /share           </w:t>
      </w:r>
      <w:r>
        <w:rPr>
          <w:rStyle w:val="CommentTok"/>
        </w:rPr>
        <w:t xml:space="preserve"># how much disk is left — it is shared</w:t>
      </w:r>
      <w:r>
        <w:br/>
      </w:r>
      <w:r>
        <w:rPr>
          <w:rStyle w:val="FunctionTok"/>
        </w:rPr>
        <w:t xml:space="preserve">cat</w:t>
      </w:r>
      <w:r>
        <w:rPr>
          <w:rStyle w:val="NormalTok"/>
        </w:rPr>
        <w:t xml:space="preserve"> ~/.pgpass          </w:t>
      </w:r>
      <w:r>
        <w:rPr>
          <w:rStyle w:val="CommentTok"/>
        </w:rPr>
        <w:t xml:space="preserve"># your database password (Step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quarto/share/formats/docx/tip.png" id="139"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VS Code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Remote – SSH</w:t>
            </w:r>
            <w:r>
              <w:t xml:space="preserve"> </w:t>
            </w:r>
            <w:r>
              <w:t xml:space="preserve">extension reuses the same</w:t>
            </w:r>
            <w:r>
              <w:t xml:space="preserve"> </w:t>
            </w:r>
            <w:r>
              <w:rPr>
                <w:rStyle w:val="VerbatimChar"/>
              </w:rPr>
              <w:t xml:space="preserve">~/.ssh/config</w:t>
            </w:r>
            <w:r>
              <w:t xml:space="preserve">:</w:t>
            </w:r>
            <w:r>
              <w:t xml:space="preserve"> </w:t>
            </w:r>
            <w:r>
              <w:rPr>
                <w:i/>
                <w:iCs/>
              </w:rPr>
              <w:t xml:space="preserve">Remote-SSH: Connect to</w:t>
            </w:r>
            <w:r>
              <w:rPr>
                <w:i/>
                <w:iCs/>
              </w:rPr>
              <w:t xml:space="preserve"> </w:t>
            </w:r>
            <w:r>
              <w:rPr>
                <w:i/>
                <w:iCs/>
              </w:rPr>
              <w:t xml:space="preserve">Host… ▸ calcofi</w:t>
            </w:r>
            <w:r>
              <w:t xml:space="preserve"> </w:t>
            </w:r>
            <w:r>
              <w:t xml:space="preserve">gives you a file browser, terminal and editor on the server. Handy for</w:t>
            </w:r>
            <w:r>
              <w:t xml:space="preserve"> </w:t>
            </w:r>
            <w:r>
              <w:t xml:space="preserve">looking at files under</w:t>
            </w:r>
            <w:r>
              <w:t xml:space="preserve"> </w:t>
            </w:r>
            <w:r>
              <w:rPr>
                <w:rStyle w:val="VerbatimChar"/>
              </w:rPr>
              <w:t xml:space="preserve">/share/data/ctd</w:t>
            </w:r>
            <w:r>
              <w:t xml:space="preserve"> </w:t>
            </w:r>
            <w:r>
              <w:t xml:space="preserve">without SFTP.</w:t>
            </w:r>
          </w:p>
          <w:p/>
        </w:tc>
      </w:tr>
    </w:tbl>
    <w:bookmarkStart w:id="140" w:name="sec-pgpass"/>
    <w:p>
      <w:pPr>
        <w:pStyle w:val="Heading2"/>
      </w:pPr>
      <w:r>
        <w:t xml:space="preserve">7.3 Step 2 — your database password</w:t>
      </w:r>
    </w:p>
    <w:p>
      <w:pPr>
        <w:pStyle w:val="FirstParagraph"/>
      </w:pPr>
      <w:r>
        <w:t xml:space="preserve">Your PostgreSQL password was generated when the account was created and is stored</w:t>
      </w:r>
      <w:r>
        <w:t xml:space="preserve"> </w:t>
      </w:r>
      <w:r>
        <w:rPr>
          <w:b/>
          <w:bCs/>
        </w:rPr>
        <w:t xml:space="preserve">only</w:t>
      </w:r>
      <w:r>
        <w:t xml:space="preserve"> </w:t>
      </w:r>
      <w:r>
        <w:t xml:space="preserve">in a file in your home directory on the server — it was never emailed. Read it once:</w:t>
      </w:r>
    </w:p>
    <w:p>
      <w:pPr>
        <w:pStyle w:val="SourceCode"/>
      </w:pPr>
      <w:r>
        <w:rPr>
          <w:rStyle w:val="FunctionTok"/>
        </w:rPr>
        <w:t xml:space="preserve">cat</w:t>
      </w:r>
      <w:r>
        <w:rPr>
          <w:rStyle w:val="NormalTok"/>
        </w:rPr>
        <w:t xml:space="preserve"> ~/.pgpass</w:t>
      </w:r>
      <w:r>
        <w:br/>
      </w:r>
      <w:r>
        <w:rPr>
          <w:rStyle w:val="CommentTok"/>
        </w:rPr>
        <w:t xml:space="preserve"># host:port:database:user:password — the last field is your CalCOFI database password</w:t>
      </w:r>
      <w:r>
        <w:br/>
      </w:r>
      <w:r>
        <w:rPr>
          <w:rStyle w:val="CommentTok"/>
        </w:rPr>
        <w:t xml:space="preserve"># localhost:5432:*:rswalethorp:Xxxxxxxxxxxxxxxxxxxxxxxx</w:t>
      </w:r>
      <w:r>
        <w:br/>
      </w:r>
      <w:r>
        <w:rPr>
          <w:rStyle w:val="CommentTok"/>
        </w:rPr>
        <w:t xml:space="preserve"># postgis:5432:*:rswalethorp:Xxxxxxxxxxxxxxxxxxxxxxxx</w:t>
      </w:r>
    </w:p>
    <w:p>
      <w:pPr>
        <w:pStyle w:val="FirstParagraph"/>
      </w:pPr>
      <w:r>
        <w:rPr>
          <w:rStyle w:val="VerbatimChar"/>
        </w:rPr>
        <w:t xml:space="preserve">.pgpass</w:t>
      </w:r>
      <w:r>
        <w:t xml:space="preserve"> </w:t>
      </w:r>
      <w:r>
        <w:t xml:space="preserve">is the standard PostgreSQL password file: every PostgreSQL client (psql, R’s</w:t>
      </w:r>
      <w:r>
        <w:t xml:space="preserve"> </w:t>
      </w:r>
      <w:r>
        <w:rPr>
          <w:rStyle w:val="VerbatimChar"/>
        </w:rPr>
        <w:t xml:space="preserve">RPostgres</w:t>
      </w:r>
      <w:r>
        <w:t xml:space="preserve">, Python’s</w:t>
      </w:r>
      <w:r>
        <w:t xml:space="preserve"> </w:t>
      </w:r>
      <w:r>
        <w:rPr>
          <w:rStyle w:val="VerbatimChar"/>
        </w:rPr>
        <w:t xml:space="preserve">psycopg</w:t>
      </w:r>
      <w:r>
        <w:t xml:space="preserve">, pgAdmin desktop, DBeaver, DuckDB) reads it, so you never</w:t>
      </w:r>
      <w:r>
        <w:t xml:space="preserve"> </w:t>
      </w:r>
      <w:r>
        <w:t xml:space="preserve">put the password in a script. Copy the</w:t>
      </w:r>
      <w:r>
        <w:t xml:space="preserve"> </w:t>
      </w:r>
      <w:r>
        <w:rPr>
          <w:rStyle w:val="VerbatimChar"/>
        </w:rPr>
        <w:t xml:space="preserve">localhost</w:t>
      </w:r>
      <w:r>
        <w:t xml:space="preserve"> </w:t>
      </w:r>
      <w:r>
        <w:t xml:space="preserve">line into the same file</w:t>
      </w:r>
      <w:r>
        <w:t xml:space="preserve"> </w:t>
      </w:r>
      <w:r>
        <w:rPr>
          <w:b/>
          <w:bCs/>
        </w:rPr>
        <w:t xml:space="preserve">on your</w:t>
      </w:r>
      <w:r>
        <w:rPr>
          <w:b/>
          <w:bCs/>
        </w:rPr>
        <w:t xml:space="preserve"> </w:t>
      </w:r>
      <w:r>
        <w:rPr>
          <w:b/>
          <w:bCs/>
        </w:rPr>
        <w:t xml:space="preserve">laptop</w:t>
      </w:r>
      <w:r>
        <w:t xml:space="preserve">:</w:t>
      </w:r>
    </w:p>
    <w:bookmarkEnd w:id="140"/>
    <w:p>
      <w:pPr>
        <w:pStyle w:val="Heading2"/>
      </w:pPr>
      <w:r>
        <w:t xml:space="preserve">Mac</w:t>
      </w:r>
    </w:p>
    <w:p>
      <w:pPr>
        <w:pStyle w:val="SourceCode"/>
      </w:pPr>
      <w:r>
        <w:rPr>
          <w:rStyle w:val="FunctionTok"/>
        </w:rPr>
        <w:t xml:space="preserve">nano</w:t>
      </w:r>
      <w:r>
        <w:rPr>
          <w:rStyle w:val="NormalTok"/>
        </w:rPr>
        <w:t xml:space="preserve"> ~/.pgpass         </w:t>
      </w:r>
      <w:r>
        <w:rPr>
          <w:rStyle w:val="CommentTok"/>
        </w:rPr>
        <w:t xml:space="preserve"># paste the localhost:5432:*:&lt;you&gt;:&lt;password&gt; line, save</w:t>
      </w:r>
      <w:r>
        <w:br/>
      </w:r>
      <w:r>
        <w:rPr>
          <w:rStyle w:val="FunctionTok"/>
        </w:rPr>
        <w:t xml:space="preserve">chmod</w:t>
      </w:r>
      <w:r>
        <w:rPr>
          <w:rStyle w:val="NormalTok"/>
        </w:rPr>
        <w:t xml:space="preserve"> 600 ~/.pgpass    </w:t>
      </w:r>
      <w:r>
        <w:rPr>
          <w:rStyle w:val="CommentTok"/>
        </w:rPr>
        <w:t xml:space="preserve"># required — libpq ignores the file if others can read it</w:t>
      </w:r>
    </w:p>
    <w:p>
      <w:pPr>
        <w:pStyle w:val="Heading2"/>
      </w:pPr>
      <w:r>
        <w:t xml:space="preserve">Windows</w:t>
      </w:r>
    </w:p>
    <w:p>
      <w:pPr>
        <w:pStyle w:val="FirstParagraph"/>
      </w:pPr>
      <w:r>
        <w:t xml:space="preserve">The file is</w:t>
      </w:r>
      <w:r>
        <w:t xml:space="preserve"> </w:t>
      </w:r>
      <w:r>
        <w:rPr>
          <w:rStyle w:val="VerbatimChar"/>
        </w:rPr>
        <w:t xml:space="preserve">%APPDATA%\postgresql\pgpass.conf</w:t>
      </w:r>
      <w:r>
        <w:t xml:space="preserve"> </w:t>
      </w:r>
      <w:r>
        <w:t xml:space="preserve">(usually</w:t>
      </w:r>
      <w:r>
        <w:t xml:space="preserve"> </w:t>
      </w:r>
      <w:r>
        <w:rPr>
          <w:rStyle w:val="VerbatimChar"/>
        </w:rPr>
        <w:t xml:space="preserve">C:\Users\&lt;you&gt;\AppData\Roaming\postgresql\pgpass.conf</w:t>
      </w:r>
      <w:r>
        <w:t xml:space="preserve">). Create the folder and the file</w:t>
      </w:r>
      <w:r>
        <w:t xml:space="preserve"> </w:t>
      </w:r>
      <w:r>
        <w:t xml:space="preserve">with Notepad, one line:</w:t>
      </w:r>
      <w:r>
        <w:t xml:space="preserve"> </w:t>
      </w:r>
      <w:r>
        <w:rPr>
          <w:rStyle w:val="VerbatimChar"/>
        </w:rPr>
        <w:t xml:space="preserve">localhost:5432:*:&lt;you&gt;:&lt;password&gt;</w:t>
      </w:r>
      <w:r>
        <w:t xml:space="preserve">. No</w:t>
      </w:r>
      <w:r>
        <w:t xml:space="preserve"> </w:t>
      </w:r>
      <w:r>
        <w:rPr>
          <w:rStyle w:val="VerbatimChar"/>
        </w:rPr>
        <w:t xml:space="preserve">chmod</w:t>
      </w:r>
      <w:r>
        <w:t xml:space="preserve"> </w:t>
      </w:r>
      <w:r>
        <w:t xml:space="preserve">needed on Windows.</w:t>
      </w:r>
    </w:p>
    <w:p>
      <w:pPr>
        <w:pStyle w:val="BodyText"/>
      </w:pPr>
      <w:r>
        <w:t xml:space="preserve">To change the password:</w:t>
      </w:r>
      <w:r>
        <w:t xml:space="preserve"> </w:t>
      </w:r>
      <w:r>
        <w:rPr>
          <w:rStyle w:val="VerbatimChar"/>
        </w:rPr>
        <w:t xml:space="preserve">psql -h localhost calcofi -c '\password'</w:t>
      </w:r>
      <w:r>
        <w:t xml:space="preserve"> </w:t>
      </w:r>
      <w:r>
        <w:t xml:space="preserve">(through the tunnel),</w:t>
      </w:r>
      <w:r>
        <w:t xml:space="preserve"> </w:t>
      </w:r>
      <w:r>
        <w:t xml:space="preserve">then update both</w:t>
      </w:r>
      <w:r>
        <w:t xml:space="preserve"> </w:t>
      </w:r>
      <w:r>
        <w:rPr>
          <w:rStyle w:val="VerbatimChar"/>
        </w:rPr>
        <w:t xml:space="preserve">.pgpass</w:t>
      </w:r>
      <w:r>
        <w:t xml:space="preserve"> </w:t>
      </w:r>
      <w:r>
        <w:t xml:space="preserve">files. Until Google sign-in is enabled on pgAdmin, the</w:t>
      </w:r>
      <w:r>
        <w:t xml:space="preserve"> </w:t>
      </w:r>
      <w:r>
        <w:rPr>
          <w:b/>
          <w:bCs/>
        </w:rPr>
        <w:t xml:space="preserve">same</w:t>
      </w:r>
      <w:r>
        <w:rPr>
          <w:b/>
          <w:bCs/>
        </w:rPr>
        <w:t xml:space="preserve"> </w:t>
      </w:r>
      <w:r>
        <w:rPr>
          <w:b/>
          <w:bCs/>
        </w:rPr>
        <w:t xml:space="preserve">password</w:t>
      </w:r>
      <w:r>
        <w:t xml:space="preserve"> </w:t>
      </w:r>
      <w:r>
        <w:t xml:space="preserve">is your</w:t>
      </w:r>
      <w:r>
        <w:t xml:space="preserve"> </w:t>
      </w:r>
      <w:hyperlink r:id="rId133">
        <w:r>
          <w:rPr>
            <w:rStyle w:val="Hyperlink"/>
          </w:rPr>
          <w:t xml:space="preserve">pgadmin.calcofi.io</w:t>
        </w:r>
      </w:hyperlink>
      <w:r>
        <w:t xml:space="preserve"> </w:t>
      </w:r>
      <w:r>
        <w:t xml:space="preserve">password (login = your</w:t>
      </w:r>
      <w:r>
        <w:t xml:space="preserve"> </w:t>
      </w:r>
      <w:r>
        <w:t xml:space="preserve">email).</w:t>
      </w:r>
    </w:p>
    <w:bookmarkStart w:id="146" w:name="sec-tunnel"/>
    <w:p>
      <w:pPr>
        <w:pStyle w:val="Heading2"/>
      </w:pPr>
      <w:r>
        <w:t xml:space="preserve">7.4 Step 3 — the database over the tunnel</w:t>
      </w:r>
    </w:p>
    <w:p>
      <w:pPr>
        <w:pStyle w:val="FirstParagraph"/>
      </w:pPr>
      <w:r>
        <w:t xml:space="preserve">PostgreSQL is</w:t>
      </w:r>
      <w:r>
        <w:t xml:space="preserve"> </w:t>
      </w:r>
      <w:r>
        <w:rPr>
          <w:b/>
          <w:bCs/>
        </w:rPr>
        <w:t xml:space="preserve">not</w:t>
      </w:r>
      <w:r>
        <w:t xml:space="preserve"> </w:t>
      </w:r>
      <w:r>
        <w:t xml:space="preserve">exposed to the internet. Your SSH connection carries it: with the</w:t>
      </w:r>
      <w:r>
        <w:t xml:space="preserve"> </w:t>
      </w:r>
      <w:r>
        <w:rPr>
          <w:rStyle w:val="VerbatimChar"/>
        </w:rPr>
        <w:t xml:space="preserve">LocalForward 5432 localhost:5432</w:t>
      </w:r>
      <w:r>
        <w:t xml:space="preserve"> </w:t>
      </w:r>
      <w:r>
        <w:t xml:space="preserve">line in place,</w:t>
      </w:r>
      <w:r>
        <w:t xml:space="preserve"> </w:t>
      </w:r>
      <w:r>
        <w:rPr>
          <w:i/>
          <w:iCs/>
        </w:rPr>
        <w:t xml:space="preserve">while</w:t>
      </w:r>
      <w:r>
        <w:rPr>
          <w:i/>
          <w:iCs/>
        </w:rPr>
        <w:t xml:space="preserve"> </w:t>
      </w:r>
      <w:r>
        <w:rPr>
          <w:rStyle w:val="VerbatimChar"/>
          <w:i/>
          <w:iCs/>
        </w:rPr>
        <w:t xml:space="preserve">ssh calcofi</w:t>
      </w:r>
      <w:r>
        <w:rPr>
          <w:i/>
          <w:iCs/>
        </w:rPr>
        <w:t xml:space="preserve"> </w:t>
      </w:r>
      <w:r>
        <w:rPr>
          <w:i/>
          <w:iCs/>
        </w:rPr>
        <w:t xml:space="preserve">is open</w:t>
      </w:r>
      <w:r>
        <w:t xml:space="preserve"> </w:t>
      </w:r>
      <w:r>
        <w:t xml:space="preserve">(or</w:t>
      </w:r>
      <w:r>
        <w:t xml:space="preserve"> </w:t>
      </w:r>
      <w:r>
        <w:rPr>
          <w:rStyle w:val="VerbatimChar"/>
        </w:rPr>
        <w:t xml:space="preserve">ssh -N calcofi</w:t>
      </w:r>
      <w:r>
        <w:t xml:space="preserve">, which opens the tunnel without a shell), anything on your laptop that</w:t>
      </w:r>
      <w:r>
        <w:t xml:space="preserve"> </w:t>
      </w:r>
      <w:r>
        <w:t xml:space="preserve">connects to</w:t>
      </w:r>
      <w:r>
        <w:t xml:space="preserve"> </w:t>
      </w:r>
      <w:r>
        <w:rPr>
          <w:rStyle w:val="VerbatimChar"/>
        </w:rPr>
        <w:t xml:space="preserve">localhost:5432</w:t>
      </w:r>
      <w:r>
        <w:t xml:space="preserve"> </w:t>
      </w:r>
      <w:r>
        <w:t xml:space="preserve">is talking to the server’s database.</w:t>
      </w:r>
    </w:p>
    <w:p>
      <w:pPr>
        <w:pStyle w:val="SourceCode"/>
      </w:pPr>
      <w:r>
        <w:rPr>
          <w:rStyle w:val="FunctionTok"/>
        </w:rPr>
        <w:t xml:space="preserve">ssh</w:t>
      </w:r>
      <w:r>
        <w:rPr>
          <w:rStyle w:val="NormalTok"/>
        </w:rPr>
        <w:t xml:space="preserve"> </w:t>
      </w:r>
      <w:r>
        <w:rPr>
          <w:rStyle w:val="AttributeTok"/>
        </w:rPr>
        <w:t xml:space="preserve">-N</w:t>
      </w:r>
      <w:r>
        <w:rPr>
          <w:rStyle w:val="NormalTok"/>
        </w:rPr>
        <w:t xml:space="preserve"> calcofi </w:t>
      </w:r>
      <w:r>
        <w:rPr>
          <w:rStyle w:val="KeywordTok"/>
        </w:rPr>
        <w:t xml:space="preserve">&amp;</w:t>
      </w:r>
      <w:r>
        <w:rPr>
          <w:rStyle w:val="NormalTok"/>
        </w:rPr>
        <w:t xml:space="preserve">                                  </w:t>
      </w:r>
      <w:r>
        <w:rPr>
          <w:rStyle w:val="CommentTok"/>
        </w:rPr>
        <w:t xml:space="preserve"># tunnel only, in the background (Ctrl-C / kill to stop)</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CommentTok"/>
        </w:rPr>
        <w:t xml:space="preserve"># password from ~/.pgpass; user = your OS user…</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AttributeTok"/>
        </w:rPr>
        <w:t xml:space="preserve">-U</w:t>
      </w:r>
      <w:r>
        <w:rPr>
          <w:rStyle w:val="NormalTok"/>
        </w:rPr>
        <w:t xml:space="preserve"> rswalethorp        </w:t>
      </w:r>
      <w:r>
        <w:rPr>
          <w:rStyle w:val="CommentTok"/>
        </w:rPr>
        <w:t xml:space="preserve"># …or say it explicitly if they differ</w:t>
      </w:r>
    </w:p>
    <w:p>
      <w:pPr>
        <w:pStyle w:val="FirstParagraph"/>
      </w:pPr>
      <w:r>
        <w:t xml:space="preserve">Inside psql:</w:t>
      </w:r>
    </w:p>
    <w:p>
      <w:pPr>
        <w:pStyle w:val="SourceCode"/>
      </w:pPr>
      <w:r>
        <w:rPr>
          <w:rStyle w:val="NormalTok"/>
        </w:rPr>
        <w:t xml:space="preserve">\dn                       </w:t>
      </w:r>
      <w:r>
        <w:rPr>
          <w:rStyle w:val="CommentTok"/>
        </w:rPr>
        <w:t xml:space="preserve">-- schemas: ctd, work, public, yours</w:t>
      </w:r>
      <w:r>
        <w:br/>
      </w:r>
      <w:r>
        <w:rPr>
          <w:rStyle w:val="NormalTok"/>
        </w:rPr>
        <w:t xml:space="preserve">\dt ctd.</w:t>
      </w:r>
      <w:r>
        <w:rPr>
          <w:rStyle w:val="OperatorTok"/>
        </w:rPr>
        <w:t xml:space="preserve">*</w:t>
      </w:r>
      <w:r>
        <w:rPr>
          <w:rStyle w:val="NormalTok"/>
        </w:rPr>
        <w:t xml:space="preserve">                 </w:t>
      </w:r>
      <w:r>
        <w:rPr>
          <w:rStyle w:val="CommentTok"/>
        </w:rPr>
        <w:t xml:space="preserve">-- curated CTD tables</w:t>
      </w:r>
      <w:r>
        <w:br/>
      </w:r>
      <w:r>
        <w:rPr>
          <w:rStyle w:val="NormalTok"/>
        </w:rPr>
        <w:t xml:space="preserve">SHOW search_path;         </w:t>
      </w:r>
      <w:r>
        <w:rPr>
          <w:rStyle w:val="CommentTok"/>
        </w:rPr>
        <w:t xml:space="preserve">-- "$user", work, ctd, public  (unqualified names land in YOUR schema)</w:t>
      </w:r>
      <w:r>
        <w:br/>
      </w:r>
      <w:r>
        <w:rPr>
          <w:rStyle w:val="KeywordTok"/>
        </w:rPr>
        <w:t xml:space="preserve">CREATE</w:t>
      </w:r>
      <w:r>
        <w:rPr>
          <w:rStyle w:val="NormalTok"/>
        </w:rPr>
        <w:t xml:space="preserve"> </w:t>
      </w:r>
      <w:r>
        <w:rPr>
          <w:rStyle w:val="KeywordTok"/>
        </w:rPr>
        <w:t xml:space="preserve">TABLE</w:t>
      </w:r>
      <w:r>
        <w:rPr>
          <w:rStyle w:val="NormalTok"/>
        </w:rPr>
        <w:t xml:space="preserve"> t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x;     </w:t>
      </w:r>
      <w:r>
        <w:rPr>
          <w:rStyle w:val="CommentTok"/>
        </w:rPr>
        <w:t xml:space="preserve">-- -&gt; rswalethorp.t, visible to colleagues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work</w:t>
      </w:r>
      <w:r>
        <w:rPr>
          <w:rStyle w:val="NormalTok"/>
        </w:rPr>
        <w:t xml:space="preserve">.t2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CommentTok"/>
        </w:rPr>
        <w:t xml:space="preserve">-- -&gt; work.t2, shared scratch, writable by all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quarto/share/formats/docx/warning.png" id="143"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“Address already in use”</w:t>
            </w:r>
            <w:r>
              <w:t xml:space="preserve"> </w:t>
            </w:r>
            <w:r>
              <w:t xml:space="preserve">/ port 5432 taken</w:t>
            </w:r>
          </w:p>
        </w:tc>
      </w:tr>
      <w:tr>
        <w:trPr>
          <w:cantSplit/>
        </w:trPr>
        <w:tc>
          <w:tcPr>
            <w:tcMar>
              <w:top w:w="108" w:type="dxa"/>
              <w:bottom w:w="108" w:type="dxa"/>
            </w:tcMar>
          </w:tcPr>
          <w:p>
            <w:pPr>
              <w:pStyle w:val="BodyText"/>
            </w:pPr>
            <w:pPr>
              <w:spacing w:before="16" w:after="16"/>
            </w:pPr>
            <w:r>
              <w:t xml:space="preserve">If</w:t>
            </w:r>
            <w:r>
              <w:t xml:space="preserve"> </w:t>
            </w:r>
            <w:r>
              <w:rPr>
                <w:rStyle w:val="VerbatimChar"/>
              </w:rPr>
              <w:t xml:space="preserve">ssh</w:t>
            </w:r>
            <w:r>
              <w:t xml:space="preserve"> </w:t>
            </w:r>
            <w:r>
              <w:t xml:space="preserve">prints</w:t>
            </w:r>
            <w:r>
              <w:t xml:space="preserve"> </w:t>
            </w:r>
            <w:r>
              <w:rPr>
                <w:rStyle w:val="VerbatimChar"/>
              </w:rPr>
              <w:t xml:space="preserve">bind [127.0.0.1]:5432: Address already in use</w:t>
            </w:r>
            <w:r>
              <w:t xml:space="preserve">, something on your laptop</w:t>
            </w:r>
            <w:r>
              <w:t xml:space="preserve"> </w:t>
            </w:r>
            <w:r>
              <w:t xml:space="preserve">(often a local Postgres or pgAdmin’s bundled server) already owns 5432. Use</w:t>
            </w:r>
            <w:r>
              <w:t xml:space="preserve"> </w:t>
            </w:r>
            <w:r>
              <w:rPr>
                <w:b/>
                <w:bCs/>
              </w:rPr>
              <w:t xml:space="preserve">15432</w:t>
            </w:r>
            <w:r>
              <w:t xml:space="preserve"> </w:t>
            </w:r>
            <w:r>
              <w:t xml:space="preserve">instead in two places:</w:t>
            </w:r>
            <w:r>
              <w:t xml:space="preserve"> </w:t>
            </w:r>
            <w:r>
              <w:rPr>
                <w:rStyle w:val="VerbatimChar"/>
              </w:rPr>
              <w:t xml:space="preserve">LocalForward 15432 localhost:5432</w:t>
            </w:r>
            <w:r>
              <w:t xml:space="preserve"> </w:t>
            </w:r>
            <w:r>
              <w:t xml:space="preserve">in</w:t>
            </w:r>
            <w:r>
              <w:t xml:space="preserve"> </w:t>
            </w:r>
            <w:r>
              <w:rPr>
                <w:rStyle w:val="VerbatimChar"/>
              </w:rPr>
              <w:t xml:space="preserve">~/.ssh/config</w:t>
            </w:r>
            <w:r>
              <w:t xml:space="preserve"> </w:t>
            </w:r>
            <w:r>
              <w:t xml:space="preserve">(or the</w:t>
            </w:r>
            <w:r>
              <w:t xml:space="preserve"> </w:t>
            </w:r>
            <w:r>
              <w:t xml:space="preserve">PuTTY Tunnels source port), and</w:t>
            </w:r>
            <w:r>
              <w:t xml:space="preserve"> </w:t>
            </w:r>
            <w:r>
              <w:rPr>
                <w:rStyle w:val="VerbatimChar"/>
              </w:rPr>
              <w:t xml:space="preserve">port 15432</w:t>
            </w:r>
            <w:r>
              <w:t xml:space="preserve"> </w:t>
            </w:r>
            <w:r>
              <w:t xml:space="preserve">/</w:t>
            </w:r>
            <w:r>
              <w:t xml:space="preserve"> </w:t>
            </w:r>
            <w:r>
              <w:rPr>
                <w:rStyle w:val="VerbatimChar"/>
              </w:rPr>
              <w:t xml:space="preserve">localhost:15432</w:t>
            </w:r>
            <w:r>
              <w:t xml:space="preserve"> </w:t>
            </w:r>
            <w:r>
              <w:t xml:space="preserve">wherever you connect</w:t>
            </w:r>
            <w:r>
              <w:t xml:space="preserve"> </w:t>
            </w:r>
            <w:r>
              <w:t xml:space="preserve">(psql</w:t>
            </w:r>
            <w:r>
              <w:t xml:space="preserve"> </w:t>
            </w:r>
            <w:r>
              <w:rPr>
                <w:rStyle w:val="VerbatimChar"/>
              </w:rPr>
              <w:t xml:space="preserve">-p 15432</w:t>
            </w:r>
            <w:r>
              <w:t xml:space="preserve">, the</w:t>
            </w:r>
            <w:r>
              <w:t xml:space="preserve"> </w:t>
            </w:r>
            <w:r>
              <w:rPr>
                <w:rStyle w:val="VerbatimChar"/>
              </w:rPr>
              <w:t xml:space="preserve">.pgpass</w:t>
            </w:r>
            <w:r>
              <w:t xml:space="preserve"> </w:t>
            </w:r>
            <w:r>
              <w:t xml:space="preserve">line,</w:t>
            </w:r>
            <w:r>
              <w:t xml:space="preserve"> </w:t>
            </w:r>
            <w:r>
              <w:rPr>
                <w:rStyle w:val="VerbatimChar"/>
              </w:rPr>
              <w:t xml:space="preserve">PGPORT=15432</w:t>
            </w:r>
            <w:r>
              <w:t xml:space="preserve"> </w:t>
            </w:r>
            <w:r>
              <w:t xml:space="preserve">for R/Python).</w:t>
            </w:r>
          </w:p>
          <w:p/>
        </w:tc>
      </w:tr>
    </w:tbl>
    <w:bookmarkStart w:id="145" w:name="graphical-clients"/>
    <w:p>
      <w:pPr>
        <w:pStyle w:val="Heading3"/>
      </w:pPr>
      <w:r>
        <w:t xml:space="preserve">7.4.1 Graphical clients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how</w:t>
            </w:r>
          </w:p>
        </w:tc>
        <w:tc>
          <w:tcPr/>
          <w:p>
            <w:pPr>
              <w:pStyle w:val="Compact"/>
            </w:pPr>
            <w:r>
              <w:t xml:space="preserve">best for</w:t>
            </w:r>
          </w:p>
        </w:tc>
      </w:tr>
      <w:tr>
        <w:tc>
          <w:tcPr/>
          <w:p>
            <w:pPr>
              <w:pStyle w:val="Compact"/>
            </w:pPr>
            <w:r>
              <w:rPr>
                <w:b/>
                <w:bCs/>
              </w:rPr>
              <w:t xml:space="preserve">pgAdmin 4 desktop</w:t>
            </w:r>
            <w:r>
              <w:t xml:space="preserve"> </w:t>
            </w:r>
            <w:r>
              <w:t xml:space="preserve">(</w:t>
            </w:r>
            <w:hyperlink r:id="rId144">
              <w:r>
                <w:rPr>
                  <w:rStyle w:val="Hyperlink"/>
                </w:rPr>
                <w:t xml:space="preserve">download</w:t>
              </w:r>
            </w:hyperlink>
            <w:r>
              <w:t xml:space="preserve">)</w:t>
            </w:r>
          </w:p>
        </w:tc>
        <w:tc>
          <w:tcPr/>
          <w:p>
            <w:pPr>
              <w:pStyle w:val="Compact"/>
            </w:pPr>
            <w:r>
              <w:rPr>
                <w:i/>
                <w:iCs/>
              </w:rPr>
              <w:t xml:space="preserve">Register ▸ Server</w:t>
            </w:r>
            <w:r>
              <w:t xml:space="preserve">: General name</w:t>
            </w:r>
            <w:r>
              <w:t xml:space="preserve"> </w:t>
            </w:r>
            <w:r>
              <w:rPr>
                <w:rStyle w:val="VerbatimChar"/>
              </w:rPr>
              <w:t xml:space="preserve">calcofi</w:t>
            </w:r>
            <w:r>
              <w:t xml:space="preserve">;</w:t>
            </w:r>
            <w:r>
              <w:t xml:space="preserve"> </w:t>
            </w:r>
            <w:r>
              <w:rPr>
                <w:b/>
                <w:bCs/>
              </w:rPr>
              <w:t xml:space="preserve">Connection</w:t>
            </w:r>
            <w:r>
              <w:t xml:space="preserve"> </w:t>
            </w:r>
            <w:r>
              <w:t xml:space="preserve">host</w:t>
            </w:r>
            <w:r>
              <w:t xml:space="preserve"> </w:t>
            </w:r>
            <w:r>
              <w:rPr>
                <w:rStyle w:val="VerbatimChar"/>
              </w:rPr>
              <w:t xml:space="preserve">localhost</w:t>
            </w:r>
            <w:r>
              <w:t xml:space="preserve">, port</w:t>
            </w:r>
            <w:r>
              <w:t xml:space="preserve"> </w:t>
            </w:r>
            <w:r>
              <w:rPr>
                <w:rStyle w:val="VerbatimChar"/>
              </w:rPr>
              <w:t xml:space="preserve">5432</w:t>
            </w:r>
            <w:r>
              <w:t xml:space="preserve">, database</w:t>
            </w:r>
            <w:r>
              <w:t xml:space="preserve"> </w:t>
            </w:r>
            <w:r>
              <w:rPr>
                <w:rStyle w:val="VerbatimChar"/>
              </w:rPr>
              <w:t xml:space="preserve">calcofi</w:t>
            </w:r>
            <w:r>
              <w:t xml:space="preserve">, username</w:t>
            </w:r>
            <w:r>
              <w:t xml:space="preserve"> </w:t>
            </w:r>
            <w:r>
              <w:rPr>
                <w:i/>
                <w:iCs/>
              </w:rPr>
              <w:t xml:space="preserve">you</w:t>
            </w:r>
            <w:r>
              <w:t xml:space="preserve">;</w:t>
            </w:r>
            <w:r>
              <w:t xml:space="preserve"> </w:t>
            </w:r>
            <w:r>
              <w:rPr>
                <w:b/>
                <w:bCs/>
              </w:rPr>
              <w:t xml:space="preserve">SSH Tunnel</w:t>
            </w:r>
            <w:r>
              <w:t xml:space="preserve"> </w:t>
            </w:r>
            <w:r>
              <w:t xml:space="preserve">tab:</w:t>
            </w:r>
            <w:r>
              <w:t xml:space="preserve"> </w:t>
            </w:r>
            <w:r>
              <w:rPr>
                <w:i/>
                <w:iCs/>
              </w:rPr>
              <w:t xml:space="preserve">Use SSH tunneling</w:t>
            </w:r>
            <w:r>
              <w:t xml:space="preserve">, host</w:t>
            </w:r>
            <w:r>
              <w:t xml:space="preserve"> </w:t>
            </w:r>
            <w:r>
              <w:rPr>
                <w:rStyle w:val="VerbatimChar"/>
              </w:rPr>
              <w:t xml:space="preserve">ssh.calcofi.io</w:t>
            </w:r>
            <w:r>
              <w:t xml:space="preserve">, port 22, username</w:t>
            </w:r>
            <w:r>
              <w:t xml:space="preserve"> </w:t>
            </w:r>
            <w:r>
              <w:rPr>
                <w:i/>
                <w:iCs/>
              </w:rPr>
              <w:t xml:space="preserve">you</w:t>
            </w:r>
            <w:r>
              <w:t xml:space="preserve">, authentication</w:t>
            </w:r>
            <w:r>
              <w:t xml:space="preserve"> </w:t>
            </w:r>
            <w:r>
              <w:rPr>
                <w:i/>
                <w:iCs/>
              </w:rPr>
              <w:t xml:space="preserve">Identity file</w:t>
            </w:r>
            <w:r>
              <w:t xml:space="preserve"> </w:t>
            </w:r>
            <w:r>
              <w:t xml:space="preserve">→ your private key. It opens the tunnel itself — no terminal needed.</w:t>
            </w:r>
          </w:p>
        </w:tc>
        <w:tc>
          <w:tcPr/>
          <w:p>
            <w:pPr>
              <w:pStyle w:val="Compact"/>
            </w:pPr>
            <w:r>
              <w:t xml:space="preserve">Windows users; browsing + query tool + ERD</w:t>
            </w:r>
          </w:p>
        </w:tc>
      </w:tr>
      <w:tr>
        <w:tc>
          <w:tcPr/>
          <w:p>
            <w:pPr>
              <w:pStyle w:val="Compact"/>
            </w:pPr>
            <w:r>
              <w:rPr>
                <w:b/>
                <w:bCs/>
              </w:rPr>
              <w:t xml:space="preserve">pgadmin.calcofi.io</w:t>
            </w:r>
            <w:r>
              <w:t xml:space="preserve"> </w:t>
            </w:r>
            <w:r>
              <w:t xml:space="preserve">(web)</w:t>
            </w:r>
          </w:p>
        </w:tc>
        <w:tc>
          <w:tcPr/>
          <w:p>
            <w:pPr>
              <w:pStyle w:val="Compact"/>
            </w:pPr>
            <w:r>
              <w:t xml:space="preserve">log in with your email + database password (Google sign-in coming); servers</w:t>
            </w:r>
            <w:r>
              <w:t xml:space="preserve"> </w:t>
            </w:r>
            <w:r>
              <w:rPr>
                <w:i/>
                <w:iCs/>
              </w:rPr>
              <w:t xml:space="preserve">calcofi (CTD QA/QC)</w:t>
            </w:r>
            <w:r>
              <w:t xml:space="preserve"> </w:t>
            </w:r>
            <w:r>
              <w:t xml:space="preserve">and</w:t>
            </w:r>
            <w:r>
              <w:t xml:space="preserve"> </w:t>
            </w:r>
            <w:r>
              <w:rPr>
                <w:i/>
                <w:iCs/>
              </w:rPr>
              <w:t xml:space="preserve">gis (legacy 2022)</w:t>
            </w:r>
            <w:r>
              <w:t xml:space="preserve"> </w:t>
            </w:r>
            <w:r>
              <w:t xml:space="preserve">are already registered — on first connect replace the username with</w:t>
            </w:r>
            <w:r>
              <w:t xml:space="preserve"> </w:t>
            </w:r>
            <w:r>
              <w:rPr>
                <w:b/>
                <w:bCs/>
              </w:rPr>
              <w:t xml:space="preserve">yours</w:t>
            </w:r>
            <w:r>
              <w:t xml:space="preserve"> </w:t>
            </w:r>
            <w:r>
              <w:t xml:space="preserve">and enter your password (the master password it asks for is a local encryption key of your choosing)</w:t>
            </w:r>
          </w:p>
        </w:tc>
        <w:tc>
          <w:tcPr/>
          <w:p>
            <w:pPr>
              <w:pStyle w:val="Compact"/>
            </w:pPr>
            <w:r>
              <w:t xml:space="preserve">zero install, any machine</w:t>
            </w:r>
          </w:p>
        </w:tc>
      </w:tr>
      <w:tr>
        <w:tc>
          <w:tcPr/>
          <w:p>
            <w:pPr>
              <w:pStyle w:val="Compact"/>
            </w:pPr>
            <w:r>
              <w:rPr>
                <w:b/>
                <w:bCs/>
              </w:rPr>
              <w:t xml:space="preserve">DBeaver</w:t>
            </w:r>
            <w:r>
              <w:t xml:space="preserve"> </w:t>
            </w:r>
            <w:r>
              <w:t xml:space="preserve">(free)</w:t>
            </w:r>
          </w:p>
        </w:tc>
        <w:tc>
          <w:tcPr/>
          <w:p>
            <w:pPr>
              <w:pStyle w:val="Compact"/>
            </w:pPr>
            <w:r>
              <w:t xml:space="preserve">New connection ▸ PostgreSQL ▸ host</w:t>
            </w:r>
            <w:r>
              <w:t xml:space="preserve"> </w:t>
            </w:r>
            <w:r>
              <w:rPr>
                <w:rStyle w:val="VerbatimChar"/>
              </w:rPr>
              <w:t xml:space="preserve">localhost</w:t>
            </w:r>
            <w:r>
              <w:t xml:space="preserve">, db</w:t>
            </w:r>
            <w:r>
              <w:t xml:space="preserve"> </w:t>
            </w:r>
            <w:r>
              <w:rPr>
                <w:rStyle w:val="VerbatimChar"/>
              </w:rPr>
              <w:t xml:space="preserve">calcofi</w:t>
            </w:r>
            <w:r>
              <w:t xml:space="preserve">, user</w:t>
            </w:r>
            <w:r>
              <w:t xml:space="preserve"> </w:t>
            </w:r>
            <w:r>
              <w:rPr>
                <w:i/>
                <w:iCs/>
              </w:rPr>
              <w:t xml:space="preserve">you</w:t>
            </w:r>
            <w:r>
              <w:t xml:space="preserve">;</w:t>
            </w:r>
            <w:r>
              <w:t xml:space="preserve"> </w:t>
            </w:r>
            <w:r>
              <w:rPr>
                <w:b/>
                <w:bCs/>
              </w:rPr>
              <w:t xml:space="preserve">SSH</w:t>
            </w:r>
            <w:r>
              <w:t xml:space="preserve"> </w:t>
            </w:r>
            <w:r>
              <w:t xml:space="preserve">tab ▸ host</w:t>
            </w:r>
            <w:r>
              <w:t xml:space="preserve"> </w:t>
            </w:r>
            <w:r>
              <w:rPr>
                <w:rStyle w:val="VerbatimChar"/>
              </w:rPr>
              <w:t xml:space="preserve">ssh.calcofi.io</w:t>
            </w:r>
            <w:r>
              <w:t xml:space="preserve">, user</w:t>
            </w:r>
            <w:r>
              <w:t xml:space="preserve"> </w:t>
            </w:r>
            <w:r>
              <w:rPr>
                <w:i/>
                <w:iCs/>
              </w:rPr>
              <w:t xml:space="preserve">you</w:t>
            </w:r>
            <w:r>
              <w:t xml:space="preserve">,</w:t>
            </w:r>
            <w:r>
              <w:t xml:space="preserve"> </w:t>
            </w:r>
            <w:r>
              <w:rPr>
                <w:i/>
                <w:iCs/>
              </w:rPr>
              <w:t xml:space="preserve">Public Key</w:t>
            </w:r>
            <w:r>
              <w:t xml:space="preserve"> </w:t>
            </w:r>
            <w:r>
              <w:t xml:space="preserve">auth</w:t>
            </w:r>
          </w:p>
        </w:tc>
        <w:tc>
          <w:tcPr/>
          <w:p>
            <w:pPr>
              <w:pStyle w:val="Compact"/>
            </w:pPr>
            <w:r>
              <w:t xml:space="preserve">people who already use it</w:t>
            </w:r>
          </w:p>
        </w:tc>
      </w:tr>
      <w:tr>
        <w:tc>
          <w:tcPr/>
          <w:p>
            <w:pPr>
              <w:pStyle w:val="Compact"/>
            </w:pPr>
            <w:r>
              <w:rPr>
                <w:b/>
                <w:bCs/>
              </w:rPr>
              <w:t xml:space="preserve">RStudio Server</w:t>
            </w:r>
            <w:r>
              <w:t xml:space="preserve"> </w:t>
            </w:r>
            <w:r>
              <w:t xml:space="preserve">(</w:t>
            </w:r>
            <w:hyperlink r:id="rId134">
              <w:r>
                <w:rPr>
                  <w:rStyle w:val="Hyperlink"/>
                </w:rPr>
                <w:t xml:space="preserve">rstudio.calcofi.io</w:t>
              </w:r>
            </w:hyperlink>
            <w:r>
              <w:t xml:space="preserve">)</w:t>
            </w:r>
          </w:p>
        </w:tc>
        <w:tc>
          <w:tcPr/>
          <w:p>
            <w:pPr>
              <w:pStyle w:val="Compact"/>
            </w:pPr>
            <w:r>
              <w:t xml:space="preserve">log in with your username + database password; in R use</w:t>
            </w:r>
            <w:r>
              <w:t xml:space="preserve"> </w:t>
            </w:r>
            <w:r>
              <w:rPr>
                <w:rStyle w:val="VerbatimChar"/>
              </w:rPr>
              <w:t xml:space="preserve">host = "postgis"</w:t>
            </w:r>
            <w:r>
              <w:t xml:space="preserve"> </w:t>
            </w:r>
            <w:r>
              <w:t xml:space="preserve">(it is on the same network, no tunnel);</w:t>
            </w:r>
            <w:r>
              <w:t xml:space="preserve"> </w:t>
            </w:r>
            <w:r>
              <w:rPr>
                <w:rStyle w:val="VerbatimChar"/>
              </w:rPr>
              <w:t xml:space="preserve">calcofi4r::cc_pg_connect()</w:t>
            </w:r>
            <w:r>
              <w:t xml:space="preserve"> </w:t>
            </w:r>
            <w:r>
              <w:t xml:space="preserve">works out of the box</w:t>
            </w:r>
          </w:p>
        </w:tc>
        <w:tc>
          <w:tcPr/>
          <w:p>
            <w:pPr>
              <w:pStyle w:val="Compact"/>
            </w:pPr>
            <w:r>
              <w:t xml:space="preserve">R without installing anything</w:t>
            </w:r>
          </w:p>
        </w:tc>
      </w:tr>
    </w:tbl>
    <w:bookmarkEnd w:id="145"/>
    <w:bookmarkEnd w:id="146"/>
    <w:bookmarkStart w:id="147" w:name="sec-r"/>
    <w:p>
      <w:pPr>
        <w:pStyle w:val="Heading2"/>
      </w:pPr>
      <w:r>
        <w:t xml:space="preserve">7.5 From R</w:t>
      </w:r>
    </w:p>
    <w:p>
      <w:pPr>
        <w:pStyle w:val="FirstParagraph"/>
      </w:pPr>
      <w:r>
        <w:rPr>
          <w:rStyle w:val="VerbatimChar"/>
        </w:rPr>
        <w:t xml:space="preserve">calcofi4r</w:t>
      </w:r>
      <w:r>
        <w:t xml:space="preserve"> </w:t>
      </w:r>
      <w:r>
        <w:t xml:space="preserve">≥ 1.8.0 (</w:t>
      </w:r>
      <w:r>
        <w:rPr>
          <w:rStyle w:val="VerbatimChar"/>
        </w:rPr>
        <w:t xml:space="preserve">remotes::install_github("calcofi/calcofi4r")</w:t>
      </w:r>
      <w:r>
        <w:t xml:space="preserve">) resolves the host,</w:t>
      </w:r>
      <w:r>
        <w:t xml:space="preserve"> </w:t>
      </w:r>
      <w:r>
        <w:t xml:space="preserve">your role and the tunnel for you:</w:t>
      </w:r>
    </w:p>
    <w:p>
      <w:pPr>
        <w:pStyle w:val="SourceCode"/>
      </w:pPr>
      <w:r>
        <w:rPr>
          <w:rStyle w:val="FunctionTok"/>
        </w:rPr>
        <w:t xml:space="preserve">library</w:t>
      </w:r>
      <w:r>
        <w:rPr>
          <w:rStyle w:val="NormalTok"/>
        </w:rPr>
        <w:t xml:space="preserve">(calcofi4r)</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                       </w:t>
      </w:r>
      <w:r>
        <w:rPr>
          <w:rStyle w:val="CommentTok"/>
        </w:rPr>
        <w:t xml:space="preserve"># tunnel already open; role + password from ~/.pgpass</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…or let it run `ssh -N calcofi` for you (needs the ~/.ssh/config entry)</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port =</w:t>
      </w:r>
      <w:r>
        <w:rPr>
          <w:rStyle w:val="NormalTok"/>
        </w:rPr>
        <w:t xml:space="preserve"> </w:t>
      </w:r>
      <w:r>
        <w:rPr>
          <w:rStyle w:val="DecValTok"/>
        </w:rPr>
        <w:t xml:space="preserve">15432</w:t>
      </w:r>
      <w:r>
        <w:rPr>
          <w:rStyle w:val="NormalTok"/>
        </w:rPr>
        <w:t xml:space="preserve">, </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if you had to move the local port</w:t>
      </w:r>
      <w:r>
        <w:br/>
      </w:r>
      <w:r>
        <w:br/>
      </w:r>
      <w:r>
        <w:rPr>
          <w:rStyle w:val="NormalTok"/>
        </w:rPr>
        <w:t xml:space="preserve">DBI</w:t>
      </w:r>
      <w:r>
        <w:rPr>
          <w:rStyle w:val="SpecialCharTok"/>
        </w:rPr>
        <w:t xml:space="preserve">::</w:t>
      </w:r>
      <w:r>
        <w:rPr>
          <w:rStyle w:val="FunctionTok"/>
        </w:rPr>
        <w:t xml:space="preserve">dbListObjects</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"ctd"</w:t>
      </w:r>
      <w:r>
        <w:rPr>
          <w:rStyle w:val="NormalTok"/>
        </w:rPr>
        <w:t xml:space="preserve">))</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FunctionTok"/>
        </w:rPr>
        <w:t xml:space="preserve">I</w:t>
      </w:r>
      <w:r>
        <w:rPr>
          <w:rStyle w:val="NormalTok"/>
        </w:rPr>
        <w:t xml:space="preserve">(</w:t>
      </w:r>
      <w:r>
        <w:rPr>
          <w:rStyle w:val="StringTok"/>
        </w:rPr>
        <w:t xml:space="preserve">"ctd.cast"</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(cruise_key </w:t>
      </w:r>
      <w:r>
        <w:rPr>
          <w:rStyle w:val="SpecialCharTok"/>
        </w:rPr>
        <w:t xml:space="preserve">==</w:t>
      </w:r>
      <w:r>
        <w:rPr>
          <w:rStyle w:val="NormalTok"/>
        </w:rPr>
        <w:t xml:space="preserve"> </w:t>
      </w:r>
      <w:r>
        <w:rPr>
          <w:rStyle w:val="StringTok"/>
        </w:rPr>
        <w:t xml:space="preserve">"2023-04-3322"</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r>
        <w:br/>
      </w:r>
      <w:r>
        <w:br/>
      </w:r>
      <w:r>
        <w:rPr>
          <w:rStyle w:val="CommentTok"/>
        </w:rPr>
        <w:t xml:space="preserve"># write to your own schema or to work — and read it back from any other client</w:t>
      </w:r>
      <w:r>
        <w:br/>
      </w:r>
      <w:r>
        <w:rPr>
          <w:rStyle w:val="NormalTok"/>
        </w:rPr>
        <w:t xml:space="preserve">DBI</w:t>
      </w:r>
      <w:r>
        <w:rPr>
          <w:rStyle w:val="SpecialCharTok"/>
        </w:rPr>
        <w:t xml:space="preserve">::</w:t>
      </w:r>
      <w:r>
        <w:rPr>
          <w:rStyle w:val="FunctionTok"/>
        </w:rPr>
        <w:t xml:space="preserve">dbWriteTable</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"work"</w:t>
      </w:r>
      <w:r>
        <w:rPr>
          <w:rStyle w:val="NormalTok"/>
        </w:rPr>
        <w:t xml:space="preserve">, </w:t>
      </w:r>
      <w:r>
        <w:rPr>
          <w:rStyle w:val="AttributeTok"/>
        </w:rPr>
        <w:t xml:space="preserve">table =</w:t>
      </w:r>
      <w:r>
        <w:rPr>
          <w:rStyle w:val="NormalTok"/>
        </w:rPr>
        <w:t xml:space="preserve"> </w:t>
      </w:r>
      <w:r>
        <w:rPr>
          <w:rStyle w:val="StringTok"/>
        </w:rPr>
        <w:t xml:space="preserve">"my_check"</w:t>
      </w:r>
      <w:r>
        <w:rPr>
          <w:rStyle w:val="NormalTok"/>
        </w:rPr>
        <w:t xml:space="preserve">), my_df,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DBI</w:t>
      </w:r>
      <w:r>
        <w:rPr>
          <w:rStyle w:val="SpecialCharTok"/>
        </w:rPr>
        <w:t xml:space="preserve">::</w:t>
      </w:r>
      <w:r>
        <w:rPr>
          <w:rStyle w:val="FunctionTok"/>
        </w:rPr>
        <w:t xml:space="preserve">dbDisconnect</w:t>
      </w:r>
      <w:r>
        <w:rPr>
          <w:rStyle w:val="NormalTok"/>
        </w:rPr>
        <w:t xml:space="preserve">(con)</w:t>
      </w:r>
      <w:r>
        <w:br/>
      </w:r>
      <w:r>
        <w:rPr>
          <w:rStyle w:val="FunctionTok"/>
        </w:rPr>
        <w:t xml:space="preserve">cc_pg_tunnel_close</w:t>
      </w:r>
      <w:r>
        <w:rPr>
          <w:rStyle w:val="NormalTok"/>
        </w:rPr>
        <w:t xml:space="preserve">()                          </w:t>
      </w:r>
      <w:r>
        <w:rPr>
          <w:rStyle w:val="CommentTok"/>
        </w:rPr>
        <w:t xml:space="preserve"># if you used tunnel = TRUE</w:t>
      </w:r>
    </w:p>
    <w:p>
      <w:pPr>
        <w:pStyle w:val="FirstParagraph"/>
      </w:pPr>
      <w:r>
        <w:t xml:space="preserve">Plain</w:t>
      </w:r>
      <w:r>
        <w:t xml:space="preserve"> </w:t>
      </w:r>
      <w:r>
        <w:rPr>
          <w:rStyle w:val="VerbatimChar"/>
        </w:rPr>
        <w:t xml:space="preserve">RPostgres</w:t>
      </w:r>
      <w:r>
        <w:t xml:space="preserve">, if you prefer:</w:t>
      </w:r>
    </w:p>
    <w:p>
      <w:pPr>
        <w:pStyle w:val="SourceCode"/>
      </w:pPr>
      <w:r>
        <w:rPr>
          <w:rStyle w:val="NormalTok"/>
        </w:rPr>
        <w:t xml:space="preserve">con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dbname =</w:t>
      </w:r>
      <w:r>
        <w:rPr>
          <w:rStyle w:val="NormalTok"/>
        </w:rPr>
        <w:t xml:space="preserve"> </w:t>
      </w:r>
      <w:r>
        <w:rPr>
          <w:rStyle w:val="StringTok"/>
        </w:rPr>
        <w:t xml:space="preserve">"calcofi"</w:t>
      </w:r>
      <w:r>
        <w:rPr>
          <w:rStyle w:val="NormalTok"/>
        </w:rPr>
        <w:t xml:space="preserve">, </w:t>
      </w:r>
      <w:r>
        <w:rPr>
          <w:rStyle w:val="AttributeTok"/>
        </w:rPr>
        <w:t xml:space="preserve">user =</w:t>
      </w:r>
      <w:r>
        <w:rPr>
          <w:rStyle w:val="NormalTok"/>
        </w:rPr>
        <w:t xml:space="preserve"> </w:t>
      </w:r>
      <w:r>
        <w:rPr>
          <w:rStyle w:val="StringTok"/>
        </w:rPr>
        <w:t xml:space="preserve">"rswalethorp"</w:t>
      </w:r>
      <w:r>
        <w:rPr>
          <w:rStyle w:val="NormalTok"/>
        </w:rPr>
        <w:t xml:space="preserve">)  </w:t>
      </w:r>
      <w:r>
        <w:rPr>
          <w:rStyle w:val="CommentTok"/>
        </w:rPr>
        <w:t xml:space="preserve"># password: ~/.pgpass</w:t>
      </w:r>
    </w:p>
    <w:p>
      <w:pPr>
        <w:pStyle w:val="FirstParagraph"/>
      </w:pPr>
      <w:r>
        <w:t xml:space="preserve">PostGIS geometry comes through</w:t>
      </w:r>
      <w:r>
        <w:t xml:space="preserve"> </w:t>
      </w:r>
      <w:r>
        <w:rPr>
          <w:rStyle w:val="VerbatimChar"/>
        </w:rPr>
        <w:t xml:space="preserve">sf</w:t>
      </w:r>
      <w:r>
        <w:t xml:space="preserve">:</w:t>
      </w:r>
      <w:r>
        <w:t xml:space="preserve"> </w:t>
      </w:r>
      <w:r>
        <w:rPr>
          <w:rStyle w:val="VerbatimChar"/>
        </w:rPr>
        <w:t xml:space="preserve">sf::st_read(con, query = "SELECT * FROM ctd.cast")</w:t>
      </w:r>
      <w:r>
        <w:t xml:space="preserve">.</w:t>
      </w:r>
    </w:p>
    <w:bookmarkEnd w:id="147"/>
    <w:bookmarkStart w:id="148" w:name="sec-python"/>
    <w:p>
      <w:pPr>
        <w:pStyle w:val="Heading2"/>
      </w:pPr>
      <w:r>
        <w:t xml:space="preserve">7.6 From Python</w:t>
      </w:r>
    </w:p>
    <w:p>
      <w:pPr>
        <w:pStyle w:val="FirstParagraph"/>
      </w:pPr>
      <w:r>
        <w:t xml:space="preserve">Python reads the same</w:t>
      </w:r>
      <w:r>
        <w:t xml:space="preserve"> </w:t>
      </w:r>
      <w:r>
        <w:rPr>
          <w:rStyle w:val="VerbatimChar"/>
        </w:rPr>
        <w:t xml:space="preserve">~/.pgpass</w:t>
      </w:r>
      <w:r>
        <w:t xml:space="preserve"> </w:t>
      </w:r>
      <w:r>
        <w:t xml:space="preserve">(psycopg is built on libpq):</w:t>
      </w:r>
    </w:p>
    <w:p>
      <w:pPr>
        <w:pStyle w:val="SourceCode"/>
      </w:pPr>
      <w:r>
        <w:rPr>
          <w:rStyle w:val="CommentTok"/>
        </w:rPr>
        <w:t xml:space="preserve"># pip install "psycopg[binary]" sqlalchemy pandas geopandas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 </w:t>
      </w:r>
      <w:r>
        <w:rPr>
          <w:rStyle w:val="OperatorTok"/>
        </w:rPr>
        <w:t xml:space="preserve">=</w:t>
      </w:r>
      <w:r>
        <w:rPr>
          <w:rStyle w:val="NormalTok"/>
        </w:rPr>
        <w:t xml:space="preserve"> create_engine(</w:t>
      </w:r>
      <w:r>
        <w:rPr>
          <w:rStyle w:val="StringTok"/>
        </w:rPr>
        <w:t xml:space="preserve">"postgresql+psycopg://rswalethorp@localhost:5432/calcofi"</w:t>
      </w:r>
      <w:r>
        <w:rPr>
          <w:rStyle w:val="NormalTok"/>
        </w:rPr>
        <w:t xml:space="preserve">)  </w:t>
      </w:r>
      <w:r>
        <w:rPr>
          <w:rStyle w:val="CommentTok"/>
        </w:rPr>
        <w:t xml:space="preserve"># no password in the URL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ctd.cast LIMIT 10"</w:t>
      </w:r>
      <w:r>
        <w:rPr>
          <w:rStyle w:val="NormalTok"/>
        </w:rPr>
        <w:t xml:space="preserve">, eng)</w:t>
      </w:r>
      <w:r>
        <w:br/>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NormalTok"/>
        </w:rPr>
        <w:t xml:space="preserve">casts </w:t>
      </w:r>
      <w:r>
        <w:rPr>
          <w:rStyle w:val="OperatorTok"/>
        </w:rPr>
        <w:t xml:space="preserve">=</w:t>
      </w:r>
      <w:r>
        <w:rPr>
          <w:rStyle w:val="NormalTok"/>
        </w:rPr>
        <w:t xml:space="preserve"> gpd.read_postgis(</w:t>
      </w:r>
      <w:r>
        <w:rPr>
          <w:rStyle w:val="StringTok"/>
        </w:rPr>
        <w:t xml:space="preserve">"SELECT * FROM ctd.cast"</w:t>
      </w:r>
      <w:r>
        <w:rPr>
          <w:rStyle w:val="NormalTok"/>
        </w:rPr>
        <w:t xml:space="preserve">, eng, geom_col</w:t>
      </w:r>
      <w:r>
        <w:rPr>
          <w:rStyle w:val="OperatorTok"/>
        </w:rPr>
        <w:t xml:space="preserve">=</w:t>
      </w:r>
      <w:r>
        <w:rPr>
          <w:rStyle w:val="StringTok"/>
        </w:rPr>
        <w:t xml:space="preserve">"geom"</w:t>
      </w:r>
      <w:r>
        <w:rPr>
          <w:rStyle w:val="NormalTok"/>
        </w:rPr>
        <w:t xml:space="preserve">)</w:t>
      </w:r>
      <w:r>
        <w:br/>
      </w:r>
      <w:r>
        <w:br/>
      </w:r>
      <w:r>
        <w:rPr>
          <w:rStyle w:val="NormalTok"/>
        </w:rPr>
        <w:t xml:space="preserve">df.to_sql(</w:t>
      </w:r>
      <w:r>
        <w:rPr>
          <w:rStyle w:val="StringTok"/>
        </w:rPr>
        <w:t xml:space="preserve">"my_check"</w:t>
      </w:r>
      <w:r>
        <w:rPr>
          <w:rStyle w:val="NormalTok"/>
        </w:rPr>
        <w:t xml:space="preserve">, eng, schema</w:t>
      </w:r>
      <w:r>
        <w:rPr>
          <w:rStyle w:val="OperatorTok"/>
        </w:rPr>
        <w:t xml:space="preserve">=</w:t>
      </w:r>
      <w:r>
        <w:rPr>
          <w:rStyle w:val="StringTok"/>
        </w:rPr>
        <w:t xml:space="preserve">"work"</w:t>
      </w:r>
      <w:r>
        <w:rPr>
          <w:rStyle w:val="NormalTok"/>
        </w:rPr>
        <w:t xml:space="preserv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w:t>
      </w:r>
      <w:r>
        <w:rPr>
          <w:rStyle w:val="CommentTok"/>
        </w:rPr>
        <w:t xml:space="preserve"># colleagues can read it</w:t>
      </w:r>
    </w:p>
    <w:p>
      <w:pPr>
        <w:pStyle w:val="FirstParagraph"/>
      </w:pPr>
      <w:r>
        <w:t xml:space="preserve">Or DuckDB from Python, attaching PostgreSQL (next section) — the same</w:t>
      </w:r>
      <w:r>
        <w:t xml:space="preserve"> </w:t>
      </w:r>
      <w:r>
        <w:rPr>
          <w:rStyle w:val="VerbatimChar"/>
        </w:rPr>
        <w:t xml:space="preserve">.pgpass</w:t>
      </w:r>
      <w:r>
        <w:t xml:space="preserve"> </w:t>
      </w:r>
      <w:r>
        <w:t xml:space="preserve">applies.</w:t>
      </w:r>
      <w:r>
        <w:t xml:space="preserve"> </w:t>
      </w:r>
      <w:r>
        <w:t xml:space="preserve">A</w:t>
      </w:r>
      <w:r>
        <w:t xml:space="preserve"> </w:t>
      </w:r>
      <w:r>
        <w:rPr>
          <w:rStyle w:val="VerbatimChar"/>
        </w:rPr>
        <w:t xml:space="preserve">calcofi4py</w:t>
      </w:r>
      <w:r>
        <w:t xml:space="preserve"> </w:t>
      </w:r>
      <w:r>
        <w:t xml:space="preserve">package mirroring</w:t>
      </w:r>
      <w:r>
        <w:t xml:space="preserve"> </w:t>
      </w:r>
      <w:r>
        <w:rPr>
          <w:rStyle w:val="VerbatimChar"/>
        </w:rPr>
        <w:t xml:space="preserve">calcofi4r</w:t>
      </w:r>
      <w:r>
        <w:t xml:space="preserve"> </w:t>
      </w:r>
      <w:r>
        <w:t xml:space="preserve">(</w:t>
      </w:r>
      <w:r>
        <w:rPr>
          <w:rStyle w:val="VerbatimChar"/>
        </w:rPr>
        <w:t xml:space="preserve">cc_get_db()</w:t>
      </w:r>
      <w:r>
        <w:t xml:space="preserve">,</w:t>
      </w:r>
      <w:r>
        <w:t xml:space="preserve"> </w:t>
      </w:r>
      <w:r>
        <w:rPr>
          <w:rStyle w:val="VerbatimChar"/>
        </w:rPr>
        <w:t xml:space="preserve">cc_pg_connect()</w:t>
      </w:r>
      <w:r>
        <w:t xml:space="preserve">) is planned;</w:t>
      </w:r>
      <w:r>
        <w:t xml:space="preserve"> </w:t>
      </w:r>
      <w:r>
        <w:t xml:space="preserve">until then these few lines are the whole recipe.</w:t>
      </w:r>
    </w:p>
    <w:bookmarkEnd w:id="148"/>
    <w:bookmarkStart w:id="149" w:name="sec-duckdb-pg"/>
    <w:p>
      <w:pPr>
        <w:pStyle w:val="Heading2"/>
      </w:pPr>
      <w:r>
        <w:t xml:space="preserve">7.7 DuckDB ↔ PostgreSQL</w:t>
      </w:r>
    </w:p>
    <w:p>
      <w:pPr>
        <w:pStyle w:val="FirstParagraph"/>
      </w:pPr>
      <w:r>
        <w:t xml:space="preserve">DuckDB’s</w:t>
      </w:r>
      <w:r>
        <w:t xml:space="preserve"> </w:t>
      </w:r>
      <w:r>
        <w:rPr>
          <w:rStyle w:val="VerbatimChar"/>
        </w:rPr>
        <w:t xml:space="preserve">postgres</w:t>
      </w:r>
      <w:r>
        <w:t xml:space="preserve"> </w:t>
      </w:r>
      <w:r>
        <w:t xml:space="preserve">extension lets</w:t>
      </w:r>
      <w:r>
        <w:t xml:space="preserve"> </w:t>
      </w:r>
      <w:r>
        <w:rPr>
          <w:b/>
          <w:bCs/>
        </w:rPr>
        <w:t xml:space="preserve">one query</w:t>
      </w:r>
      <w:r>
        <w:t xml:space="preserve"> </w:t>
      </w:r>
      <w:r>
        <w:t xml:space="preserve">join the public release Parquet with the</w:t>
      </w:r>
      <w:r>
        <w:t xml:space="preserve"> </w:t>
      </w:r>
      <w:r>
        <w:t xml:space="preserve">team’s PostgreSQL tables — and write back. From R:</w:t>
      </w:r>
    </w:p>
    <w:p>
      <w:pPr>
        <w:pStyle w:val="SourceCode"/>
      </w:pP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DuckDB with the release tables as views (public, no tunnel)</w:t>
      </w:r>
      <w:r>
        <w:br/>
      </w:r>
      <w:r>
        <w:rPr>
          <w:rStyle w:val="FunctionTok"/>
        </w:rPr>
        <w:t xml:space="preserve">cc_pg_attach</w:t>
      </w:r>
      <w:r>
        <w:rPr>
          <w:rStyle w:val="NormalTok"/>
        </w:rPr>
        <w:t xml:space="preserve">(con)                  </w:t>
      </w:r>
      <w:r>
        <w:rPr>
          <w:rStyle w:val="CommentTok"/>
        </w:rPr>
        <w:t xml:space="preserve"># ATTACH the PostgreSQL db as `pg` (through your tunnel)</w:t>
      </w:r>
      <w:r>
        <w:br/>
      </w:r>
      <w:r>
        <w:rPr>
          <w:rStyle w:val="NormalTok"/>
        </w:rPr>
        <w:t xml:space="preserve">DBI</w:t>
      </w:r>
      <w:r>
        <w:rPr>
          <w:rStyle w:val="SpecialCharTok"/>
        </w:rPr>
        <w:t xml:space="preserve">::</w:t>
      </w:r>
      <w:r>
        <w:rPr>
          <w:rStyle w:val="FunctionTok"/>
        </w:rPr>
        <w:t xml:space="preserve">dbGetQuery</w:t>
      </w:r>
      <w:r>
        <w:rPr>
          <w:rStyle w:val="NormalTok"/>
        </w:rPr>
        <w:t xml:space="preserve">(con, </w:t>
      </w:r>
      <w:r>
        <w:rPr>
          <w:rStyle w:val="StringTok"/>
        </w:rPr>
        <w:t xml:space="preserve">"</w:t>
      </w:r>
      <w:r>
        <w:br/>
      </w:r>
      <w:r>
        <w:rPr>
          <w:rStyle w:val="StringTok"/>
        </w:rPr>
        <w:t xml:space="preserve">  SELECT c.cruise_key, count(*) AS n</w:t>
      </w:r>
      <w:r>
        <w:br/>
      </w:r>
      <w:r>
        <w:rPr>
          <w:rStyle w:val="StringTok"/>
        </w:rPr>
        <w:t xml:space="preserve">  FROM pg.ctd.cast c</w:t>
      </w:r>
      <w:r>
        <w:br/>
      </w:r>
      <w:r>
        <w:rPr>
          <w:rStyle w:val="StringTok"/>
        </w:rPr>
        <w:t xml:space="preserve">  JOIN sample s ON s.sample_key = c.sample_key      -- release table</w:t>
      </w:r>
      <w:r>
        <w:br/>
      </w:r>
      <w:r>
        <w:rPr>
          <w:rStyle w:val="StringTok"/>
        </w:rPr>
        <w:t xml:space="preserve">  GROUP BY 1 ORDER BY 2 DESC LIMIT 5"</w:t>
      </w:r>
      <w:r>
        <w:rPr>
          <w:rStyle w:val="NormalTok"/>
        </w:rPr>
        <w:t xml:space="preserve">)</w:t>
      </w:r>
      <w:r>
        <w:br/>
      </w:r>
      <w:r>
        <w:rPr>
          <w:rStyle w:val="FunctionTok"/>
        </w:rPr>
        <w:t xml:space="preserve">cc_pg_attach</w:t>
      </w:r>
      <w:r>
        <w:rPr>
          <w:rStyle w:val="NormalTok"/>
        </w:rPr>
        <w:t xml:space="preserve">(con, </w:t>
      </w:r>
      <w:r>
        <w:rPr>
          <w:rStyle w:val="AttributeTok"/>
        </w:rPr>
        <w:t xml:space="preserve">alias =</w:t>
      </w:r>
      <w:r>
        <w:rPr>
          <w:rStyle w:val="NormalTok"/>
        </w:rPr>
        <w:t xml:space="preserve"> </w:t>
      </w:r>
      <w:r>
        <w:rPr>
          <w:rStyle w:val="StringTok"/>
        </w:rPr>
        <w:t xml:space="preserve">"pgw"</w:t>
      </w:r>
      <w:r>
        <w:rPr>
          <w:rStyle w:val="NormalTok"/>
        </w:rPr>
        <w:t xml:space="preserve">, </w:t>
      </w:r>
      <w:r>
        <w:rPr>
          <w:rStyle w:val="AttributeTok"/>
        </w:rPr>
        <w:t xml:space="preserve">read_only =</w:t>
      </w:r>
      <w:r>
        <w:rPr>
          <w:rStyle w:val="NormalTok"/>
        </w:rPr>
        <w:t xml:space="preserve"> </w:t>
      </w:r>
      <w:r>
        <w:rPr>
          <w:rStyle w:val="ConstantTok"/>
        </w:rPr>
        <w:t xml:space="preserve">FALSE</w:t>
      </w:r>
      <w:r>
        <w:rPr>
          <w:rStyle w:val="NormalTok"/>
        </w:rPr>
        <w:t xml:space="preserve">) </w:t>
      </w:r>
      <w:r>
        <w:rPr>
          <w:rStyle w:val="CommentTok"/>
        </w:rPr>
        <w:t xml:space="preserve"># writable: CREATE TABLE pgw.work.x AS SELECT …</w:t>
      </w:r>
    </w:p>
    <w:p>
      <w:pPr>
        <w:pStyle w:val="FirstParagraph"/>
      </w:pPr>
      <w:r>
        <w:t xml:space="preserve">The same in any DuckDB (CLI, Python):</w:t>
      </w:r>
    </w:p>
    <w:p>
      <w:pPr>
        <w:pStyle w:val="SourceCode"/>
      </w:pPr>
      <w:r>
        <w:rPr>
          <w:rStyle w:val="NormalTok"/>
        </w:rPr>
        <w:t xml:space="preserve">INSTALL postgres; LOAD postgres;</w:t>
      </w:r>
      <w:r>
        <w:br/>
      </w:r>
      <w:r>
        <w:rPr>
          <w:rStyle w:val="NormalTok"/>
        </w:rPr>
        <w:t xml:space="preserve">ATTACH </w:t>
      </w:r>
      <w:r>
        <w:rPr>
          <w:rStyle w:val="StringTok"/>
        </w:rPr>
        <w:t xml:space="preserve">'dbname=calcofi host=localhost port=5432 user=rswalethorp'</w:t>
      </w:r>
      <w:r>
        <w:rPr>
          <w:rStyle w:val="NormalTok"/>
        </w:rPr>
        <w:t xml:space="preserve"> </w:t>
      </w:r>
      <w:r>
        <w:rPr>
          <w:rStyle w:val="KeywordTok"/>
        </w:rPr>
        <w:t xml:space="preserve">AS</w:t>
      </w:r>
      <w:r>
        <w:rPr>
          <w:rStyle w:val="NormalTok"/>
        </w:rPr>
        <w:t xml:space="preserve"> pg (</w:t>
      </w:r>
      <w:r>
        <w:rPr>
          <w:rStyle w:val="KeywordTok"/>
        </w:rPr>
        <w:t xml:space="preserve">TYPE</w:t>
      </w:r>
      <w:r>
        <w:rPr>
          <w:rStyle w:val="NormalTok"/>
        </w:rPr>
        <w:t xml:space="preserve"> postgres, READ_ONLY);</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pg.ctd.</w:t>
      </w:r>
      <w:r>
        <w:rPr>
          <w:rStyle w:val="FunctionTok"/>
        </w:rPr>
        <w:t xml:space="preserve">cast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p>
    <w:bookmarkEnd w:id="149"/>
    <w:bookmarkStart w:id="150" w:name="sec-ctd-db"/>
    <w:p>
      <w:pPr>
        <w:pStyle w:val="Heading2"/>
      </w:pPr>
      <w:r>
        <w:t xml:space="preserve">7.8 The CTD QA/QC database</w:t>
      </w:r>
    </w:p>
    <w:p>
      <w:pPr>
        <w:pStyle w:val="FirstParagraph"/>
      </w:pPr>
      <w:r>
        <w:t xml:space="preserve">Database</w:t>
      </w:r>
      <w:r>
        <w:t xml:space="preserve"> </w:t>
      </w:r>
      <w:r>
        <w:rPr>
          <w:rStyle w:val="VerbatimChar"/>
        </w:rPr>
        <w:t xml:space="preserve">calcofi</w:t>
      </w:r>
      <w:r>
        <w:t xml:space="preserve">, three kinds of schema: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what</w:t>
            </w:r>
          </w:p>
        </w:tc>
        <w:tc>
          <w:tcPr/>
          <w:p>
            <w:pPr>
              <w:pStyle w:val="Compact"/>
            </w:pPr>
            <w:r>
              <w:t xml:space="preserve">who writes</w:t>
            </w:r>
          </w:p>
        </w:tc>
      </w:tr>
      <w:tr>
        <w:tc>
          <w:tcPr/>
          <w:p>
            <w:pPr>
              <w:pStyle w:val="Compact"/>
            </w:pPr>
            <w:r>
              <w:rPr>
                <w:rStyle w:val="VerbatimChar"/>
              </w:rPr>
              <w:t xml:space="preserve">ctd</w:t>
            </w:r>
          </w:p>
        </w:tc>
        <w:tc>
          <w:tcPr/>
          <w:p>
            <w:pPr>
              <w:pStyle w:val="Compact"/>
            </w:pPr>
            <w:r>
              <w:rPr>
                <w:b/>
                <w:bCs/>
              </w:rPr>
              <w:t xml:space="preserve">curated</w:t>
            </w:r>
            <w:r>
              <w:t xml:space="preserve">: the original cast files loaded verbatim and never edited (</w:t>
            </w:r>
            <w:r>
              <w:rPr>
                <w:rStyle w:val="VerbatimChar"/>
              </w:rPr>
              <w:t xml:space="preserve">ctd.file</w:t>
            </w:r>
            <w:r>
              <w:t xml:space="preserve">,</w:t>
            </w:r>
            <w:r>
              <w:t xml:space="preserve"> </w:t>
            </w:r>
            <w:r>
              <w:rPr>
                <w:rStyle w:val="VerbatimChar"/>
              </w:rPr>
              <w:t xml:space="preserve">ctd.scan</w:t>
            </w:r>
            <w:r>
              <w:t xml:space="preserve">,</w:t>
            </w:r>
            <w:r>
              <w:t xml:space="preserve"> </w:t>
            </w:r>
            <w:r>
              <w:rPr>
                <w:rStyle w:val="VerbatimChar"/>
              </w:rPr>
              <w:t xml:space="preserve">ctd.cast</w:t>
            </w:r>
            <w:r>
              <w:t xml:space="preserve">), the flag/proposal ledger (</w:t>
            </w:r>
            <w:r>
              <w:rPr>
                <w:rStyle w:val="VerbatimChar"/>
              </w:rPr>
              <w:t xml:space="preserve">ctd.flag</w:t>
            </w:r>
            <w:r>
              <w:t xml:space="preserve">), views that present originals + accepted flags side by side (</w:t>
            </w:r>
            <w:r>
              <w:rPr>
                <w:rStyle w:val="VerbatimChar"/>
              </w:rPr>
              <w:t xml:space="preserve">ctd.v_scan_qc</w:t>
            </w:r>
            <w:r>
              <w:t xml:space="preserve">,</w:t>
            </w:r>
            <w:r>
              <w:t xml:space="preserve"> </w:t>
            </w:r>
            <w:r>
              <w:rPr>
                <w:rStyle w:val="VerbatimChar"/>
              </w:rPr>
              <w:t xml:space="preserve">ctd.v_scan_clean</w:t>
            </w:r>
            <w:r>
              <w:t xml:space="preserve">), derived products (</w:t>
            </w:r>
            <w:r>
              <w:rPr>
                <w:rStyle w:val="VerbatimChar"/>
              </w:rPr>
              <w:t xml:space="preserve">ctd.scan_1m</w:t>
            </w:r>
            <w:r>
              <w:t xml:space="preserve">)</w:t>
            </w:r>
          </w:p>
        </w:tc>
        <w:tc>
          <w:tcPr/>
          <w:p>
            <w:pPr>
              <w:pStyle w:val="Compact"/>
            </w:pPr>
            <w:r>
              <w:t xml:space="preserve">originals: the loader only; flags: everyone proposes, curators accept/reject</w:t>
            </w:r>
          </w:p>
        </w:tc>
      </w:tr>
      <w:tr>
        <w:tc>
          <w:tcPr/>
          <w:p>
            <w:pPr>
              <w:pStyle w:val="Compact"/>
            </w:pPr>
            <w:r>
              <w:rPr>
                <w:rStyle w:val="VerbatimChar"/>
              </w:rPr>
              <w:t xml:space="preserve">work</w:t>
            </w:r>
          </w:p>
        </w:tc>
        <w:tc>
          <w:tcPr/>
          <w:p>
            <w:pPr>
              <w:pStyle w:val="Compact"/>
            </w:pPr>
            <w:r>
              <w:t xml:space="preserve">shared scratch — anything goes, readable and writable by the whole team</w:t>
            </w:r>
          </w:p>
        </w:tc>
        <w:tc>
          <w:tcPr/>
          <w:p>
            <w:pPr>
              <w:pStyle w:val="Compact"/>
            </w:pPr>
            <w:r>
              <w:t xml:space="preserve">everyone</w:t>
            </w:r>
          </w:p>
        </w:tc>
      </w:tr>
      <w:tr>
        <w:tc>
          <w:tcPr/>
          <w:p>
            <w:pPr>
              <w:pStyle w:val="Compact"/>
            </w:pPr>
            <w:r>
              <w:rPr>
                <w:rStyle w:val="VerbatimChar"/>
              </w:rPr>
              <w:t xml:space="preserve">&lt;you&gt;</w:t>
            </w:r>
          </w:p>
        </w:tc>
        <w:tc>
          <w:tcPr/>
          <w:p>
            <w:pPr>
              <w:pStyle w:val="Compact"/>
            </w:pPr>
            <w:r>
              <w:t xml:space="preserve">your personal schema (first on your</w:t>
            </w:r>
            <w:r>
              <w:t xml:space="preserve"> </w:t>
            </w:r>
            <w:r>
              <w:rPr>
                <w:rStyle w:val="VerbatimChar"/>
              </w:rPr>
              <w:t xml:space="preserve">search_path</w:t>
            </w:r>
            <w:r>
              <w:t xml:space="preserve">); colleagues can read it</w:t>
            </w:r>
          </w:p>
        </w:tc>
        <w:tc>
          <w:tcPr/>
          <w:p>
            <w:pPr>
              <w:pStyle w:val="Compact"/>
            </w:pPr>
            <w:r>
              <w:t xml:space="preserve">you</w:t>
            </w:r>
          </w:p>
        </w:tc>
      </w:tr>
    </w:tbl>
    <w:p>
      <w:pPr>
        <w:pStyle w:val="BodyText"/>
      </w:pPr>
      <w:r>
        <w:t xml:space="preserve">The rules of the road:</w:t>
      </w:r>
      <w:r>
        <w:t xml:space="preserve"> </w:t>
      </w:r>
      <w:r>
        <w:rPr>
          <w:b/>
          <w:bCs/>
        </w:rPr>
        <w:t xml:space="preserve">originals never change</w:t>
      </w:r>
      <w:r>
        <w:t xml:space="preserve"> </w:t>
      </w:r>
      <w:r>
        <w:t xml:space="preserve">— a problem is a row in</w:t>
      </w:r>
      <w:r>
        <w:t xml:space="preserve"> </w:t>
      </w:r>
      <w:r>
        <w:rPr>
          <w:rStyle w:val="VerbatimChar"/>
        </w:rPr>
        <w:t xml:space="preserve">ctd.flag</w:t>
      </w:r>
      <w:r>
        <w:t xml:space="preserve"> </w:t>
      </w:r>
      <w:r>
        <w:t xml:space="preserve">(which scan, which variable, what code, optional proposed value, why), a fix is an</w:t>
      </w:r>
      <w:r>
        <w:t xml:space="preserve"> </w:t>
      </w:r>
      <w:r>
        <w:rPr>
          <w:i/>
          <w:iCs/>
        </w:rPr>
        <w:t xml:space="preserve">accepted</w:t>
      </w:r>
      <w:r>
        <w:t xml:space="preserve"> </w:t>
      </w:r>
      <w:r>
        <w:t xml:space="preserve">flag, and every derived product is computed from originals + accepted flags so</w:t>
      </w:r>
      <w:r>
        <w:t xml:space="preserve"> </w:t>
      </w:r>
      <w:r>
        <w:t xml:space="preserve">it can be regenerated. The schema and the flag vocabulary are being built with the team in</w:t>
      </w:r>
      <w:r>
        <w:t xml:space="preserve"> </w:t>
      </w:r>
      <w:r>
        <w:t xml:space="preserve">August 2026; this section will grow with them.</w:t>
      </w:r>
    </w:p>
    <w:bookmarkEnd w:id="150"/>
    <w:bookmarkStart w:id="151" w:name="sec-sftp"/>
    <w:p>
      <w:pPr>
        <w:pStyle w:val="Heading2"/>
      </w:pPr>
      <w:r>
        <w:t xml:space="preserve">7.9 Files: SFTP and the shared folder</w:t>
      </w:r>
    </w:p>
    <w:p>
      <w:pPr>
        <w:pStyle w:val="SourceCode"/>
      </w:pPr>
      <w:r>
        <w:rPr>
          <w:rStyle w:val="ExtensionTok"/>
        </w:rPr>
        <w:t xml:space="preserve">sftp</w:t>
      </w:r>
      <w:r>
        <w:rPr>
          <w:rStyle w:val="NormalTok"/>
        </w:rPr>
        <w:t xml:space="preserve"> calcofi                       </w:t>
      </w:r>
      <w:r>
        <w:rPr>
          <w:rStyle w:val="CommentTok"/>
        </w:rPr>
        <w:t xml:space="preserve"># same key, same alias; cd ctd/incoming ; put file.zip ; get …</w:t>
      </w:r>
      <w:r>
        <w:br/>
      </w:r>
      <w:r>
        <w:rPr>
          <w:rStyle w:val="FunctionTok"/>
        </w:rPr>
        <w:t xml:space="preserve">scp</w:t>
      </w:r>
      <w:r>
        <w:rPr>
          <w:rStyle w:val="NormalTok"/>
        </w:rPr>
        <w:t xml:space="preserve"> big.zip calcofi:ctd/incoming/   </w:t>
      </w:r>
      <w:r>
        <w:rPr>
          <w:rStyle w:val="CommentTok"/>
        </w:rPr>
        <w:t xml:space="preserve"># one-shot copy</w:t>
      </w:r>
    </w:p>
    <w:p>
      <w:pPr>
        <w:pStyle w:val="FirstParagraph"/>
      </w:pPr>
      <w:r>
        <w:t xml:space="preserve">GUI clients:</w:t>
      </w:r>
      <w:r>
        <w:t xml:space="preserve"> </w:t>
      </w:r>
      <w:r>
        <w:rPr>
          <w:b/>
          <w:bCs/>
        </w:rPr>
        <w:t xml:space="preserve">Cyberduck</w:t>
      </w:r>
      <w:r>
        <w:t xml:space="preserve"> </w:t>
      </w:r>
      <w:r>
        <w:t xml:space="preserve">(Mac/Windows),</w:t>
      </w:r>
      <w:r>
        <w:t xml:space="preserve"> </w:t>
      </w:r>
      <w:r>
        <w:rPr>
          <w:b/>
          <w:bCs/>
        </w:rPr>
        <w:t xml:space="preserve">FileZilla</w:t>
      </w:r>
      <w:r>
        <w:t xml:space="preserve">,</w:t>
      </w:r>
      <w:r>
        <w:t xml:space="preserve"> </w:t>
      </w:r>
      <w:r>
        <w:rPr>
          <w:b/>
          <w:bCs/>
        </w:rPr>
        <w:t xml:space="preserve">WinSCP</w:t>
      </w:r>
      <w:r>
        <w:t xml:space="preserve"> </w:t>
      </w:r>
      <w:r>
        <w:t xml:space="preserve">(Windows; uses the</w:t>
      </w:r>
      <w:r>
        <w:t xml:space="preserve"> </w:t>
      </w:r>
      <w:r>
        <w:rPr>
          <w:rStyle w:val="VerbatimChar"/>
        </w:rPr>
        <w:t xml:space="preserve">.ppk</w:t>
      </w:r>
      <w:r>
        <w:t xml:space="preserve"> </w:t>
      </w:r>
      <w:r>
        <w:t xml:space="preserve">or the OpenSSH key) — protocol SFTP, host</w:t>
      </w:r>
      <w:r>
        <w:t xml:space="preserve"> </w:t>
      </w:r>
      <w:r>
        <w:rPr>
          <w:rStyle w:val="VerbatimChar"/>
        </w:rPr>
        <w:t xml:space="preserve">ssh.calcofi.io</w:t>
      </w:r>
      <w:r>
        <w:t xml:space="preserve">, user</w:t>
      </w:r>
      <w:r>
        <w:t xml:space="preserve"> </w:t>
      </w:r>
      <w:r>
        <w:rPr>
          <w:i/>
          <w:iCs/>
        </w:rPr>
        <w:t xml:space="preserve">you</w:t>
      </w:r>
      <w:r>
        <w:t xml:space="preserve">, key file.</w:t>
      </w:r>
    </w:p>
    <w:p>
      <w:pPr>
        <w:pStyle w:val="BodyText"/>
      </w:pPr>
      <w:r>
        <w:rPr>
          <w:rStyle w:val="VerbatimChar"/>
        </w:rPr>
        <w:t xml:space="preserve">/share/data/ctd</w:t>
      </w:r>
      <w:r>
        <w:t xml:space="preserve"> </w:t>
      </w:r>
      <w:r>
        <w:t xml:space="preserve">is owned by group</w:t>
      </w:r>
      <w:r>
        <w:t xml:space="preserve"> </w:t>
      </w:r>
      <w:r>
        <w:rPr>
          <w:rStyle w:val="VerbatimChar"/>
        </w:rPr>
        <w:t xml:space="preserve">calcofi</w:t>
      </w:r>
      <w:r>
        <w:t xml:space="preserve"> </w:t>
      </w:r>
      <w:r>
        <w:t xml:space="preserve">with the group-write bit inherited, so files</w:t>
      </w:r>
      <w:r>
        <w:t xml:space="preserve"> </w:t>
      </w:r>
      <w:r>
        <w:t xml:space="preserve">you upload are editable by teammates. Put</w:t>
      </w:r>
      <w:r>
        <w:t xml:space="preserve"> </w:t>
      </w:r>
      <w:r>
        <w:rPr>
          <w:b/>
          <w:bCs/>
        </w:rPr>
        <w:t xml:space="preserve">uploads in</w:t>
      </w:r>
      <w:r>
        <w:rPr>
          <w:b/>
          <w:bCs/>
        </w:rPr>
        <w:t xml:space="preserve"> </w:t>
      </w:r>
      <w:r>
        <w:rPr>
          <w:rStyle w:val="VerbatimChar"/>
          <w:b/>
          <w:bCs/>
        </w:rPr>
        <w:t xml:space="preserve">incoming/</w:t>
      </w:r>
      <w:r>
        <w:t xml:space="preserve">, leave</w:t>
      </w:r>
      <w:r>
        <w:t xml:space="preserve"> </w:t>
      </w:r>
      <w:r>
        <w:rPr>
          <w:rStyle w:val="VerbatimChar"/>
        </w:rPr>
        <w:t xml:space="preserve">archive/</w:t>
      </w:r>
      <w:r>
        <w:t xml:space="preserve"> </w:t>
      </w:r>
      <w:r>
        <w:t xml:space="preserve">to</w:t>
      </w:r>
      <w:r>
        <w:t xml:space="preserve"> </w:t>
      </w:r>
      <w:r>
        <w:t xml:space="preserve">the loader, and use</w:t>
      </w:r>
      <w:r>
        <w:t xml:space="preserve"> </w:t>
      </w:r>
      <w:r>
        <w:rPr>
          <w:rStyle w:val="VerbatimChar"/>
        </w:rPr>
        <w:t xml:space="preserve">exports/</w:t>
      </w:r>
      <w:r>
        <w:t xml:space="preserve"> </w:t>
      </w:r>
      <w:r>
        <w:t xml:space="preserve">for things you want others (or yourself, later) to download.</w:t>
      </w:r>
      <w:r>
        <w:t xml:space="preserve"> </w:t>
      </w:r>
      <w:r>
        <w:t xml:space="preserve">Your home directory is on the small system disk — keep it for dotfiles and scripts.</w:t>
      </w:r>
    </w:p>
    <w:bookmarkEnd w:id="151"/>
    <w:bookmarkStart w:id="152" w:name="sec-etiquette"/>
    <w:p>
      <w:pPr>
        <w:pStyle w:val="Heading2"/>
      </w:pPr>
      <w:r>
        <w:t xml:space="preserve">7.10 Etiquette &amp; limits</w:t>
      </w:r>
    </w:p>
    <w:p>
      <w:pPr>
        <w:pStyle w:val="Compact"/>
        <w:numPr>
          <w:ilvl w:val="0"/>
          <w:numId w:val="1024"/>
        </w:numPr>
      </w:pPr>
      <w:r>
        <w:t xml:space="preserve">One 4-vCPU / 15 GB machine runs everything.</w:t>
      </w:r>
      <w:r>
        <w:t xml:space="preserve"> </w:t>
      </w:r>
      <w:r>
        <w:rPr>
          <w:rStyle w:val="VerbatimChar"/>
        </w:rPr>
        <w:t xml:space="preserve">LIMIT</w:t>
      </w:r>
      <w:r>
        <w:t xml:space="preserve"> </w:t>
      </w:r>
      <w:r>
        <w:t xml:space="preserve">first,</w:t>
      </w:r>
      <w:r>
        <w:t xml:space="preserve"> </w:t>
      </w:r>
      <w:r>
        <w:rPr>
          <w:rStyle w:val="VerbatimChar"/>
        </w:rPr>
        <w:t xml:space="preserve">\timing</w:t>
      </w:r>
      <w:r>
        <w:t xml:space="preserve"> </w:t>
      </w:r>
      <w:r>
        <w:t xml:space="preserve">on, and ask before</w:t>
      </w:r>
      <w:r>
        <w:t xml:space="preserve"> </w:t>
      </w:r>
      <w:r>
        <w:t xml:space="preserve">a</w:t>
      </w:r>
      <w:r>
        <w:t xml:space="preserve"> </w:t>
      </w:r>
      <w:r>
        <w:rPr>
          <w:rStyle w:val="VerbatimChar"/>
        </w:rPr>
        <w:t xml:space="preserve">CREATE INDEX</w:t>
      </w:r>
      <w:r>
        <w:t xml:space="preserve"> </w:t>
      </w:r>
      <w:r>
        <w:t xml:space="preserve">on the big</w:t>
      </w:r>
      <w:r>
        <w:t xml:space="preserve"> </w:t>
      </w:r>
      <w:r>
        <w:rPr>
          <w:rStyle w:val="VerbatimChar"/>
        </w:rPr>
        <w:t xml:space="preserve">ctd.scan</w:t>
      </w:r>
      <w:r>
        <w:t xml:space="preserve"> </w:t>
      </w:r>
      <w:r>
        <w:t xml:space="preserve">table.</w:t>
      </w:r>
    </w:p>
    <w:p>
      <w:pPr>
        <w:pStyle w:val="Compact"/>
        <w:numPr>
          <w:ilvl w:val="0"/>
          <w:numId w:val="1024"/>
        </w:numPr>
      </w:pPr>
      <w:r>
        <w:t xml:space="preserve">Backups: nightly dump → Google Cloud Storage, weekly automated restore test. Still, a</w:t>
      </w:r>
      <w:r>
        <w:t xml:space="preserve"> </w:t>
      </w:r>
      <w:r>
        <w:rPr>
          <w:rStyle w:val="VerbatimChar"/>
        </w:rPr>
        <w:t xml:space="preserve">DROP TABLE</w:t>
      </w:r>
      <w:r>
        <w:t xml:space="preserve"> </w:t>
      </w:r>
      <w:r>
        <w:t xml:space="preserve">is a</w:t>
      </w:r>
      <w:r>
        <w:t xml:space="preserve"> </w:t>
      </w:r>
      <w:r>
        <w:rPr>
          <w:rStyle w:val="VerbatimChar"/>
        </w:rPr>
        <w:t xml:space="preserve">DROP TABLE</w:t>
      </w:r>
      <w:r>
        <w:t xml:space="preserve"> </w:t>
      </w:r>
      <w:r>
        <w:t xml:space="preserve">—</w:t>
      </w:r>
      <w:r>
        <w:t xml:space="preserve"> </w:t>
      </w:r>
      <w:r>
        <w:rPr>
          <w:rStyle w:val="VerbatimChar"/>
        </w:rPr>
        <w:t xml:space="preserve">work</w:t>
      </w:r>
      <w:r>
        <w:t xml:space="preserve"> </w:t>
      </w:r>
      <w:r>
        <w:t xml:space="preserve">is scratch, your schema is yours,</w:t>
      </w:r>
      <w:r>
        <w:t xml:space="preserve"> </w:t>
      </w:r>
      <w:r>
        <w:rPr>
          <w:rStyle w:val="VerbatimChar"/>
        </w:rPr>
        <w:t xml:space="preserve">ctd</w:t>
      </w:r>
      <w:r>
        <w:t xml:space="preserve"> </w:t>
      </w:r>
      <w:r>
        <w:t xml:space="preserve">is</w:t>
      </w:r>
      <w:r>
        <w:t xml:space="preserve"> </w:t>
      </w:r>
      <w:r>
        <w:t xml:space="preserve">protected.</w:t>
      </w:r>
    </w:p>
    <w:p>
      <w:pPr>
        <w:pStyle w:val="Compact"/>
        <w:numPr>
          <w:ilvl w:val="0"/>
          <w:numId w:val="1024"/>
        </w:numPr>
      </w:pPr>
      <w:r>
        <w:t xml:space="preserve">Disk is shared and finite; delete what you no longer need under</w:t>
      </w:r>
      <w:r>
        <w:t xml:space="preserve"> </w:t>
      </w:r>
      <w:r>
        <w:rPr>
          <w:rStyle w:val="VerbatimChar"/>
        </w:rPr>
        <w:t xml:space="preserve">~/ctd</w:t>
      </w:r>
      <w:r>
        <w:t xml:space="preserve">.</w:t>
      </w:r>
    </w:p>
    <w:p>
      <w:pPr>
        <w:pStyle w:val="Compact"/>
        <w:numPr>
          <w:ilvl w:val="0"/>
          <w:numId w:val="1024"/>
        </w:numPr>
      </w:pPr>
      <w:r>
        <w:t xml:space="preserve">Problems, keys, password resets, new tables in</w:t>
      </w:r>
      <w:r>
        <w:t xml:space="preserve"> </w:t>
      </w:r>
      <w:r>
        <w:rPr>
          <w:rStyle w:val="VerbatimChar"/>
        </w:rPr>
        <w:t xml:space="preserve">ctd</w:t>
      </w:r>
      <w:r>
        <w:t xml:space="preserve">: Ben Best (bebest@ucsd.edu).</w:t>
      </w:r>
    </w:p>
    <w:bookmarkEnd w:id="152"/>
    <w:bookmarkEnd w:id="153"/>
    <w:bookmarkStart w:id="165" w:name="matching-helpers"/>
    <w:p>
      <w:pPr>
        <w:pStyle w:val="Heading1"/>
      </w:pPr>
      <w:r>
        <w:t xml:space="preserve">8. Matching Helpers</w:t>
      </w:r>
    </w:p>
    <w:p>
      <w:pPr>
        <w:pStyle w:val="FirstParagraph"/>
      </w:pPr>
      <w:r>
        <w:t xml:space="preserve">The</w:t>
      </w:r>
      <w:r>
        <w:t xml:space="preserve"> </w:t>
      </w:r>
      <w:hyperlink r:id="rId119">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154">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155" w:name="install"/>
    <w:p>
      <w:pPr>
        <w:pStyle w:val="Heading2"/>
      </w:pPr>
      <w:r>
        <w:t xml:space="preserve">8.1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155"/>
    <w:bookmarkStart w:id="156" w:name="the-wrappers"/>
    <w:p>
      <w:pPr>
        <w:pStyle w:val="Heading2"/>
      </w:pPr>
      <w:r>
        <w:t xml:space="preserve">8.2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156"/>
    <w:bookmarkStart w:id="159" w:name="X0a4a95b7a4fdc45c60732610c74f5d0b5ae5ca9"/>
    <w:p>
      <w:pPr>
        <w:pStyle w:val="Heading2"/>
      </w:pPr>
      <w:r>
        <w:t xml:space="preserve">8.3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36">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Applications/quarto/share/formats/docx/note.png" id="158"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159"/>
    <w:bookmarkStart w:id="160" w:name="reproducible-sql"/>
    <w:p>
      <w:pPr>
        <w:pStyle w:val="Heading2"/>
      </w:pPr>
      <w:r>
        <w:t xml:space="preserve">8.4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29">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36">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160"/>
    <w:bookmarkStart w:id="161" w:name="run-it-from-anywhere-1"/>
    <w:p>
      <w:pPr>
        <w:pStyle w:val="Heading2"/>
      </w:pPr>
      <w:r>
        <w:t xml:space="preserve">8.5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29">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161"/>
    <w:bookmarkStart w:id="162" w:name="the-core-engine-cc_match_bio_env"/>
    <w:p>
      <w:pPr>
        <w:pStyle w:val="Heading2"/>
      </w:pPr>
      <w:r>
        <w:t xml:space="preserve">8.6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162"/>
    <w:bookmarkStart w:id="163" w:name="parameters"/>
    <w:p>
      <w:pPr>
        <w:pStyle w:val="Heading2"/>
      </w:pPr>
      <w:r>
        <w:t xml:space="preserve">8.7 Parameters</w:t>
      </w:r>
    </w:p>
    <w:p>
      <w:pPr>
        <w:pStyle w:val="Compact"/>
        <w:numPr>
          <w:ilvl w:val="0"/>
          <w:numId w:val="1025"/>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25"/>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26"/>
        </w:numPr>
      </w:pPr>
      <w:r>
        <w:rPr>
          <w:rStyle w:val="VerbatimChar"/>
        </w:rPr>
        <w:t xml:space="preserve">"nearest_time"</w:t>
      </w:r>
      <w:r>
        <w:t xml:space="preserve"> </w:t>
      </w:r>
      <w:r>
        <w:t xml:space="preserve">(default) — keep the closest in time, average ties;</w:t>
      </w:r>
    </w:p>
    <w:p>
      <w:pPr>
        <w:pStyle w:val="Compact"/>
        <w:numPr>
          <w:ilvl w:val="1"/>
          <w:numId w:val="1026"/>
        </w:numPr>
      </w:pPr>
      <w:r>
        <w:rPr>
          <w:rStyle w:val="VerbatimChar"/>
        </w:rPr>
        <w:t xml:space="preserve">"nearest_dist"</w:t>
      </w:r>
      <w:r>
        <w:t xml:space="preserve"> </w:t>
      </w:r>
      <w:r>
        <w:t xml:space="preserve">— keep the closest in space, average ties;</w:t>
      </w:r>
    </w:p>
    <w:p>
      <w:pPr>
        <w:pStyle w:val="Compact"/>
        <w:numPr>
          <w:ilvl w:val="1"/>
          <w:numId w:val="1026"/>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25"/>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25"/>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25"/>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25"/>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163"/>
    <w:bookmarkStart w:id="164" w:name="migrating-from-the-api"/>
    <w:p>
      <w:pPr>
        <w:pStyle w:val="Heading2"/>
      </w:pPr>
      <w:r>
        <w:t xml:space="preserve">8.8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164"/>
    <w:bookmarkEnd w:id="165"/>
    <w:bookmarkStart w:id="187" w:name="api"/>
    <w:p>
      <w:pPr>
        <w:pStyle w:val="Heading1"/>
      </w:pPr>
      <w:r>
        <w:t xml:space="preserve">9.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Applications/quarto/share/formats/docx/important.png" id="168" name="Picture"/>
                          <pic:cNvPicPr>
                            <a:picLocks noChangeArrowheads="1" noChangeAspect="1"/>
                          </pic:cNvPicPr>
                        </pic:nvPicPr>
                        <pic:blipFill>
                          <a:blip r:embed="rId1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69">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27"/>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27"/>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Applications/quarto/share/formats/docx/tip.png" id="171"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29">
              <w:r>
                <w:rPr>
                  <w:rStyle w:val="Hyperlink"/>
                  <w:b/>
                  <w:bCs/>
                </w:rPr>
                <w:t xml:space="preserve">calcofi.io/db-query/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28"/>
        </w:numPr>
      </w:pPr>
      <w:hyperlink r:id="rId169">
        <w:r>
          <w:rPr>
            <w:rStyle w:val="Hyperlink"/>
          </w:rPr>
          <w:t xml:space="preserve">api.calcofi.io</w:t>
        </w:r>
      </w:hyperlink>
    </w:p>
    <w:bookmarkStart w:id="178" w:name="endpoint-replacement"/>
    <w:p>
      <w:pPr>
        <w:pStyle w:val="Heading2"/>
      </w:pPr>
      <w:r>
        <w:t xml:space="preserve">9.1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172">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173">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174">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173">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175">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176">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177">
              <w:r>
                <w:rPr>
                  <w:rStyle w:val="Hyperlink"/>
                  <w:b/>
                  <w:bCs/>
                </w:rPr>
                <w:t xml:space="preserve">Query → by name</w:t>
              </w:r>
            </w:hyperlink>
          </w:p>
        </w:tc>
      </w:tr>
    </w:tbl>
    <w:bookmarkEnd w:id="178"/>
    <w:bookmarkStart w:id="186" w:name="legacy-endpoint-reference"/>
    <w:p>
      <w:pPr>
        <w:pStyle w:val="Heading2"/>
      </w:pPr>
      <w:r>
        <w:t xml:space="preserve">9.2 Legacy endpoint reference</w:t>
      </w:r>
    </w:p>
    <w:bookmarkStart w:id="179" w:name="Xdb5bff4ab80b125e0ec9e269dee45c035441004"/>
    <w:p>
      <w:pPr>
        <w:pStyle w:val="Heading3"/>
      </w:pPr>
      <w:r>
        <w:t xml:space="preserve">9.2.1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179"/>
    <w:bookmarkStart w:id="180" w:name="X2e8db8a58726b26347d058597f7a3dd58280c6c"/>
    <w:p>
      <w:pPr>
        <w:pStyle w:val="Heading3"/>
      </w:pPr>
      <w:r>
        <w:t xml:space="preserve">9.2.2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180"/>
    <w:bookmarkStart w:id="181" w:name="timeseries-get-time-series-data"/>
    <w:p>
      <w:pPr>
        <w:pStyle w:val="Heading3"/>
      </w:pPr>
      <w:r>
        <w:t xml:space="preserve">9.2.3</w:t>
      </w:r>
      <w:r>
        <w:t xml:space="preserve"> </w:t>
      </w:r>
      <w:r>
        <w:rPr>
          <w:rStyle w:val="VerbatimChar"/>
        </w:rPr>
        <w:t xml:space="preserve">/timeseries</w:t>
      </w:r>
      <w:r>
        <w:t xml:space="preserve">: get time series data</w:t>
      </w:r>
    </w:p>
    <w:bookmarkEnd w:id="181"/>
    <w:bookmarkStart w:id="182" w:name="cruises-get-list-of-cruises"/>
    <w:p>
      <w:pPr>
        <w:pStyle w:val="Heading3"/>
      </w:pPr>
      <w:r>
        <w:t xml:space="preserve">9.2.4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182"/>
    <w:bookmarkStart w:id="183" w:name="raster-get-raster-map-of-variable"/>
    <w:p>
      <w:pPr>
        <w:pStyle w:val="Heading3"/>
      </w:pPr>
      <w:r>
        <w:t xml:space="preserve">9.2.5</w:t>
      </w:r>
      <w:r>
        <w:t xml:space="preserve"> </w:t>
      </w:r>
      <w:r>
        <w:rPr>
          <w:rStyle w:val="VerbatimChar"/>
        </w:rPr>
        <w:t xml:space="preserve">/raster</w:t>
      </w:r>
      <w:r>
        <w:t xml:space="preserve">: get raster map of variable</w:t>
      </w:r>
    </w:p>
    <w:p>
      <w:pPr>
        <w:pStyle w:val="FirstParagraph"/>
      </w:pPr>
      <w:r>
        <w:t xml:space="preserve">Get raster of variable.</w:t>
      </w:r>
    </w:p>
    <w:bookmarkEnd w:id="183"/>
    <w:bookmarkStart w:id="184" w:name="Xa9a102ad85f0c24be017fb63291e7ac82393149"/>
    <w:p>
      <w:pPr>
        <w:pStyle w:val="Heading3"/>
      </w:pPr>
      <w:r>
        <w:t xml:space="preserve">9.2.6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184"/>
    <w:bookmarkStart w:id="185" w:name="cruise_line_profile"/>
    <w:p>
      <w:pPr>
        <w:pStyle w:val="Heading3"/>
      </w:pPr>
      <w:r>
        <w:t xml:space="preserve">9.2.7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185"/>
    <w:bookmarkEnd w:id="186"/>
    <w:bookmarkEnd w:id="187"/>
    <w:bookmarkStart w:id="227" w:name="portals"/>
    <w:p>
      <w:pPr>
        <w:pStyle w:val="Heading1"/>
      </w:pPr>
      <w:r>
        <w:t xml:space="preserve">10. Portals</w:t>
      </w:r>
    </w:p>
    <w:bookmarkStart w:id="188" w:name="overview-2"/>
    <w:p>
      <w:pPr>
        <w:pStyle w:val="Heading2"/>
      </w:pPr>
      <w:r>
        <w:t xml:space="preserve">10.1 Overview</w:t>
      </w:r>
    </w:p>
    <w:p>
      <w:pPr>
        <w:pStyle w:val="FirstParagraph"/>
      </w:pPr>
      <w:r>
        <w:t xml:space="preserve">CalCOFI data is available through various portals, each serving different purposes and user needs. This document outlines the main access points and their characteristics.</w:t>
      </w:r>
    </w:p>
    <w:bookmarkEnd w:id="188"/>
    <w:bookmarkStart w:id="193" w:name="data-flow"/>
    <w:p>
      <w:pPr>
        <w:pStyle w:val="Heading2"/>
      </w:pPr>
      <w:r>
        <w:t xml:space="preserve">10.2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92" w:name="fig-portals-flow"/>
          <w:p>
            <w:pPr>
              <w:jc w:val="center"/>
            </w:pPr>
            <w:r>
              <w:drawing>
                <wp:inline>
                  <wp:extent cx="5334000" cy="9583420"/>
                  <wp:effectExtent b="0" l="0" r="0" t="0"/>
                  <wp:docPr descr="" title="" id="190" name="Picture"/>
                  <a:graphic>
                    <a:graphicData uri="http://schemas.openxmlformats.org/drawingml/2006/picture">
                      <pic:pic>
                        <pic:nvPicPr>
                          <pic:cNvPr descr="portals_files/figure-docx/mermaid-figure-1.png" id="191" name="Picture"/>
                          <pic:cNvPicPr>
                            <a:picLocks noChangeArrowheads="1" noChangeAspect="1"/>
                          </pic:cNvPicPr>
                        </pic:nvPicPr>
                        <pic:blipFill>
                          <a:blip r:embed="rId189"/>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Flow of data from raw to database to portals and meta-portals.</w:t>
            </w:r>
          </w:p>
          <w:bookmarkEnd w:id="192"/>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93"/>
    <w:bookmarkStart w:id="208" w:name="portals-1"/>
    <w:p>
      <w:pPr>
        <w:pStyle w:val="Heading2"/>
      </w:pPr>
      <w:r>
        <w:t xml:space="preserve">10.3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94" w:name="tbl-portals"/>
          <w:p>
            <w:pPr>
              <w:jc w:val="center"/>
            </w:pPr>
            <w:pPr>
              <w:jc w:val="left"/>
              <w:spacing w:before="200"/>
              <w:pStyle w:val="ImageCaption"/>
            </w:pPr>
            <w:r>
              <w:t xml:space="preserve">Table 10.1: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94"/>
        </w:tc>
      </w:tr>
    </w:tbl>
    <w:bookmarkStart w:id="197" w:name="edi"/>
    <w:p>
      <w:pPr>
        <w:pStyle w:val="Heading3"/>
      </w:pPr>
      <w:r>
        <w:t xml:space="preserve">10.3.1 EDI</w:t>
      </w:r>
    </w:p>
    <w:p>
      <w:pPr>
        <w:pStyle w:val="FirstParagraph"/>
      </w:pPr>
      <w:r>
        <w:rPr>
          <w:b/>
          <w:bCs/>
        </w:rPr>
        <w:t xml:space="preserve">Environmental Data Initiative</w:t>
      </w:r>
    </w:p>
    <w:p>
      <w:pPr>
        <w:pStyle w:val="Compact"/>
        <w:numPr>
          <w:ilvl w:val="0"/>
          <w:numId w:val="1029"/>
        </w:numPr>
      </w:pPr>
      <w:r>
        <w:t xml:space="preserve">Complete dataset archives using DataOne software and EML metadata</w:t>
      </w:r>
    </w:p>
    <w:p>
      <w:pPr>
        <w:pStyle w:val="Compact"/>
        <w:numPr>
          <w:ilvl w:val="0"/>
          <w:numId w:val="1029"/>
        </w:numPr>
      </w:pPr>
      <w:r>
        <w:t xml:space="preserve">DOIs issued for all datasets ensuring citability</w:t>
      </w:r>
    </w:p>
    <w:p>
      <w:pPr>
        <w:pStyle w:val="Compact"/>
        <w:numPr>
          <w:ilvl w:val="0"/>
          <w:numId w:val="1029"/>
        </w:numPr>
      </w:pPr>
      <w:r>
        <w:t xml:space="preserve">Full archive allowing for any data file types</w:t>
      </w:r>
    </w:p>
    <w:p>
      <w:pPr>
        <w:pStyle w:val="Compact"/>
        <w:numPr>
          <w:ilvl w:val="0"/>
          <w:numId w:val="1029"/>
        </w:numPr>
      </w:pPr>
      <w:r>
        <w:t xml:space="preserve">Basic spatial and temporal filtering through web interface</w:t>
      </w:r>
    </w:p>
    <w:p>
      <w:pPr>
        <w:pStyle w:val="Compact"/>
        <w:numPr>
          <w:ilvl w:val="0"/>
          <w:numId w:val="1029"/>
        </w:numPr>
      </w:pPr>
      <w:r>
        <w:t xml:space="preserve">Download in original formats with metadata</w:t>
      </w:r>
    </w:p>
    <w:p>
      <w:pPr>
        <w:pStyle w:val="Compact"/>
        <w:numPr>
          <w:ilvl w:val="0"/>
          <w:numId w:val="1029"/>
        </w:numPr>
      </w:pPr>
      <w:r>
        <w:t xml:space="preserve">Access through DataOne API</w:t>
      </w:r>
    </w:p>
    <w:p>
      <w:pPr>
        <w:pStyle w:val="Compact"/>
        <w:numPr>
          <w:ilvl w:val="0"/>
          <w:numId w:val="1029"/>
        </w:numPr>
      </w:pPr>
      <w:r>
        <w:t xml:space="preserve">Links:</w:t>
      </w:r>
    </w:p>
    <w:p>
      <w:pPr>
        <w:pStyle w:val="Compact"/>
        <w:numPr>
          <w:ilvl w:val="1"/>
          <w:numId w:val="1030"/>
        </w:numPr>
      </w:pPr>
      <w:hyperlink r:id="rId195">
        <w:r>
          <w:rPr>
            <w:rStyle w:val="Hyperlink"/>
          </w:rPr>
          <w:t xml:space="preserve">EDIrepository.org</w:t>
        </w:r>
      </w:hyperlink>
    </w:p>
    <w:p>
      <w:pPr>
        <w:pStyle w:val="Compact"/>
        <w:numPr>
          <w:ilvl w:val="1"/>
          <w:numId w:val="1030"/>
        </w:numPr>
      </w:pPr>
      <w:r>
        <w:t xml:space="preserve">CalCOFI datasets:</w:t>
      </w:r>
      <w:r>
        <w:t xml:space="preserve"> </w:t>
      </w:r>
      <w:hyperlink r:id="rId196">
        <w:r>
          <w:rPr>
            <w:rStyle w:val="Hyperlink"/>
          </w:rPr>
          <w:t xml:space="preserve">EDI query</w:t>
        </w:r>
        <w:r>
          <w:rPr>
            <w:rStyle w:val="Hyperlink"/>
          </w:rPr>
          <w:t xml:space="preserve"> </w:t>
        </w:r>
        <w:r>
          <w:rPr>
            <w:rStyle w:val="Hyperlink"/>
          </w:rPr>
          <w:t xml:space="preserve">“CalCOFI”</w:t>
        </w:r>
      </w:hyperlink>
    </w:p>
    <w:bookmarkEnd w:id="197"/>
    <w:bookmarkStart w:id="200" w:name="ncei"/>
    <w:p>
      <w:pPr>
        <w:pStyle w:val="Heading3"/>
      </w:pPr>
      <w:r>
        <w:t xml:space="preserve">10.3.2 NCEI</w:t>
      </w:r>
    </w:p>
    <w:p>
      <w:pPr>
        <w:pStyle w:val="FirstParagraph"/>
      </w:pPr>
      <w:r>
        <w:rPr>
          <w:b/>
          <w:bCs/>
        </w:rPr>
        <w:t xml:space="preserve">National Centers for Environmental Information</w:t>
      </w:r>
    </w:p>
    <w:p>
      <w:pPr>
        <w:pStyle w:val="Compact"/>
        <w:numPr>
          <w:ilvl w:val="0"/>
          <w:numId w:val="1031"/>
        </w:numPr>
      </w:pPr>
      <w:r>
        <w:t xml:space="preserve">Long-term archival of oceanographic data</w:t>
      </w:r>
    </w:p>
    <w:p>
      <w:pPr>
        <w:pStyle w:val="Compact"/>
        <w:numPr>
          <w:ilvl w:val="0"/>
          <w:numId w:val="1031"/>
        </w:numPr>
      </w:pPr>
      <w:r>
        <w:t xml:space="preserve">DOIs issued for dataset submissions</w:t>
      </w:r>
    </w:p>
    <w:p>
      <w:pPr>
        <w:pStyle w:val="Compact"/>
        <w:numPr>
          <w:ilvl w:val="0"/>
          <w:numId w:val="1031"/>
        </w:numPr>
      </w:pPr>
      <w:r>
        <w:t xml:space="preserve">Standardized metadata using ISO 19115-2</w:t>
      </w:r>
    </w:p>
    <w:p>
      <w:pPr>
        <w:pStyle w:val="Compact"/>
        <w:numPr>
          <w:ilvl w:val="0"/>
          <w:numId w:val="1031"/>
        </w:numPr>
      </w:pPr>
      <w:r>
        <w:t xml:space="preserve">Basic search interface with geographic and temporal filtering</w:t>
      </w:r>
    </w:p>
    <w:p>
      <w:pPr>
        <w:pStyle w:val="Compact"/>
        <w:numPr>
          <w:ilvl w:val="0"/>
          <w:numId w:val="1031"/>
        </w:numPr>
      </w:pPr>
      <w:r>
        <w:t xml:space="preserve">Data preserved in original submission formats</w:t>
      </w:r>
    </w:p>
    <w:p>
      <w:pPr>
        <w:pStyle w:val="Compact"/>
        <w:numPr>
          <w:ilvl w:val="0"/>
          <w:numId w:val="1031"/>
        </w:numPr>
      </w:pPr>
      <w:r>
        <w:t xml:space="preserve">Access through NCEI API services</w:t>
      </w:r>
    </w:p>
    <w:p>
      <w:pPr>
        <w:pStyle w:val="Compact"/>
        <w:numPr>
          <w:ilvl w:val="0"/>
          <w:numId w:val="1031"/>
        </w:numPr>
      </w:pPr>
      <w:r>
        <w:t xml:space="preserve">Links:</w:t>
      </w:r>
    </w:p>
    <w:p>
      <w:pPr>
        <w:pStyle w:val="Compact"/>
        <w:numPr>
          <w:ilvl w:val="1"/>
          <w:numId w:val="1032"/>
        </w:numPr>
      </w:pPr>
      <w:hyperlink r:id="rId198">
        <w:r>
          <w:rPr>
            <w:rStyle w:val="Hyperlink"/>
          </w:rPr>
          <w:t xml:space="preserve">NCEI Ocean Archive</w:t>
        </w:r>
      </w:hyperlink>
    </w:p>
    <w:p>
      <w:pPr>
        <w:pStyle w:val="Compact"/>
        <w:numPr>
          <w:ilvl w:val="1"/>
          <w:numId w:val="1032"/>
        </w:numPr>
      </w:pPr>
      <w:r>
        <w:t xml:space="preserve">CalCOFI datasets:</w:t>
      </w:r>
      <w:r>
        <w:t xml:space="preserve"> </w:t>
      </w:r>
      <w:hyperlink r:id="rId199">
        <w:r>
          <w:rPr>
            <w:rStyle w:val="Hyperlink"/>
          </w:rPr>
          <w:t xml:space="preserve">NCEI search</w:t>
        </w:r>
        <w:r>
          <w:rPr>
            <w:rStyle w:val="Hyperlink"/>
          </w:rPr>
          <w:t xml:space="preserve"> </w:t>
        </w:r>
        <w:r>
          <w:rPr>
            <w:rStyle w:val="Hyperlink"/>
          </w:rPr>
          <w:t xml:space="preserve">“CalCOFI”</w:t>
        </w:r>
      </w:hyperlink>
    </w:p>
    <w:bookmarkEnd w:id="200"/>
    <w:bookmarkStart w:id="203" w:name="obis"/>
    <w:p>
      <w:pPr>
        <w:pStyle w:val="Heading3"/>
      </w:pPr>
      <w:r>
        <w:t xml:space="preserve">10.3.3 OBIS</w:t>
      </w:r>
    </w:p>
    <w:p>
      <w:pPr>
        <w:pStyle w:val="FirstParagraph"/>
      </w:pPr>
      <w:r>
        <w:rPr>
          <w:b/>
          <w:bCs/>
        </w:rPr>
        <w:t xml:space="preserve">Ocean Biodiversity Information System</w:t>
      </w:r>
    </w:p>
    <w:p>
      <w:pPr>
        <w:pStyle w:val="Compact"/>
        <w:numPr>
          <w:ilvl w:val="0"/>
          <w:numId w:val="1033"/>
        </w:numPr>
      </w:pPr>
      <w:r>
        <w:t xml:space="preserve">Specialized in marine biodiversity data</w:t>
      </w:r>
    </w:p>
    <w:p>
      <w:pPr>
        <w:pStyle w:val="Compact"/>
        <w:numPr>
          <w:ilvl w:val="0"/>
          <w:numId w:val="1033"/>
        </w:numPr>
      </w:pPr>
      <w:r>
        <w:t xml:space="preserve">Standardized using DarwinCore fields</w:t>
      </w:r>
    </w:p>
    <w:p>
      <w:pPr>
        <w:pStyle w:val="Compact"/>
        <w:numPr>
          <w:ilvl w:val="0"/>
          <w:numId w:val="1033"/>
        </w:numPr>
      </w:pPr>
      <w:r>
        <w:t xml:space="preserve">Extended measurements supported via</w:t>
      </w:r>
      <w:r>
        <w:t xml:space="preserve"> </w:t>
      </w:r>
      <w:hyperlink r:id="rId201">
        <w:r>
          <w:rPr>
            <w:rStyle w:val="Hyperlink"/>
          </w:rPr>
          <w:t xml:space="preserve">extendedMeasurementOrFact</w:t>
        </w:r>
      </w:hyperlink>
    </w:p>
    <w:p>
      <w:pPr>
        <w:pStyle w:val="Compact"/>
        <w:numPr>
          <w:ilvl w:val="0"/>
          <w:numId w:val="1033"/>
        </w:numPr>
      </w:pPr>
      <w:r>
        <w:t xml:space="preserve">Powerful filtering by space, time, and taxonomic parameters</w:t>
      </w:r>
    </w:p>
    <w:p>
      <w:pPr>
        <w:pStyle w:val="Compact"/>
        <w:numPr>
          <w:ilvl w:val="0"/>
          <w:numId w:val="1033"/>
        </w:numPr>
      </w:pPr>
      <w:r>
        <w:t xml:space="preserve">Multiple download formats (CSV, JSON, Darwin Core Archive)</w:t>
      </w:r>
    </w:p>
    <w:p>
      <w:pPr>
        <w:pStyle w:val="Compact"/>
        <w:numPr>
          <w:ilvl w:val="0"/>
          <w:numId w:val="1033"/>
        </w:numPr>
      </w:pPr>
      <w:r>
        <w:t xml:space="preserve">Full REST API access</w:t>
      </w:r>
    </w:p>
    <w:p>
      <w:pPr>
        <w:pStyle w:val="Compact"/>
        <w:numPr>
          <w:ilvl w:val="0"/>
          <w:numId w:val="1033"/>
        </w:numPr>
      </w:pPr>
      <w:r>
        <w:t xml:space="preserve">Links:</w:t>
      </w:r>
    </w:p>
    <w:p>
      <w:pPr>
        <w:pStyle w:val="Compact"/>
        <w:numPr>
          <w:ilvl w:val="1"/>
          <w:numId w:val="1034"/>
        </w:numPr>
      </w:pPr>
      <w:hyperlink r:id="rId18">
        <w:r>
          <w:rPr>
            <w:rStyle w:val="Hyperlink"/>
          </w:rPr>
          <w:t xml:space="preserve">OBIS.org</w:t>
        </w:r>
      </w:hyperlink>
    </w:p>
    <w:p>
      <w:pPr>
        <w:pStyle w:val="Compact"/>
        <w:numPr>
          <w:ilvl w:val="1"/>
          <w:numId w:val="1034"/>
        </w:numPr>
      </w:pPr>
      <w:r>
        <w:t xml:space="preserve">CalCOFI datasets:</w:t>
      </w:r>
      <w:r>
        <w:t xml:space="preserve"> </w:t>
      </w:r>
      <w:hyperlink r:id="rId202">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203"/>
    <w:bookmarkStart w:id="207" w:name="erddap"/>
    <w:p>
      <w:pPr>
        <w:pStyle w:val="Heading3"/>
      </w:pPr>
      <w:r>
        <w:t xml:space="preserve">10.3.4 ERDDAP</w:t>
      </w:r>
    </w:p>
    <w:p>
      <w:pPr>
        <w:pStyle w:val="FirstParagraph"/>
      </w:pPr>
      <w:r>
        <w:rPr>
          <w:b/>
          <w:bCs/>
        </w:rPr>
        <w:t xml:space="preserve">Environmental Research Division Data Access Program</w:t>
      </w:r>
    </w:p>
    <w:p>
      <w:pPr>
        <w:pStyle w:val="Compact"/>
        <w:numPr>
          <w:ilvl w:val="0"/>
          <w:numId w:val="1035"/>
        </w:numPr>
      </w:pPr>
      <w:r>
        <w:t xml:space="preserve">Tabular and gridded data server</w:t>
      </w:r>
    </w:p>
    <w:p>
      <w:pPr>
        <w:pStyle w:val="Compact"/>
        <w:numPr>
          <w:ilvl w:val="0"/>
          <w:numId w:val="1035"/>
        </w:numPr>
      </w:pPr>
      <w:r>
        <w:t xml:space="preserve">Advanced subsetting by space, time, and parameters</w:t>
      </w:r>
    </w:p>
    <w:p>
      <w:pPr>
        <w:pStyle w:val="Compact"/>
        <w:numPr>
          <w:ilvl w:val="0"/>
          <w:numId w:val="1035"/>
        </w:numPr>
      </w:pPr>
      <w:r>
        <w:t xml:space="preserve">Multiple output formats (CSV, JSON, NetCDF, etc.)</w:t>
      </w:r>
    </w:p>
    <w:p>
      <w:pPr>
        <w:pStyle w:val="Compact"/>
        <w:numPr>
          <w:ilvl w:val="0"/>
          <w:numId w:val="1035"/>
        </w:numPr>
      </w:pPr>
      <w:r>
        <w:t xml:space="preserve">RESTful API with direct data access</w:t>
      </w:r>
    </w:p>
    <w:p>
      <w:pPr>
        <w:pStyle w:val="Compact"/>
        <w:numPr>
          <w:ilvl w:val="0"/>
          <w:numId w:val="1035"/>
        </w:numPr>
      </w:pPr>
      <w:r>
        <w:t xml:space="preserve">Built-in data visualization tools</w:t>
      </w:r>
    </w:p>
    <w:p>
      <w:pPr>
        <w:pStyle w:val="Compact"/>
        <w:numPr>
          <w:ilvl w:val="0"/>
          <w:numId w:val="1035"/>
        </w:numPr>
      </w:pPr>
      <w:r>
        <w:t xml:space="preserve">No persistent identifiers but stable URLs</w:t>
      </w:r>
    </w:p>
    <w:p>
      <w:pPr>
        <w:pStyle w:val="Compact"/>
        <w:numPr>
          <w:ilvl w:val="0"/>
          <w:numId w:val="1035"/>
        </w:numPr>
      </w:pPr>
      <w:r>
        <w:t xml:space="preserve">Links:</w:t>
      </w:r>
    </w:p>
    <w:p>
      <w:pPr>
        <w:pStyle w:val="Compact"/>
        <w:numPr>
          <w:ilvl w:val="1"/>
          <w:numId w:val="1036"/>
        </w:numPr>
      </w:pPr>
      <w:hyperlink r:id="rId204">
        <w:r>
          <w:rPr>
            <w:rStyle w:val="Hyperlink"/>
          </w:rPr>
          <w:t xml:space="preserve">ERDDAP</w:t>
        </w:r>
      </w:hyperlink>
    </w:p>
    <w:p>
      <w:pPr>
        <w:pStyle w:val="Compact"/>
        <w:numPr>
          <w:ilvl w:val="1"/>
          <w:numId w:val="1036"/>
        </w:numPr>
      </w:pPr>
      <w:r>
        <w:t xml:space="preserve">CalCOFI datasets:</w:t>
      </w:r>
    </w:p>
    <w:p>
      <w:pPr>
        <w:pStyle w:val="Compact"/>
        <w:numPr>
          <w:ilvl w:val="2"/>
          <w:numId w:val="1037"/>
        </w:numPr>
      </w:pPr>
      <w:hyperlink r:id="rId205">
        <w:r>
          <w:rPr>
            <w:rStyle w:val="Hyperlink"/>
          </w:rPr>
          <w:t xml:space="preserve">ERDDAP, OceanView - CalCOFI seabirds</w:t>
        </w:r>
      </w:hyperlink>
    </w:p>
    <w:p>
      <w:pPr>
        <w:pStyle w:val="Compact"/>
        <w:numPr>
          <w:ilvl w:val="2"/>
          <w:numId w:val="1037"/>
        </w:numPr>
      </w:pPr>
      <w:hyperlink r:id="rId206">
        <w:r>
          <w:rPr>
            <w:rStyle w:val="Hyperlink"/>
          </w:rPr>
          <w:t xml:space="preserve">ERDDAP, CoastWatch - CalCOFI oceanographic</w:t>
        </w:r>
      </w:hyperlink>
    </w:p>
    <w:bookmarkEnd w:id="207"/>
    <w:bookmarkEnd w:id="208"/>
    <w:bookmarkStart w:id="215" w:name="metadata"/>
    <w:p>
      <w:pPr>
        <w:pStyle w:val="Heading2"/>
      </w:pPr>
      <w:r>
        <w:t xml:space="preserve">10.4 Metadata</w:t>
      </w:r>
    </w:p>
    <w:p>
      <w:pPr>
        <w:pStyle w:val="FirstParagraph"/>
      </w:pPr>
      <w:r>
        <w:t xml:space="preserve">The</w:t>
      </w:r>
      <w:r>
        <w:t xml:space="preserve"> </w:t>
      </w:r>
      <w:hyperlink r:id="rId209">
        <w:r>
          <w:rPr>
            <w:rStyle w:val="Hyperlink"/>
          </w:rPr>
          <w:t xml:space="preserve">Ecological Metadata Language (EML)</w:t>
        </w:r>
      </w:hyperlink>
      <w:r>
        <w:t xml:space="preserve"> </w:t>
      </w:r>
      <w:r>
        <w:t xml:space="preserve">(and using R package</w:t>
      </w:r>
      <w:r>
        <w:t xml:space="preserve"> </w:t>
      </w:r>
      <w:hyperlink r:id="rId210">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214" w:name="fig-portals-metadata"/>
          <w:p>
            <w:pPr>
              <w:jc w:val="center"/>
            </w:pPr>
            <w:r>
              <w:drawing>
                <wp:inline>
                  <wp:extent cx="5334000" cy="1858009"/>
                  <wp:effectExtent b="0" l="0" r="0" t="0"/>
                  <wp:docPr descr="" title="" id="212" name="Picture"/>
                  <a:graphic>
                    <a:graphicData uri="http://schemas.openxmlformats.org/drawingml/2006/picture">
                      <pic:pic>
                        <pic:nvPicPr>
                          <pic:cNvPr descr="portals_files/figure-docx/mermaid-figure-2.png" id="213" name="Picture"/>
                          <pic:cNvPicPr>
                            <a:picLocks noChangeArrowheads="1" noChangeAspect="1"/>
                          </pic:cNvPicPr>
                        </pic:nvPicPr>
                        <pic:blipFill>
                          <a:blip r:embed="rId211"/>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Metadata in the form of ecological metadata language (EML) is used to describe the dataset in a consistent manner that can be ingested by the portals.</w:t>
            </w:r>
          </w:p>
          <w:bookmarkEnd w:id="214"/>
        </w:tc>
      </w:tr>
    </w:tbl>
    <w:p>
      <w:pPr>
        <w:pStyle w:val="BodyText"/>
      </w:pPr>
      <w:r>
        <w:t xml:space="preserve">The EML specification provides detailed structure for describing datasets, including:</w:t>
      </w:r>
    </w:p>
    <w:p>
      <w:pPr>
        <w:pStyle w:val="Compact"/>
        <w:numPr>
          <w:ilvl w:val="0"/>
          <w:numId w:val="1038"/>
        </w:numPr>
      </w:pPr>
      <w:r>
        <w:t xml:space="preserve">Dataset identification and citation</w:t>
      </w:r>
    </w:p>
    <w:p>
      <w:pPr>
        <w:pStyle w:val="Compact"/>
        <w:numPr>
          <w:ilvl w:val="0"/>
          <w:numId w:val="1038"/>
        </w:numPr>
      </w:pPr>
      <w:r>
        <w:t xml:space="preserve">Geographic and temporal coverage</w:t>
      </w:r>
    </w:p>
    <w:p>
      <w:pPr>
        <w:pStyle w:val="Compact"/>
        <w:numPr>
          <w:ilvl w:val="0"/>
          <w:numId w:val="1038"/>
        </w:numPr>
      </w:pPr>
      <w:r>
        <w:t xml:space="preserve">Variable definitions and units</w:t>
      </w:r>
    </w:p>
    <w:p>
      <w:pPr>
        <w:pStyle w:val="Compact"/>
        <w:numPr>
          <w:ilvl w:val="0"/>
          <w:numId w:val="1038"/>
        </w:numPr>
      </w:pPr>
      <w:r>
        <w:t xml:space="preserve">Methods and protocols</w:t>
      </w:r>
    </w:p>
    <w:p>
      <w:pPr>
        <w:pStyle w:val="Compact"/>
        <w:numPr>
          <w:ilvl w:val="0"/>
          <w:numId w:val="1038"/>
        </w:numPr>
      </w:pPr>
      <w:r>
        <w:t xml:space="preserve">Quality control procedures</w:t>
      </w:r>
    </w:p>
    <w:p>
      <w:pPr>
        <w:pStyle w:val="Compact"/>
        <w:numPr>
          <w:ilvl w:val="0"/>
          <w:numId w:val="1038"/>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215"/>
    <w:bookmarkStart w:id="220" w:name="meta-portals"/>
    <w:p>
      <w:pPr>
        <w:pStyle w:val="Heading2"/>
      </w:pPr>
      <w:r>
        <w:t xml:space="preserve">10.5 Meta-Portals</w:t>
      </w:r>
    </w:p>
    <w:bookmarkStart w:id="217" w:name="google-dataset-search"/>
    <w:p>
      <w:pPr>
        <w:pStyle w:val="Heading3"/>
      </w:pPr>
      <w:r>
        <w:t xml:space="preserve">10.5.1 Google Dataset Search</w:t>
      </w:r>
    </w:p>
    <w:p>
      <w:pPr>
        <w:pStyle w:val="FirstParagraph"/>
      </w:pPr>
      <w:r>
        <w:t xml:space="preserve">The JSON-LD metadata in the Portal dataset web pages get indexed by</w:t>
      </w:r>
      <w:r>
        <w:t xml:space="preserve"> </w:t>
      </w:r>
      <w:hyperlink r:id="rId216">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217"/>
    <w:bookmarkStart w:id="219" w:name="odis"/>
    <w:p>
      <w:pPr>
        <w:pStyle w:val="Heading3"/>
      </w:pPr>
      <w:r>
        <w:t xml:space="preserve">10.5.2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218">
        <w:r>
          <w:rPr>
            <w:rStyle w:val="Hyperlink"/>
          </w:rPr>
          <w:t xml:space="preserve">ODIS.org</w:t>
        </w:r>
      </w:hyperlink>
    </w:p>
    <w:p>
      <w:pPr>
        <w:pStyle w:val="BodyText"/>
      </w:pPr>
      <w:r>
        <w:t xml:space="preserve">This federated approach ensures that CalCOFI data remains:</w:t>
      </w:r>
    </w:p>
    <w:p>
      <w:pPr>
        <w:pStyle w:val="Compact"/>
        <w:numPr>
          <w:ilvl w:val="0"/>
          <w:numId w:val="1039"/>
        </w:numPr>
      </w:pPr>
      <w:r>
        <w:t xml:space="preserve">Discoverable through multiple channels</w:t>
      </w:r>
    </w:p>
    <w:p>
      <w:pPr>
        <w:pStyle w:val="Compact"/>
        <w:numPr>
          <w:ilvl w:val="0"/>
          <w:numId w:val="1039"/>
        </w:numPr>
      </w:pPr>
      <w:r>
        <w:t xml:space="preserve">Properly cited and attributed</w:t>
      </w:r>
    </w:p>
    <w:p>
      <w:pPr>
        <w:pStyle w:val="Compact"/>
        <w:numPr>
          <w:ilvl w:val="0"/>
          <w:numId w:val="1039"/>
        </w:numPr>
      </w:pPr>
      <w:r>
        <w:t xml:space="preserve">Integrated with global ocean data systems</w:t>
      </w:r>
    </w:p>
    <w:bookmarkEnd w:id="219"/>
    <w:bookmarkEnd w:id="220"/>
    <w:bookmarkStart w:id="226" w:name="calcofi.io-tools"/>
    <w:p>
      <w:pPr>
        <w:pStyle w:val="Heading2"/>
      </w:pPr>
      <w:r>
        <w:t xml:space="preserve">10.6 CalCOFI.io Tools</w:t>
      </w:r>
    </w:p>
    <w:p>
      <w:pPr>
        <w:pStyle w:val="FirstParagraph"/>
      </w:pPr>
      <w:r>
        <w:t xml:space="preserve">CalCOFI is also developing an integrated database and tools that enable efficient data access and analysis:</w:t>
      </w:r>
    </w:p>
    <w:bookmarkStart w:id="222" w:name="apis"/>
    <w:p>
      <w:pPr>
        <w:pStyle w:val="Heading3"/>
      </w:pPr>
      <w:r>
        <w:t xml:space="preserve">10.6.1 APIs</w:t>
      </w:r>
    </w:p>
    <w:p>
      <w:pPr>
        <w:pStyle w:val="Compact"/>
        <w:numPr>
          <w:ilvl w:val="0"/>
          <w:numId w:val="1040"/>
        </w:numPr>
      </w:pPr>
      <w:r>
        <w:t xml:space="preserve">RESTful endpoints for programmatic access</w:t>
      </w:r>
    </w:p>
    <w:p>
      <w:pPr>
        <w:pStyle w:val="Compact"/>
        <w:numPr>
          <w:ilvl w:val="0"/>
          <w:numId w:val="1040"/>
        </w:numPr>
      </w:pPr>
      <w:r>
        <w:t xml:space="preserve">Filtering by space, time, and taxonomic parameters</w:t>
      </w:r>
    </w:p>
    <w:p>
      <w:pPr>
        <w:pStyle w:val="Compact"/>
        <w:numPr>
          <w:ilvl w:val="0"/>
          <w:numId w:val="1040"/>
        </w:numPr>
      </w:pPr>
      <w:r>
        <w:t xml:space="preserve">Relationship queries across tables</w:t>
      </w:r>
    </w:p>
    <w:p>
      <w:pPr>
        <w:pStyle w:val="Compact"/>
        <w:numPr>
          <w:ilvl w:val="0"/>
          <w:numId w:val="1040"/>
        </w:numPr>
      </w:pPr>
      <w:r>
        <w:t xml:space="preserve">Links:</w:t>
      </w:r>
    </w:p>
    <w:p>
      <w:pPr>
        <w:pStyle w:val="Compact"/>
        <w:numPr>
          <w:ilvl w:val="1"/>
          <w:numId w:val="1041"/>
        </w:numPr>
      </w:pPr>
      <w:hyperlink r:id="rId169">
        <w:r>
          <w:rPr>
            <w:rStyle w:val="Hyperlink"/>
          </w:rPr>
          <w:t xml:space="preserve">api.calcofi.io</w:t>
        </w:r>
      </w:hyperlink>
    </w:p>
    <w:p>
      <w:pPr>
        <w:pStyle w:val="Compact"/>
        <w:numPr>
          <w:ilvl w:val="1"/>
          <w:numId w:val="1041"/>
        </w:numPr>
      </w:pPr>
      <w:hyperlink r:id="rId221">
        <w:r>
          <w:rPr>
            <w:rStyle w:val="Hyperlink"/>
          </w:rPr>
          <w:t xml:space="preserve">tile.calcofi.io</w:t>
        </w:r>
      </w:hyperlink>
    </w:p>
    <w:bookmarkEnd w:id="222"/>
    <w:bookmarkStart w:id="223" w:name="library"/>
    <w:p>
      <w:pPr>
        <w:pStyle w:val="Heading3"/>
      </w:pPr>
      <w:r>
        <w:t xml:space="preserve">10.6.2 Library</w:t>
      </w:r>
    </w:p>
    <w:p>
      <w:pPr>
        <w:pStyle w:val="Compact"/>
        <w:numPr>
          <w:ilvl w:val="0"/>
          <w:numId w:val="1042"/>
        </w:numPr>
      </w:pPr>
      <w:r>
        <w:t xml:space="preserve">Direct data access from R</w:t>
      </w:r>
    </w:p>
    <w:p>
      <w:pPr>
        <w:pStyle w:val="Compact"/>
        <w:numPr>
          <w:ilvl w:val="0"/>
          <w:numId w:val="1042"/>
        </w:numPr>
      </w:pPr>
      <w:r>
        <w:t xml:space="preserve">Built-in analysis functions</w:t>
      </w:r>
    </w:p>
    <w:p>
      <w:pPr>
        <w:pStyle w:val="Compact"/>
        <w:numPr>
          <w:ilvl w:val="0"/>
          <w:numId w:val="1042"/>
        </w:numPr>
      </w:pPr>
      <w:r>
        <w:t xml:space="preserve">Integration with tidyverse ecosystem</w:t>
      </w:r>
    </w:p>
    <w:p>
      <w:pPr>
        <w:pStyle w:val="Compact"/>
        <w:numPr>
          <w:ilvl w:val="0"/>
          <w:numId w:val="1042"/>
        </w:numPr>
      </w:pPr>
      <w:r>
        <w:t xml:space="preserve">Link:</w:t>
      </w:r>
    </w:p>
    <w:p>
      <w:pPr>
        <w:pStyle w:val="Compact"/>
        <w:numPr>
          <w:ilvl w:val="1"/>
          <w:numId w:val="1043"/>
        </w:numPr>
      </w:pPr>
      <w:hyperlink r:id="rId119">
        <w:r>
          <w:rPr>
            <w:rStyle w:val="Hyperlink"/>
          </w:rPr>
          <w:t xml:space="preserve">calcofi.io/calcofi4r</w:t>
        </w:r>
      </w:hyperlink>
    </w:p>
    <w:bookmarkEnd w:id="223"/>
    <w:bookmarkStart w:id="225" w:name="apps"/>
    <w:p>
      <w:pPr>
        <w:pStyle w:val="Heading3"/>
      </w:pPr>
      <w:r>
        <w:t xml:space="preserve">10.6.3 Apps</w:t>
      </w:r>
    </w:p>
    <w:p>
      <w:pPr>
        <w:pStyle w:val="Compact"/>
        <w:numPr>
          <w:ilvl w:val="0"/>
          <w:numId w:val="1044"/>
        </w:numPr>
      </w:pPr>
      <w:r>
        <w:t xml:space="preserve">Interactive data exploration with Shiny applications</w:t>
      </w:r>
    </w:p>
    <w:p>
      <w:pPr>
        <w:pStyle w:val="Compact"/>
        <w:numPr>
          <w:ilvl w:val="0"/>
          <w:numId w:val="1044"/>
        </w:numPr>
      </w:pPr>
      <w:r>
        <w:t xml:space="preserve">User-friendly interfaces</w:t>
      </w:r>
    </w:p>
    <w:p>
      <w:pPr>
        <w:pStyle w:val="Compact"/>
        <w:numPr>
          <w:ilvl w:val="0"/>
          <w:numId w:val="1044"/>
        </w:numPr>
      </w:pPr>
      <w:r>
        <w:t xml:space="preserve">Subset and download data</w:t>
      </w:r>
    </w:p>
    <w:p>
      <w:pPr>
        <w:pStyle w:val="Compact"/>
        <w:numPr>
          <w:ilvl w:val="0"/>
          <w:numId w:val="1044"/>
        </w:numPr>
      </w:pPr>
      <w:r>
        <w:t xml:space="preserve">Link:</w:t>
      </w:r>
    </w:p>
    <w:p>
      <w:pPr>
        <w:pStyle w:val="Compact"/>
        <w:numPr>
          <w:ilvl w:val="1"/>
          <w:numId w:val="1045"/>
        </w:numPr>
      </w:pPr>
      <w:hyperlink r:id="rId224">
        <w:r>
          <w:rPr>
            <w:rStyle w:val="Hyperlink"/>
          </w:rPr>
          <w:t xml:space="preserve">calcofi.io</w:t>
        </w:r>
      </w:hyperlink>
      <w:r>
        <w:t xml:space="preserve">, App button</w:t>
      </w:r>
    </w:p>
    <w:bookmarkEnd w:id="225"/>
    <w:bookmarkEnd w:id="226"/>
    <w:bookmarkEnd w:id="227"/>
    <w:bookmarkStart w:id="281" w:name="status"/>
    <w:p>
      <w:pPr>
        <w:pStyle w:val="Heading1"/>
      </w:pPr>
      <w:r>
        <w:t xml:space="preserve">11. Status</w:t>
      </w:r>
    </w:p>
    <w:bookmarkStart w:id="233" w:name="section"/>
    <w:p>
      <w:pPr>
        <w:pStyle w:val="Heading2"/>
      </w:pPr>
      <w:r>
        <w:t xml:space="preserve">11.1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28" w:name="X74aafb157aff3c69a300e3a779cf6270958fd42"/>
    <w:p>
      <w:pPr>
        <w:pStyle w:val="Heading3"/>
      </w:pPr>
      <w:r>
        <w:t xml:space="preserve">11.1.1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46"/>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46"/>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46"/>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46"/>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46"/>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28"/>
    <w:bookmarkStart w:id="229" w:name="Xa60b1aa86f3a3b502eba7f47489169cf1f6943a"/>
    <w:p>
      <w:pPr>
        <w:pStyle w:val="Heading3"/>
      </w:pPr>
      <w:r>
        <w:t xml:space="preserve">11.1.2 2. Visualize — On-the-Fly Hexagons, Management Areas, and Partner Dashboards</w:t>
      </w:r>
    </w:p>
    <w:p>
      <w:pPr>
        <w:numPr>
          <w:ilvl w:val="0"/>
          <w:numId w:val="1047"/>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47"/>
        </w:numPr>
      </w:pPr>
      <w:r>
        <w:rPr>
          <w:b/>
          <w:bCs/>
        </w:rPr>
        <w:t xml:space="preserve">Management areas of interest.</w:t>
      </w:r>
      <w:r>
        <w:t xml:space="preserve"> </w:t>
      </w:r>
      <w:r>
        <w:t xml:space="preserve">The integrated app (</w:t>
      </w:r>
      <w:r>
        <w:rPr>
          <w:rStyle w:val="VerbatimChar"/>
        </w:rPr>
        <w:t xml:space="preserve">db-viz-hex</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47"/>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29"/>
    <w:bookmarkStart w:id="230" w:name="Xa61d91f27b679fb7e5b7bccacf08e7ca8839ace"/>
    <w:p>
      <w:pPr>
        <w:pStyle w:val="Heading3"/>
      </w:pPr>
      <w:r>
        <w:t xml:space="preserve">11.1.3 3. Share — Publishing to ERDDAP &amp; OBIS, plus Discovery Tools</w:t>
      </w:r>
    </w:p>
    <w:p>
      <w:pPr>
        <w:numPr>
          <w:ilvl w:val="0"/>
          <w:numId w:val="1048"/>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48"/>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48"/>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48"/>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30"/>
    <w:bookmarkStart w:id="231" w:name="deliverables-crosswalk"/>
    <w:p>
      <w:pPr>
        <w:pStyle w:val="Heading3"/>
      </w:pPr>
      <w:r>
        <w:t xml:space="preserve">11.1.4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db-viz-hex</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31"/>
    <w:bookmarkStart w:id="232" w:name="program-coordination"/>
    <w:p>
      <w:pPr>
        <w:pStyle w:val="Heading3"/>
      </w:pPr>
      <w:r>
        <w:t xml:space="preserve">11.1.5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32"/>
    <w:bookmarkEnd w:id="233"/>
    <w:bookmarkStart w:id="240" w:name="section-1"/>
    <w:p>
      <w:pPr>
        <w:pStyle w:val="Heading2"/>
      </w:pPr>
      <w:r>
        <w:t xml:space="preserve">11.2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34" w:name="X937bd3087d53250a27eb0b6fbe085019fdffd80"/>
    <w:p>
      <w:pPr>
        <w:pStyle w:val="Heading3"/>
      </w:pPr>
      <w:r>
        <w:t xml:space="preserve">11.2.1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db-viz-hex</w:t>
      </w:r>
      <w:r>
        <w:rPr>
          <w:b/>
          <w:bCs/>
        </w:rPr>
        <w:t xml:space="preserve">)</w:t>
      </w:r>
      <w:r>
        <w:t xml:space="preserve"> </w:t>
      </w:r>
      <w:r>
        <w:t xml:space="preserve">has evolved into a much richer and more intuitive tool for scientists and partners:</w:t>
      </w:r>
    </w:p>
    <w:p>
      <w:pPr>
        <w:numPr>
          <w:ilvl w:val="0"/>
          <w:numId w:val="1049"/>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49"/>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49"/>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34"/>
    <w:bookmarkStart w:id="235" w:name="X4382a81008eef0c07c3d182046c591f52b58219"/>
    <w:p>
      <w:pPr>
        <w:pStyle w:val="Heading3"/>
      </w:pPr>
      <w:r>
        <w:t xml:space="preserve">11.2.2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0"/>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0"/>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0"/>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35"/>
    <w:bookmarkStart w:id="236" w:name="X53211351bbaf319ff09e897ce4e2c10df4d26fa"/>
    <w:p>
      <w:pPr>
        <w:pStyle w:val="Heading3"/>
      </w:pPr>
      <w:r>
        <w:t xml:space="preserve">11.2.3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1"/>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1"/>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1"/>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236"/>
    <w:bookmarkStart w:id="237" w:name="X2ac610fbe735553e54612facbfaa0e7548a631f"/>
    <w:p>
      <w:pPr>
        <w:pStyle w:val="Heading3"/>
      </w:pPr>
      <w:r>
        <w:t xml:space="preserve">11.2.4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2"/>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2"/>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3"/>
        </w:numPr>
      </w:pPr>
      <w:r>
        <w:t xml:space="preserve">Clear hierarchies of sampling events,</w:t>
      </w:r>
    </w:p>
    <w:p>
      <w:pPr>
        <w:pStyle w:val="Compact"/>
        <w:numPr>
          <w:ilvl w:val="1"/>
          <w:numId w:val="1053"/>
        </w:numPr>
      </w:pPr>
      <w:r>
        <w:t xml:space="preserve">Better handling of life‑stage and size information (e.g., egg and larval stages),</w:t>
      </w:r>
    </w:p>
    <w:p>
      <w:pPr>
        <w:pStyle w:val="Compact"/>
        <w:numPr>
          <w:ilvl w:val="1"/>
          <w:numId w:val="1053"/>
        </w:numPr>
      </w:pPr>
      <w:r>
        <w:t xml:space="preserve">Automated generation of metadata files required for data archives.</w:t>
      </w:r>
    </w:p>
    <w:p>
      <w:pPr>
        <w:pStyle w:val="Compact"/>
        <w:numPr>
          <w:ilvl w:val="0"/>
          <w:numId w:val="1052"/>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237"/>
    <w:bookmarkStart w:id="238" w:name="X412fb6f606d875da645c881803255dde586bbc8"/>
    <w:p>
      <w:pPr>
        <w:pStyle w:val="Heading3"/>
      </w:pPr>
      <w:r>
        <w:t xml:space="preserve">11.2.5 Improved Public Access and Infrastructure</w:t>
      </w:r>
    </w:p>
    <w:p>
      <w:pPr>
        <w:pStyle w:val="FirstParagraph"/>
      </w:pPr>
      <w:r>
        <w:t xml:space="preserve">Finally, several changes improve how external users find and access CalCOFI tools:</w:t>
      </w:r>
    </w:p>
    <w:p>
      <w:pPr>
        <w:pStyle w:val="Compact"/>
        <w:numPr>
          <w:ilvl w:val="0"/>
          <w:numId w:val="1054"/>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4"/>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238"/>
    <w:bookmarkStart w:id="239" w:name="overall-impact"/>
    <w:p>
      <w:pPr>
        <w:pStyle w:val="Heading3"/>
      </w:pPr>
      <w:r>
        <w:t xml:space="preserve">11.2.6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5"/>
        </w:numPr>
      </w:pPr>
      <w:r>
        <w:t xml:space="preserve">Scientists and partners gain a more powerful, user‑friendly app and R toolkit for exploring CalCOFI data.</w:t>
      </w:r>
    </w:p>
    <w:p>
      <w:pPr>
        <w:pStyle w:val="Compact"/>
        <w:numPr>
          <w:ilvl w:val="0"/>
          <w:numId w:val="1055"/>
        </w:numPr>
      </w:pPr>
      <w:r>
        <w:t xml:space="preserve">The underlying database and workflows are more robust, testable, and clearly documented.</w:t>
      </w:r>
    </w:p>
    <w:p>
      <w:pPr>
        <w:pStyle w:val="Compact"/>
        <w:numPr>
          <w:ilvl w:val="0"/>
          <w:numId w:val="1055"/>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5"/>
        </w:numPr>
      </w:pPr>
      <w:r>
        <w:t xml:space="preserve">Public‑facing web presence and infrastructure are cleaner and more aligned, making it easier for stakeholders to find and use CalCOFI resources.</w:t>
      </w:r>
    </w:p>
    <w:bookmarkEnd w:id="239"/>
    <w:bookmarkEnd w:id="240"/>
    <w:bookmarkStart w:id="280" w:name="section-2"/>
    <w:p>
      <w:pPr>
        <w:pStyle w:val="Heading2"/>
      </w:pPr>
      <w:r>
        <w:t xml:space="preserve">11.3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247" w:name="api-enhancements"/>
    <w:p>
      <w:pPr>
        <w:pStyle w:val="Heading3"/>
      </w:pPr>
      <w:r>
        <w:t xml:space="preserve">11.3.1 API Enhancements</w:t>
      </w:r>
    </w:p>
    <w:bookmarkStart w:id="246" w:name="new-features-data-integration"/>
    <w:p>
      <w:pPr>
        <w:pStyle w:val="Heading4"/>
      </w:pPr>
      <w:r>
        <w:t xml:space="preserve">11.3.1.1 New Features &amp; Data Integration</w:t>
      </w:r>
    </w:p>
    <w:p>
      <w:pPr>
        <w:pStyle w:val="Compact"/>
        <w:numPr>
          <w:ilvl w:val="0"/>
          <w:numId w:val="1056"/>
        </w:numPr>
      </w:pPr>
      <w:r>
        <w:rPr>
          <w:b/>
          <w:bCs/>
        </w:rPr>
        <w:t xml:space="preserve">Expanded API Options</w:t>
      </w:r>
    </w:p>
    <w:p>
      <w:pPr>
        <w:pStyle w:val="Compact"/>
        <w:numPr>
          <w:ilvl w:val="1"/>
          <w:numId w:val="1057"/>
        </w:numPr>
      </w:pPr>
      <w:r>
        <w:t xml:space="preserve">Added ability to include bottle data and use relaxed criteria for net-to-cast matching (</w:t>
      </w:r>
      <w:hyperlink r:id="rId241">
        <w:r>
          <w:rPr>
            <w:rStyle w:val="Hyperlink"/>
          </w:rPr>
          <w:t xml:space="preserve">commit</w:t>
        </w:r>
      </w:hyperlink>
      <w:r>
        <w:t xml:space="preserve">).</w:t>
      </w:r>
    </w:p>
    <w:p>
      <w:pPr>
        <w:pStyle w:val="Compact"/>
        <w:numPr>
          <w:ilvl w:val="1"/>
          <w:numId w:val="1057"/>
        </w:numPr>
      </w:pPr>
      <w:r>
        <w:t xml:space="preserve">Supported upcast/downcast data downloads (</w:t>
      </w:r>
      <w:hyperlink r:id="rId242">
        <w:r>
          <w:rPr>
            <w:rStyle w:val="Hyperlink"/>
          </w:rPr>
          <w:t xml:space="preserve">commit</w:t>
        </w:r>
      </w:hyperlink>
      <w:r>
        <w:t xml:space="preserve">).</w:t>
      </w:r>
    </w:p>
    <w:p>
      <w:pPr>
        <w:pStyle w:val="Compact"/>
        <w:numPr>
          <w:ilvl w:val="1"/>
          <w:numId w:val="1057"/>
        </w:numPr>
      </w:pPr>
      <w:r>
        <w:t xml:space="preserve">Added Zooplankton biomass and improved ichthyodata output (</w:t>
      </w:r>
      <w:hyperlink r:id="rId243">
        <w:r>
          <w:rPr>
            <w:rStyle w:val="Hyperlink"/>
          </w:rPr>
          <w:t xml:space="preserve">commit</w:t>
        </w:r>
      </w:hyperlink>
      <w:r>
        <w:t xml:space="preserve">).</w:t>
      </w:r>
    </w:p>
    <w:p>
      <w:pPr>
        <w:pStyle w:val="Compact"/>
        <w:numPr>
          <w:ilvl w:val="0"/>
          <w:numId w:val="1056"/>
        </w:numPr>
      </w:pPr>
      <w:r>
        <w:rPr>
          <w:b/>
          <w:bCs/>
        </w:rPr>
        <w:t xml:space="preserve">Performance &amp; Maintenance</w:t>
      </w:r>
    </w:p>
    <w:p>
      <w:pPr>
        <w:pStyle w:val="Compact"/>
        <w:numPr>
          <w:ilvl w:val="1"/>
          <w:numId w:val="1058"/>
        </w:numPr>
      </w:pPr>
      <w:r>
        <w:t xml:space="preserve">Implemented docker compose restart for Plumber API service (</w:t>
      </w:r>
      <w:hyperlink r:id="rId244">
        <w:r>
          <w:rPr>
            <w:rStyle w:val="Hyperlink"/>
          </w:rPr>
          <w:t xml:space="preserve">commit</w:t>
        </w:r>
      </w:hyperlink>
      <w:r>
        <w:t xml:space="preserve">).</w:t>
      </w:r>
    </w:p>
    <w:p>
      <w:pPr>
        <w:pStyle w:val="Compact"/>
        <w:numPr>
          <w:ilvl w:val="0"/>
          <w:numId w:val="1056"/>
        </w:numPr>
      </w:pPr>
      <w:r>
        <w:rPr>
          <w:b/>
          <w:bCs/>
        </w:rPr>
        <w:t xml:space="preserve">Ongoing Work</w:t>
      </w:r>
    </w:p>
    <w:p>
      <w:pPr>
        <w:pStyle w:val="Compact"/>
        <w:numPr>
          <w:ilvl w:val="1"/>
          <w:numId w:val="1059"/>
        </w:numPr>
      </w:pPr>
      <w:r>
        <w:t xml:space="preserve">Migration of database contouring functions to API/app level for improved caching and rendering efficiency.</w:t>
      </w:r>
    </w:p>
    <w:p>
      <w:pPr>
        <w:pStyle w:val="Compact"/>
        <w:numPr>
          <w:ilvl w:val="1"/>
          <w:numId w:val="1059"/>
        </w:numPr>
      </w:pPr>
      <w:r>
        <w:t xml:space="preserve">Development of a robust, user-friendly API for seamless DB integration (</w:t>
      </w:r>
      <w:hyperlink r:id="rId245">
        <w:r>
          <w:rPr>
            <w:rStyle w:val="Hyperlink"/>
          </w:rPr>
          <w:t xml:space="preserve">issue</w:t>
        </w:r>
      </w:hyperlink>
      <w:r>
        <w:t xml:space="preserve">).</w:t>
      </w:r>
    </w:p>
    <w:p>
      <w:r>
        <w:pict>
          <v:rect style="width:0;height:1.5pt" o:hralign="center" o:hrstd="t" o:hr="t"/>
        </w:pict>
      </w:r>
    </w:p>
    <w:bookmarkEnd w:id="246"/>
    <w:bookmarkEnd w:id="247"/>
    <w:bookmarkStart w:id="250" w:name="apps-development"/>
    <w:p>
      <w:pPr>
        <w:pStyle w:val="Heading3"/>
      </w:pPr>
      <w:r>
        <w:t xml:space="preserve">11.3.2 Apps Development</w:t>
      </w:r>
    </w:p>
    <w:bookmarkStart w:id="249" w:name="visualization-user-interface"/>
    <w:p>
      <w:pPr>
        <w:pStyle w:val="Heading4"/>
      </w:pPr>
      <w:r>
        <w:t xml:space="preserve">11.3.2.1 Visualization &amp; User Interface</w:t>
      </w:r>
    </w:p>
    <w:p>
      <w:pPr>
        <w:pStyle w:val="Compact"/>
        <w:numPr>
          <w:ilvl w:val="0"/>
          <w:numId w:val="1060"/>
        </w:numPr>
      </w:pPr>
      <w:r>
        <w:rPr>
          <w:b/>
          <w:bCs/>
        </w:rPr>
        <w:t xml:space="preserve">Continuous Improvements</w:t>
      </w:r>
    </w:p>
    <w:p>
      <w:pPr>
        <w:pStyle w:val="Compact"/>
        <w:numPr>
          <w:ilvl w:val="1"/>
          <w:numId w:val="1061"/>
        </w:numPr>
      </w:pPr>
      <w:r>
        <w:t xml:space="preserve">Multiple commits indicate ongoing enhancement, likely focused on UI, data visualization, and integration with the API (see</w:t>
      </w:r>
      <w:r>
        <w:t xml:space="preserve"> </w:t>
      </w:r>
      <w:hyperlink r:id="rId248">
        <w:r>
          <w:rPr>
            <w:rStyle w:val="Hyperlink"/>
          </w:rPr>
          <w:t xml:space="preserve">recent commit log</w:t>
        </w:r>
      </w:hyperlink>
      <w:r>
        <w:t xml:space="preserve">).</w:t>
      </w:r>
    </w:p>
    <w:p>
      <w:pPr>
        <w:pStyle w:val="Compact"/>
        <w:numPr>
          <w:ilvl w:val="1"/>
          <w:numId w:val="1061"/>
        </w:numPr>
      </w:pPr>
      <w:r>
        <w:t xml:space="preserve">Close coordination between API and Apps for improved workflows and data access.</w:t>
      </w:r>
    </w:p>
    <w:p>
      <w:r>
        <w:pict>
          <v:rect style="width:0;height:1.5pt" o:hralign="center" o:hrstd="t" o:hr="t"/>
        </w:pict>
      </w:r>
    </w:p>
    <w:bookmarkEnd w:id="249"/>
    <w:bookmarkEnd w:id="250"/>
    <w:bookmarkStart w:id="256" w:name="calcofi4db-r-package-data-management"/>
    <w:p>
      <w:pPr>
        <w:pStyle w:val="Heading3"/>
      </w:pPr>
      <w:r>
        <w:t xml:space="preserve">11.3.3 calcofi4db: R Package &amp; Data Management</w:t>
      </w:r>
    </w:p>
    <w:bookmarkStart w:id="255" w:name="r-package-initialization-data-ingestion"/>
    <w:p>
      <w:pPr>
        <w:pStyle w:val="Heading4"/>
      </w:pPr>
      <w:r>
        <w:t xml:space="preserve">11.3.3.1 R Package Initialization &amp; Data Ingestion</w:t>
      </w:r>
    </w:p>
    <w:p>
      <w:pPr>
        <w:pStyle w:val="Compact"/>
        <w:numPr>
          <w:ilvl w:val="0"/>
          <w:numId w:val="1062"/>
        </w:numPr>
      </w:pPr>
      <w:r>
        <w:rPr>
          <w:b/>
          <w:bCs/>
        </w:rPr>
        <w:t xml:space="preserve">New R Package: calcofi4db</w:t>
      </w:r>
    </w:p>
    <w:p>
      <w:pPr>
        <w:pStyle w:val="Compact"/>
        <w:numPr>
          <w:ilvl w:val="1"/>
          <w:numId w:val="1063"/>
        </w:numPr>
      </w:pPr>
      <w:r>
        <w:t xml:space="preserve">Initial commit and setup (</w:t>
      </w:r>
      <w:hyperlink r:id="rId251">
        <w:r>
          <w:rPr>
            <w:rStyle w:val="Hyperlink"/>
          </w:rPr>
          <w:t xml:space="preserve">commit</w:t>
        </w:r>
      </w:hyperlink>
      <w:r>
        <w:t xml:space="preserve">), including functions for ingesting CSV datasets and metadata.</w:t>
      </w:r>
    </w:p>
    <w:p>
      <w:pPr>
        <w:pStyle w:val="Compact"/>
        <w:numPr>
          <w:ilvl w:val="1"/>
          <w:numId w:val="1063"/>
        </w:numPr>
      </w:pPr>
      <w:r>
        <w:t xml:space="preserve">Refined change detection logic for source CSV files, improving tracking of table/field changes (</w:t>
      </w:r>
      <w:hyperlink r:id="rId252">
        <w:r>
          <w:rPr>
            <w:rStyle w:val="Hyperlink"/>
          </w:rPr>
          <w:t xml:space="preserve">commit</w:t>
        </w:r>
      </w:hyperlink>
      <w:r>
        <w:t xml:space="preserve">).</w:t>
      </w:r>
    </w:p>
    <w:p>
      <w:pPr>
        <w:pStyle w:val="Compact"/>
        <w:numPr>
          <w:ilvl w:val="1"/>
          <w:numId w:val="1063"/>
        </w:numPr>
      </w:pPr>
      <w:r>
        <w:t xml:space="preserve">Enhanced documentation and site via pkgdown.</w:t>
      </w:r>
    </w:p>
    <w:p>
      <w:pPr>
        <w:pStyle w:val="Compact"/>
        <w:numPr>
          <w:ilvl w:val="1"/>
          <w:numId w:val="1063"/>
        </w:numPr>
      </w:pPr>
      <w:r>
        <w:t xml:space="preserve">Improved function naming and structure for ingestion (</w:t>
      </w:r>
      <w:hyperlink r:id="rId253">
        <w:r>
          <w:rPr>
            <w:rStyle w:val="Hyperlink"/>
          </w:rPr>
          <w:t xml:space="preserve">commits</w:t>
        </w:r>
      </w:hyperlink>
      <w:r>
        <w:t xml:space="preserve">,</w:t>
      </w:r>
      <w:r>
        <w:t xml:space="preserve"> </w:t>
      </w:r>
      <w:hyperlink r:id="rId254">
        <w:r>
          <w:rPr>
            <w:rStyle w:val="Hyperlink"/>
          </w:rPr>
          <w:t xml:space="preserve">commit</w:t>
        </w:r>
      </w:hyperlink>
      <w:r>
        <w:t xml:space="preserve">).</w:t>
      </w:r>
    </w:p>
    <w:p>
      <w:r>
        <w:pict>
          <v:rect style="width:0;height:1.5pt" o:hralign="center" o:hrstd="t" o:hr="t"/>
        </w:pict>
      </w:r>
    </w:p>
    <w:bookmarkEnd w:id="255"/>
    <w:bookmarkEnd w:id="256"/>
    <w:bookmarkStart w:id="262" w:name="calcofi4r-spatial-ecological-data-tools"/>
    <w:p>
      <w:pPr>
        <w:pStyle w:val="Heading3"/>
      </w:pPr>
      <w:r>
        <w:t xml:space="preserve">11.3.4 calcofi4r: Spatial &amp; Ecological Data Tools</w:t>
      </w:r>
    </w:p>
    <w:bookmarkStart w:id="261" w:name="data-layers-analysis-and-bug-fixes"/>
    <w:p>
      <w:pPr>
        <w:pStyle w:val="Heading4"/>
      </w:pPr>
      <w:r>
        <w:t xml:space="preserve">11.3.4.1 Data Layers, Analysis, and Bug Fixes</w:t>
      </w:r>
    </w:p>
    <w:p>
      <w:pPr>
        <w:pStyle w:val="Compact"/>
        <w:numPr>
          <w:ilvl w:val="0"/>
          <w:numId w:val="1064"/>
        </w:numPr>
      </w:pPr>
      <w:r>
        <w:rPr>
          <w:b/>
          <w:bCs/>
        </w:rPr>
        <w:t xml:space="preserve">Spatial Management Layers</w:t>
      </w:r>
    </w:p>
    <w:p>
      <w:pPr>
        <w:pStyle w:val="Compact"/>
        <w:numPr>
          <w:ilvl w:val="1"/>
          <w:numId w:val="1065"/>
        </w:numPr>
      </w:pPr>
      <w:r>
        <w:t xml:space="preserve">Ongoing integration of BOEM Wind Planning Areas, Marine Protected Areas, and SCCWRP management regions (</w:t>
      </w:r>
      <w:hyperlink r:id="rId257">
        <w:r>
          <w:rPr>
            <w:rStyle w:val="Hyperlink"/>
          </w:rPr>
          <w:t xml:space="preserve">issue</w:t>
        </w:r>
      </w:hyperlink>
      <w:r>
        <w:t xml:space="preserve">,</w:t>
      </w:r>
      <w:r>
        <w:t xml:space="preserve"> </w:t>
      </w:r>
      <w:hyperlink r:id="rId258">
        <w:r>
          <w:rPr>
            <w:rStyle w:val="Hyperlink"/>
          </w:rPr>
          <w:t xml:space="preserve">issue</w:t>
        </w:r>
      </w:hyperlink>
      <w:r>
        <w:t xml:space="preserve">).</w:t>
      </w:r>
    </w:p>
    <w:p>
      <w:pPr>
        <w:pStyle w:val="Compact"/>
        <w:numPr>
          <w:ilvl w:val="0"/>
          <w:numId w:val="1064"/>
        </w:numPr>
      </w:pPr>
      <w:r>
        <w:rPr>
          <w:b/>
          <w:bCs/>
        </w:rPr>
        <w:t xml:space="preserve">Analysis Functions</w:t>
      </w:r>
    </w:p>
    <w:p>
      <w:pPr>
        <w:pStyle w:val="Compact"/>
        <w:numPr>
          <w:ilvl w:val="1"/>
          <w:numId w:val="1066"/>
        </w:numPr>
      </w:pPr>
      <w:r>
        <w:t xml:space="preserve">Improved packages for ecological and spatial analysis, including new dependencies (</w:t>
      </w:r>
      <w:hyperlink r:id="rId259">
        <w:r>
          <w:rPr>
            <w:rStyle w:val="Hyperlink"/>
          </w:rPr>
          <w:t xml:space="preserve">commit</w:t>
        </w:r>
      </w:hyperlink>
      <w:r>
        <w:t xml:space="preserve">).</w:t>
      </w:r>
    </w:p>
    <w:p>
      <w:pPr>
        <w:pStyle w:val="Compact"/>
        <w:numPr>
          <w:ilvl w:val="0"/>
          <w:numId w:val="1064"/>
        </w:numPr>
      </w:pPr>
      <w:r>
        <w:rPr>
          <w:b/>
          <w:bCs/>
        </w:rPr>
        <w:t xml:space="preserve">User Feedback</w:t>
      </w:r>
    </w:p>
    <w:p>
      <w:pPr>
        <w:pStyle w:val="Compact"/>
        <w:numPr>
          <w:ilvl w:val="1"/>
          <w:numId w:val="1067"/>
        </w:numPr>
      </w:pPr>
      <w:r>
        <w:t xml:space="preserve">Addressing user-reported bugs such as deprecated function calls (</w:t>
      </w:r>
      <w:hyperlink r:id="rId260">
        <w:r>
          <w:rPr>
            <w:rStyle w:val="Hyperlink"/>
          </w:rPr>
          <w:t xml:space="preserve">issue</w:t>
        </w:r>
      </w:hyperlink>
      <w:r>
        <w:t xml:space="preserve">).</w:t>
      </w:r>
    </w:p>
    <w:p>
      <w:r>
        <w:pict>
          <v:rect style="width:0;height:1.5pt" o:hralign="center" o:hrstd="t" o:hr="t"/>
        </w:pict>
      </w:r>
    </w:p>
    <w:bookmarkEnd w:id="261"/>
    <w:bookmarkEnd w:id="262"/>
    <w:bookmarkStart w:id="266" w:name="documentation-docs"/>
    <w:p>
      <w:pPr>
        <w:pStyle w:val="Heading3"/>
      </w:pPr>
      <w:r>
        <w:t xml:space="preserve">11.3.5 Documentation (docs)</w:t>
      </w:r>
    </w:p>
    <w:bookmarkStart w:id="265" w:name="infrastructure-environment"/>
    <w:p>
      <w:pPr>
        <w:pStyle w:val="Heading4"/>
      </w:pPr>
      <w:r>
        <w:t xml:space="preserve">11.3.5.1 Infrastructure &amp; Environment</w:t>
      </w:r>
    </w:p>
    <w:p>
      <w:pPr>
        <w:pStyle w:val="Compact"/>
        <w:numPr>
          <w:ilvl w:val="0"/>
          <w:numId w:val="1068"/>
        </w:numPr>
      </w:pPr>
      <w:r>
        <w:rPr>
          <w:b/>
          <w:bCs/>
        </w:rPr>
        <w:t xml:space="preserve">Documentation Site Updates</w:t>
      </w:r>
    </w:p>
    <w:p>
      <w:pPr>
        <w:pStyle w:val="Compact"/>
        <w:numPr>
          <w:ilvl w:val="1"/>
          <w:numId w:val="1069"/>
        </w:numPr>
      </w:pPr>
      <w:r>
        <w:t xml:space="preserve">Added documentation for new packages and ingestion workflows (</w:t>
      </w:r>
      <w:hyperlink r:id="rId263">
        <w:r>
          <w:rPr>
            <w:rStyle w:val="Hyperlink"/>
          </w:rPr>
          <w:t xml:space="preserve">commit</w:t>
        </w:r>
      </w:hyperlink>
      <w:r>
        <w:t xml:space="preserve">).</w:t>
      </w:r>
    </w:p>
    <w:p>
      <w:pPr>
        <w:pStyle w:val="Compact"/>
        <w:numPr>
          <w:ilvl w:val="1"/>
          <w:numId w:val="1069"/>
        </w:numPr>
      </w:pPr>
      <w:r>
        <w:t xml:space="preserve">Improved environment handling for rendering with Quarto and Chromium (</w:t>
      </w:r>
      <w:hyperlink r:id="rId264">
        <w:r>
          <w:rPr>
            <w:rStyle w:val="Hyperlink"/>
          </w:rPr>
          <w:t xml:space="preserve">multiple commits Jan-Mar 2025</w:t>
        </w:r>
      </w:hyperlink>
      <w:r>
        <w:t xml:space="preserve">).</w:t>
      </w:r>
    </w:p>
    <w:p>
      <w:pPr>
        <w:pStyle w:val="Compact"/>
        <w:numPr>
          <w:ilvl w:val="1"/>
          <w:numId w:val="1069"/>
        </w:numPr>
      </w:pPr>
      <w:r>
        <w:t xml:space="preserve">Updated diagrams and edge labels for database documentation.</w:t>
      </w:r>
    </w:p>
    <w:p>
      <w:r>
        <w:pict>
          <v:rect style="width:0;height:1.5pt" o:hralign="center" o:hrstd="t" o:hr="t"/>
        </w:pict>
      </w:r>
    </w:p>
    <w:bookmarkEnd w:id="265"/>
    <w:bookmarkEnd w:id="266"/>
    <w:bookmarkStart w:id="268" w:name="server"/>
    <w:p>
      <w:pPr>
        <w:pStyle w:val="Heading3"/>
      </w:pPr>
      <w:r>
        <w:t xml:space="preserve">11.3.6 Server</w:t>
      </w:r>
    </w:p>
    <w:bookmarkStart w:id="267" w:name="backend-infrastructure"/>
    <w:p>
      <w:pPr>
        <w:pStyle w:val="Heading4"/>
      </w:pPr>
      <w:r>
        <w:t xml:space="preserve">11.3.6.1 Backend Infrastructure</w:t>
      </w:r>
    </w:p>
    <w:p>
      <w:pPr>
        <w:pStyle w:val="Compact"/>
        <w:numPr>
          <w:ilvl w:val="0"/>
          <w:numId w:val="1070"/>
        </w:numPr>
      </w:pPr>
      <w:r>
        <w:rPr>
          <w:b/>
          <w:bCs/>
        </w:rPr>
        <w:t xml:space="preserve">Backend Maintenance</w:t>
      </w:r>
    </w:p>
    <w:p>
      <w:pPr>
        <w:pStyle w:val="Compact"/>
        <w:numPr>
          <w:ilvl w:val="1"/>
          <w:numId w:val="1071"/>
        </w:numPr>
      </w:pPr>
      <w:r>
        <w:t xml:space="preserve">Numerous commits for improving server reliability, configuration, and deployment.</w:t>
      </w:r>
    </w:p>
    <w:p>
      <w:pPr>
        <w:pStyle w:val="Compact"/>
        <w:numPr>
          <w:ilvl w:val="1"/>
          <w:numId w:val="1071"/>
        </w:numPr>
      </w:pPr>
      <w:r>
        <w:t xml:space="preserve">Indicates active backend support for API and Apps.</w:t>
      </w:r>
    </w:p>
    <w:p>
      <w:r>
        <w:pict>
          <v:rect style="width:0;height:1.5pt" o:hralign="center" o:hrstd="t" o:hr="t"/>
        </w:pict>
      </w:r>
    </w:p>
    <w:bookmarkEnd w:id="267"/>
    <w:bookmarkEnd w:id="268"/>
    <w:bookmarkStart w:id="273" w:name="workflows"/>
    <w:p>
      <w:pPr>
        <w:pStyle w:val="Heading3"/>
      </w:pPr>
      <w:r>
        <w:t xml:space="preserve">11.3.7 Workflows</w:t>
      </w:r>
    </w:p>
    <w:bookmarkStart w:id="272" w:name="X9992dbdca38798687025ab1100a6897f17837b4"/>
    <w:p>
      <w:pPr>
        <w:pStyle w:val="Heading4"/>
      </w:pPr>
      <w:r>
        <w:t xml:space="preserve">11.3.7.1 Data Pipeline, Integration, and Registration</w:t>
      </w:r>
    </w:p>
    <w:p>
      <w:pPr>
        <w:pStyle w:val="Compact"/>
        <w:numPr>
          <w:ilvl w:val="0"/>
          <w:numId w:val="1072"/>
        </w:numPr>
      </w:pPr>
      <w:r>
        <w:rPr>
          <w:b/>
          <w:bCs/>
        </w:rPr>
        <w:t xml:space="preserve">Workflow Automation</w:t>
      </w:r>
    </w:p>
    <w:p>
      <w:pPr>
        <w:pStyle w:val="Compact"/>
        <w:numPr>
          <w:ilvl w:val="1"/>
          <w:numId w:val="1073"/>
        </w:numPr>
      </w:pPr>
      <w:r>
        <w:t xml:space="preserve">Multiple commits show ongoing development of data ingestion, harmonization, and visualization workflows (</w:t>
      </w:r>
      <w:hyperlink r:id="rId269">
        <w:r>
          <w:rPr>
            <w:rStyle w:val="Hyperlink"/>
          </w:rPr>
          <w:t xml:space="preserve">commit</w:t>
        </w:r>
      </w:hyperlink>
      <w:r>
        <w:t xml:space="preserve">,</w:t>
      </w:r>
      <w:r>
        <w:t xml:space="preserve"> </w:t>
      </w:r>
      <w:hyperlink r:id="rId270">
        <w:r>
          <w:rPr>
            <w:rStyle w:val="Hyperlink"/>
          </w:rPr>
          <w:t xml:space="preserve">commit</w:t>
        </w:r>
      </w:hyperlink>
      <w:r>
        <w:t xml:space="preserve">).</w:t>
      </w:r>
    </w:p>
    <w:p>
      <w:pPr>
        <w:pStyle w:val="Compact"/>
        <w:numPr>
          <w:ilvl w:val="0"/>
          <w:numId w:val="1072"/>
        </w:numPr>
      </w:pPr>
      <w:r>
        <w:rPr>
          <w:b/>
          <w:bCs/>
        </w:rPr>
        <w:t xml:space="preserve">ODIS Registration</w:t>
      </w:r>
    </w:p>
    <w:p>
      <w:pPr>
        <w:pStyle w:val="Compact"/>
        <w:numPr>
          <w:ilvl w:val="1"/>
          <w:numId w:val="1074"/>
        </w:numPr>
      </w:pPr>
      <w:r>
        <w:t xml:space="preserve">Registering datasets with ODIS (using JSON-LD) for broader interoperability (</w:t>
      </w:r>
      <w:hyperlink r:id="rId271">
        <w:r>
          <w:rPr>
            <w:rStyle w:val="Hyperlink"/>
          </w:rPr>
          <w:t xml:space="preserve">issue</w:t>
        </w:r>
      </w:hyperlink>
      <w:r>
        <w:t xml:space="preserve">).</w:t>
      </w:r>
    </w:p>
    <w:p>
      <w:pPr>
        <w:pStyle w:val="Compact"/>
        <w:numPr>
          <w:ilvl w:val="0"/>
          <w:numId w:val="1072"/>
        </w:numPr>
      </w:pPr>
      <w:r>
        <w:rPr>
          <w:b/>
          <w:bCs/>
        </w:rPr>
        <w:t xml:space="preserve">Integration with External Data</w:t>
      </w:r>
    </w:p>
    <w:p>
      <w:pPr>
        <w:pStyle w:val="Compact"/>
        <w:numPr>
          <w:ilvl w:val="1"/>
          <w:numId w:val="1075"/>
        </w:numPr>
      </w:pPr>
      <w:r>
        <w:t xml:space="preserve">Ongoing work to load and harmonize diverse ecological datasets (bottle data, larvae, zooplankton, etc.).</w:t>
      </w:r>
    </w:p>
    <w:p>
      <w:pPr>
        <w:pStyle w:val="Compact"/>
        <w:numPr>
          <w:ilvl w:val="0"/>
          <w:numId w:val="1072"/>
        </w:numPr>
      </w:pPr>
      <w:r>
        <w:rPr>
          <w:b/>
          <w:bCs/>
        </w:rPr>
        <w:t xml:space="preserve">Spatial Data Management</w:t>
      </w:r>
    </w:p>
    <w:p>
      <w:pPr>
        <w:pStyle w:val="Compact"/>
        <w:numPr>
          <w:ilvl w:val="1"/>
          <w:numId w:val="1076"/>
        </w:numPr>
      </w:pPr>
      <w:r>
        <w:t xml:space="preserve">Continued development of AOI (areas of interest), spatial buffer creation, and integration of management regions.</w:t>
      </w:r>
    </w:p>
    <w:p>
      <w:r>
        <w:pict>
          <v:rect style="width:0;height:1.5pt" o:hralign="center" o:hrstd="t" o:hr="t"/>
        </w:pict>
      </w:r>
    </w:p>
    <w:bookmarkEnd w:id="272"/>
    <w:bookmarkEnd w:id="273"/>
    <w:bookmarkStart w:id="277" w:name="key-themes-impact"/>
    <w:p>
      <w:pPr>
        <w:pStyle w:val="Heading3"/>
      </w:pPr>
      <w:r>
        <w:t xml:space="preserve">11.3.8 Key Themes &amp; Impact</w:t>
      </w:r>
    </w:p>
    <w:bookmarkStart w:id="274" w:name="integration-interoperability"/>
    <w:p>
      <w:pPr>
        <w:pStyle w:val="Heading4"/>
      </w:pPr>
      <w:r>
        <w:t xml:space="preserve">11.3.8.1 Integration &amp; Interoperability</w:t>
      </w:r>
    </w:p>
    <w:p>
      <w:pPr>
        <w:pStyle w:val="Compact"/>
        <w:numPr>
          <w:ilvl w:val="0"/>
          <w:numId w:val="1077"/>
        </w:numPr>
      </w:pPr>
      <w:r>
        <w:t xml:space="preserve">Strong focus on connecting API, Apps, R packages, and backend infrastructure for seamless data access and visualization.</w:t>
      </w:r>
    </w:p>
    <w:p>
      <w:pPr>
        <w:pStyle w:val="Compact"/>
        <w:numPr>
          <w:ilvl w:val="0"/>
          <w:numId w:val="1077"/>
        </w:numPr>
      </w:pPr>
      <w:r>
        <w:t xml:space="preserve">Enhanced interoperability through ODIS registration and harmonized workflows.</w:t>
      </w:r>
    </w:p>
    <w:bookmarkEnd w:id="274"/>
    <w:bookmarkStart w:id="275" w:name="data-accessibility-usability"/>
    <w:p>
      <w:pPr>
        <w:pStyle w:val="Heading4"/>
      </w:pPr>
      <w:r>
        <w:t xml:space="preserve">11.3.8.2 Data Accessibility &amp; Usability</w:t>
      </w:r>
    </w:p>
    <w:p>
      <w:pPr>
        <w:pStyle w:val="Compact"/>
        <w:numPr>
          <w:ilvl w:val="0"/>
          <w:numId w:val="1078"/>
        </w:numPr>
      </w:pPr>
      <w:r>
        <w:t xml:space="preserve">Improvements to API and Apps make ecological data more accessible to researchers and managers.</w:t>
      </w:r>
    </w:p>
    <w:p>
      <w:pPr>
        <w:pStyle w:val="Compact"/>
        <w:numPr>
          <w:ilvl w:val="0"/>
          <w:numId w:val="1078"/>
        </w:numPr>
      </w:pPr>
      <w:r>
        <w:t xml:space="preserve">Expanded support for spatial management areas and ecological datasets.</w:t>
      </w:r>
    </w:p>
    <w:bookmarkEnd w:id="275"/>
    <w:bookmarkStart w:id="276" w:name="infrastructure-sustainability"/>
    <w:p>
      <w:pPr>
        <w:pStyle w:val="Heading4"/>
      </w:pPr>
      <w:r>
        <w:t xml:space="preserve">11.3.8.3 Infrastructure &amp; Sustainability</w:t>
      </w:r>
    </w:p>
    <w:p>
      <w:pPr>
        <w:pStyle w:val="Compact"/>
        <w:numPr>
          <w:ilvl w:val="0"/>
          <w:numId w:val="1079"/>
        </w:numPr>
      </w:pPr>
      <w:r>
        <w:t xml:space="preserve">Investments in documentation, backend reliability, and workflow automation contribute to long-term sustainability and reproducibility.</w:t>
      </w:r>
    </w:p>
    <w:p>
      <w:r>
        <w:pict>
          <v:rect style="width:0;height:1.5pt" o:hralign="center" o:hrstd="t" o:hr="t"/>
        </w:pict>
      </w:r>
    </w:p>
    <w:bookmarkEnd w:id="276"/>
    <w:bookmarkEnd w:id="277"/>
    <w:bookmarkStart w:id="279" w:name="for-more-details"/>
    <w:p>
      <w:pPr>
        <w:pStyle w:val="Heading3"/>
      </w:pPr>
      <w:r>
        <w:t xml:space="preserve">11.3.9 For More Details</w:t>
      </w:r>
    </w:p>
    <w:p>
      <w:pPr>
        <w:pStyle w:val="Compact"/>
        <w:numPr>
          <w:ilvl w:val="0"/>
          <w:numId w:val="1080"/>
        </w:numPr>
      </w:pPr>
      <w:r>
        <w:t xml:space="preserve">Some results may be incomplete due to API limits.</w:t>
      </w:r>
      <w:r>
        <w:br/>
      </w:r>
    </w:p>
    <w:p>
      <w:pPr>
        <w:pStyle w:val="Compact"/>
        <w:numPr>
          <w:ilvl w:val="0"/>
          <w:numId w:val="1080"/>
        </w:numPr>
      </w:pPr>
      <w:r>
        <w:t xml:space="preserve">To view all commits/issues for 2025, visit each repository’s</w:t>
      </w:r>
      <w:r>
        <w:t xml:space="preserve"> </w:t>
      </w:r>
      <w:hyperlink r:id="rId278">
        <w:r>
          <w:rPr>
            <w:rStyle w:val="Hyperlink"/>
          </w:rPr>
          <w:t xml:space="preserve">GitHub UI</w:t>
        </w:r>
      </w:hyperlink>
      <w:r>
        <w:t xml:space="preserve"> </w:t>
      </w:r>
      <w:r>
        <w:t xml:space="preserve">and filter by year.</w:t>
      </w:r>
    </w:p>
    <w:bookmarkEnd w:id="279"/>
    <w:bookmarkEnd w:id="280"/>
    <w:bookmarkEnd w:id="281"/>
    <w:bookmarkStart w:id="290" w:name="references"/>
    <w:p>
      <w:pPr>
        <w:pStyle w:val="Heading1"/>
      </w:pPr>
      <w:r>
        <w:t xml:space="preserve">12. References</w:t>
      </w:r>
    </w:p>
    <w:bookmarkStart w:id="289" w:name="r-packages"/>
    <w:p>
      <w:pPr>
        <w:pStyle w:val="Heading2"/>
      </w:pPr>
      <w:r>
        <w:t xml:space="preserve">12.1 R packages</w:t>
      </w:r>
    </w:p>
    <w:p>
      <w:pPr>
        <w:pStyle w:val="Compact"/>
        <w:numPr>
          <w:ilvl w:val="0"/>
          <w:numId w:val="1081"/>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1"/>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1"/>
        </w:numPr>
      </w:pPr>
      <w:r>
        <w:t xml:space="preserve">apps: Shiny</w:t>
      </w:r>
      <w:r>
        <w:t xml:space="preserve"> </w:t>
      </w:r>
      <w:r>
        <w:t xml:space="preserve">(</w:t>
      </w:r>
      <w:hyperlink w:anchor="ref-R-shiny">
        <w:r>
          <w:rPr>
            <w:rStyle w:val="Hyperlink"/>
          </w:rPr>
          <w:t xml:space="preserve">Chang et al. 2024</w:t>
        </w:r>
      </w:hyperlink>
      <w:r>
        <w:t xml:space="preserve">)</w:t>
      </w:r>
    </w:p>
    <w:bookmarkStart w:id="288" w:name="refs"/>
    <w:bookmarkStart w:id="283"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82">
        <w:r>
          <w:rPr>
            <w:rStyle w:val="Hyperlink"/>
          </w:rPr>
          <w:t xml:space="preserve">https://github.com/quarto-dev/quarto-r</w:t>
        </w:r>
      </w:hyperlink>
      <w:r>
        <w:t xml:space="preserve">.</w:t>
      </w:r>
    </w:p>
    <w:bookmarkEnd w:id="283"/>
    <w:bookmarkStart w:id="285"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284">
        <w:r>
          <w:rPr>
            <w:rStyle w:val="Hyperlink"/>
          </w:rPr>
          <w:t xml:space="preserve">https://shiny.posit.co/</w:t>
        </w:r>
      </w:hyperlink>
      <w:r>
        <w:t xml:space="preserve">.</w:t>
      </w:r>
    </w:p>
    <w:bookmarkEnd w:id="285"/>
    <w:bookmarkStart w:id="287"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286">
        <w:r>
          <w:rPr>
            <w:rStyle w:val="Hyperlink"/>
          </w:rPr>
          <w:t xml:space="preserve">https://www.rplumber.io</w:t>
        </w:r>
      </w:hyperlink>
      <w:r>
        <w:t xml:space="preserve">.</w:t>
      </w:r>
    </w:p>
    <w:bookmarkEnd w:id="287"/>
    <w:bookmarkEnd w:id="288"/>
    <w:bookmarkEnd w:id="289"/>
    <w:bookmarkEnd w:id="2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6" Target="media/rId166.png" /><Relationship Type="http://schemas.openxmlformats.org/officeDocument/2006/relationships/image" Id="rId126" Target="media/rId126.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9" Target="media/rId9.sv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12" Target="media/rId12.png" /><Relationship Type="http://schemas.openxmlformats.org/officeDocument/2006/relationships/image" Id="rId189" Target="media/rId189.png" /><Relationship Type="http://schemas.openxmlformats.org/officeDocument/2006/relationships/image" Id="rId211" Target="media/rId211.png" /><Relationship Type="http://schemas.openxmlformats.org/officeDocument/2006/relationships/hyperlink" Id="rId154"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196"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69"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5" Target="https://calcofi.github.io/calcofi4r/reference/index.html" TargetMode="External" /><Relationship Type="http://schemas.openxmlformats.org/officeDocument/2006/relationships/hyperlink" Id="rId224" Target="https://calcofi.io" TargetMode="External" /><Relationship Type="http://schemas.openxmlformats.org/officeDocument/2006/relationships/hyperlink" Id="rId119"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77" Target="https://calcofi.io/db-query/#bio-env-matching--by-name" TargetMode="External" /><Relationship Type="http://schemas.openxmlformats.org/officeDocument/2006/relationships/hyperlink" Id="rId176" Target="https://calcofi.io/db-query/#bio-env-matching--by-taxon" TargetMode="External" /><Relationship Type="http://schemas.openxmlformats.org/officeDocument/2006/relationships/hyperlink" Id="rId175" Target="https://calcofi.io/db-query/#bio-env-matching--zoo-biomass" TargetMode="External" /><Relationship Type="http://schemas.openxmlformats.org/officeDocument/2006/relationships/hyperlink" Id="rId174" Target="https://calcofi.io/db-query/#browse--cruises" TargetMode="External" /><Relationship Type="http://schemas.openxmlformats.org/officeDocument/2006/relationships/hyperlink" Id="rId172" Target="https://calcofi.io/db-query/#browse--measurement-types" TargetMode="External" /><Relationship Type="http://schemas.openxmlformats.org/officeDocument/2006/relationships/hyperlink" Id="rId173"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06"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16"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10"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195" Target="https://edirepository.org" TargetMode="External" /><Relationship Type="http://schemas.openxmlformats.org/officeDocument/2006/relationships/hyperlink" Id="rId209" Target="https://eml.ecoinformatics.org/" TargetMode="External" /><Relationship Type="http://schemas.openxmlformats.org/officeDocument/2006/relationships/hyperlink" Id="rId278"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41" Target="https://github.com/CalCOFI/api/commit/28f978fd4b5ca00c770f95dd57465b0384665fb6" TargetMode="External" /><Relationship Type="http://schemas.openxmlformats.org/officeDocument/2006/relationships/hyperlink" Id="rId243" Target="https://github.com/CalCOFI/api/commit/307cd6fac26a6827b1b5c81f23913a1a1d" TargetMode="External" /><Relationship Type="http://schemas.openxmlformats.org/officeDocument/2006/relationships/hyperlink" Id="rId242" Target="https://github.com/CalCOFI/api/commit/b02eccdf262cf9f525ee76a8c03d62efa2573955" TargetMode="External" /><Relationship Type="http://schemas.openxmlformats.org/officeDocument/2006/relationships/hyperlink" Id="rId244" Target="https://github.com/CalCOFI/api/commit/fae53fdfec9ec9dc48a8182d64f4e8e30c3e7100" TargetMode="External" /><Relationship Type="http://schemas.openxmlformats.org/officeDocument/2006/relationships/hyperlink" Id="rId245" Target="https://github.com/CalCOFI/api/issues/6" TargetMode="External" /><Relationship Type="http://schemas.openxmlformats.org/officeDocument/2006/relationships/hyperlink" Id="rId248"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52" Target="https://github.com/CalCOFI/calcofi4db/commit/2a29b9e66e9ec83440cc397d9de70b9c7917ba61" TargetMode="External" /><Relationship Type="http://schemas.openxmlformats.org/officeDocument/2006/relationships/hyperlink" Id="rId254" Target="https://github.com/CalCOFI/calcofi4db/commit/7748dea5b20aa34615da27f2869d21f4262ca344" TargetMode="External" /><Relationship Type="http://schemas.openxmlformats.org/officeDocument/2006/relationships/hyperlink" Id="rId253" Target="https://github.com/CalCOFI/calcofi4db/commit/b6cf4f6896d0707dc01fc6bcada4ae1b597060a8" TargetMode="External" /><Relationship Type="http://schemas.openxmlformats.org/officeDocument/2006/relationships/hyperlink" Id="rId251" Target="https://github.com/CalCOFI/calcofi4db/commit/f00e99a089b26b0def9a6362a942d25fcd75e37f" TargetMode="External" /><Relationship Type="http://schemas.openxmlformats.org/officeDocument/2006/relationships/hyperlink" Id="rId259" Target="https://github.com/CalCOFI/calcofi4r/commit/c17243ae92eb0968bb0666ce4ee6101e88488e73" TargetMode="External" /><Relationship Type="http://schemas.openxmlformats.org/officeDocument/2006/relationships/hyperlink" Id="rId258" Target="https://github.com/CalCOFI/calcofi4r/issues/7" TargetMode="External" /><Relationship Type="http://schemas.openxmlformats.org/officeDocument/2006/relationships/hyperlink" Id="rId257" Target="https://github.com/CalCOFI/calcofi4r/issues/8" TargetMode="External" /><Relationship Type="http://schemas.openxmlformats.org/officeDocument/2006/relationships/hyperlink" Id="rId260"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63" Target="https://github.com/CalCOFI/docs/commit/b350cec3bd3afda0dad0cbc48c8d223fa1956641" TargetMode="External" /><Relationship Type="http://schemas.openxmlformats.org/officeDocument/2006/relationships/hyperlink" Id="rId264"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63" Target="https://github.com/CalCOFI/workflows" TargetMode="External" /><Relationship Type="http://schemas.openxmlformats.org/officeDocument/2006/relationships/hyperlink" Id="rId269" Target="https://github.com/CalCOFI/workflows/commit/38f813aff82327f00622c083f591c1a3bce4e55d" TargetMode="External" /><Relationship Type="http://schemas.openxmlformats.org/officeDocument/2006/relationships/hyperlink" Id="rId270" Target="https://github.com/CalCOFI/workflows/commit/81b6c27457c53f862873ce9a4021a759e0e5ad65" TargetMode="External" /><Relationship Type="http://schemas.openxmlformats.org/officeDocument/2006/relationships/hyperlink" Id="rId271"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282"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201"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02" Target="https://obis.org/datasets" TargetMode="External" /><Relationship Type="http://schemas.openxmlformats.org/officeDocument/2006/relationships/hyperlink" Id="rId205" Target="https://oceanview.pfeg.noaa.gov/erddap/search/index.html?page=1&amp;itemsPerPage=1000&amp;searchFor=seabird+CalCOFI" TargetMode="External" /><Relationship Type="http://schemas.openxmlformats.org/officeDocument/2006/relationships/hyperlink" Id="rId218"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33"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34"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2"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284" Target="https://shiny.posit.co/"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221" Target="https://tile.calcofi.io" TargetMode="External" /><Relationship Type="http://schemas.openxmlformats.org/officeDocument/2006/relationships/hyperlink" Id="rId204"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199" Target="https://www.ncei.noaa.gov/access/search/index?q=CalCOFI" TargetMode="External" /><Relationship Type="http://schemas.openxmlformats.org/officeDocument/2006/relationships/hyperlink" Id="rId198" Target="https://www.ncei.noaa.gov/products/ocean-archive" TargetMode="External" /><Relationship Type="http://schemas.openxmlformats.org/officeDocument/2006/relationships/hyperlink" Id="rId144"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286"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_rels/footnotes.xml.rels><?xml version="1.0" encoding="UTF-8"?><Relationships xmlns="http://schemas.openxmlformats.org/package/2006/relationships"><Relationship Type="http://schemas.openxmlformats.org/officeDocument/2006/relationships/hyperlink" Id="rId154" Target="api.qmd" TargetMode="External" /><Relationship Type="http://schemas.openxmlformats.org/officeDocument/2006/relationships/hyperlink" Id="rId55" Target="db.qmd" TargetMode="External" /><Relationship Type="http://schemas.openxmlformats.org/officeDocument/2006/relationships/hyperlink" Id="rId113" Target="helpers.qmd" TargetMode="External" /><Relationship Type="http://schemas.openxmlformats.org/officeDocument/2006/relationships/hyperlink" Id="rId196"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69" Target="https://api.calcofi.io" TargetMode="External" /><Relationship Type="http://schemas.openxmlformats.org/officeDocument/2006/relationships/hyperlink" Id="rId36" Target="https://app.calcofi.io/db-viz-hex" TargetMode="External" /><Relationship Type="http://schemas.openxmlformats.org/officeDocument/2006/relationships/hyperlink" Id="rId15" Target="https://calcofi.github.io/calcofi4r/reference/index.html" TargetMode="External" /><Relationship Type="http://schemas.openxmlformats.org/officeDocument/2006/relationships/hyperlink" Id="rId224" Target="https://calcofi.io" TargetMode="External" /><Relationship Type="http://schemas.openxmlformats.org/officeDocument/2006/relationships/hyperlink" Id="rId119" Target="https://calcofi.io/calcofi4r" TargetMode="External" /><Relationship Type="http://schemas.openxmlformats.org/officeDocument/2006/relationships/hyperlink" Id="rId29" Target="https://calcofi.io/db-query/" TargetMode="External" /><Relationship Type="http://schemas.openxmlformats.org/officeDocument/2006/relationships/hyperlink" Id="rId177" Target="https://calcofi.io/db-query/#bio-env-matching--by-name" TargetMode="External" /><Relationship Type="http://schemas.openxmlformats.org/officeDocument/2006/relationships/hyperlink" Id="rId176" Target="https://calcofi.io/db-query/#bio-env-matching--by-taxon" TargetMode="External" /><Relationship Type="http://schemas.openxmlformats.org/officeDocument/2006/relationships/hyperlink" Id="rId175" Target="https://calcofi.io/db-query/#bio-env-matching--zoo-biomass" TargetMode="External" /><Relationship Type="http://schemas.openxmlformats.org/officeDocument/2006/relationships/hyperlink" Id="rId174" Target="https://calcofi.io/db-query/#browse--cruises" TargetMode="External" /><Relationship Type="http://schemas.openxmlformats.org/officeDocument/2006/relationships/hyperlink" Id="rId172" Target="https://calcofi.io/db-query/#browse--measurement-types" TargetMode="External" /><Relationship Type="http://schemas.openxmlformats.org/officeDocument/2006/relationships/hyperlink" Id="rId173" Target="https://calcofi.io/db-query/#sql-shell--shell" TargetMode="External" /><Relationship Type="http://schemas.openxmlformats.org/officeDocument/2006/relationships/hyperlink" Id="rId28" Target="https://calcofi.io/db-schema/" TargetMode="External" /><Relationship Type="http://schemas.openxmlformats.org/officeDocument/2006/relationships/hyperlink" Id="rId107" Target="https://calcofi.io/workflows/clean_db.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206" Target="https://coastwatch.pfeg.noaa.gov/erddap/search/index.html?page=1&amp;itemsPerPage=1000&amp;searchFor=CalCOFI" TargetMode="External" /><Relationship Type="http://schemas.openxmlformats.org/officeDocument/2006/relationships/hyperlink" Id="rId78" Target="https://cran.r-project.org/web/packages/snakecase/vignettes/introducing-the-snakecase-package.html" TargetMode="External" /><Relationship Type="http://schemas.openxmlformats.org/officeDocument/2006/relationships/hyperlink" Id="rId82" Target="https://cran.r-project.org/web/packages/units/vignettes/measurement_units_in_R.html" TargetMode="External" /><Relationship Type="http://schemas.openxmlformats.org/officeDocument/2006/relationships/hyperlink" Id="rId216" Target="https://datasetsearch.research.google.com/search?query=calcofi" TargetMode="External" /><Relationship Type="http://schemas.openxmlformats.org/officeDocument/2006/relationships/hyperlink" Id="rId80"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210" Target="https://docs.ropensci.org/EML/" TargetMode="External" /><Relationship Type="http://schemas.openxmlformats.org/officeDocument/2006/relationships/hyperlink" Id="rId76" Target="https://drygast.net/blog/post/database_naming_conventions" TargetMode="External" /><Relationship Type="http://schemas.openxmlformats.org/officeDocument/2006/relationships/hyperlink" Id="rId112" Target="https://duckdb.org" TargetMode="External" /><Relationship Type="http://schemas.openxmlformats.org/officeDocument/2006/relationships/hyperlink" Id="rId195" Target="https://edirepository.org" TargetMode="External" /><Relationship Type="http://schemas.openxmlformats.org/officeDocument/2006/relationships/hyperlink" Id="rId209" Target="https://eml.ecoinformatics.org/" TargetMode="External" /><Relationship Type="http://schemas.openxmlformats.org/officeDocument/2006/relationships/hyperlink" Id="rId278" Target="https://github.com/CalCOFI" TargetMode="External" /><Relationship Type="http://schemas.openxmlformats.org/officeDocument/2006/relationships/hyperlink" Id="rId66" Target="https://github.com/CalCOFI/api-h3t" TargetMode="External" /><Relationship Type="http://schemas.openxmlformats.org/officeDocument/2006/relationships/hyperlink" Id="rId72" Target="https://github.com/CalCOFI/api-h3t/blob/main/README.md" TargetMode="External" /><Relationship Type="http://schemas.openxmlformats.org/officeDocument/2006/relationships/hyperlink" Id="rId241" Target="https://github.com/CalCOFI/api/commit/28f978fd4b5ca00c770f95dd57465b0384665fb6" TargetMode="External" /><Relationship Type="http://schemas.openxmlformats.org/officeDocument/2006/relationships/hyperlink" Id="rId243" Target="https://github.com/CalCOFI/api/commit/307cd6fac26a6827b1b5c81f23913a1a1d" TargetMode="External" /><Relationship Type="http://schemas.openxmlformats.org/officeDocument/2006/relationships/hyperlink" Id="rId242" Target="https://github.com/CalCOFI/api/commit/b02eccdf262cf9f525ee76a8c03d62efa2573955" TargetMode="External" /><Relationship Type="http://schemas.openxmlformats.org/officeDocument/2006/relationships/hyperlink" Id="rId244" Target="https://github.com/CalCOFI/api/commit/fae53fdfec9ec9dc48a8182d64f4e8e30c3e7100" TargetMode="External" /><Relationship Type="http://schemas.openxmlformats.org/officeDocument/2006/relationships/hyperlink" Id="rId245" Target="https://github.com/CalCOFI/api/issues/6" TargetMode="External" /><Relationship Type="http://schemas.openxmlformats.org/officeDocument/2006/relationships/hyperlink" Id="rId248" Target="https://github.com/CalCOFI/apps/commits" TargetMode="External" /><Relationship Type="http://schemas.openxmlformats.org/officeDocument/2006/relationships/hyperlink" Id="rId95" Target="https://github.com/CalCOFI/calcofi4db" TargetMode="External" /><Relationship Type="http://schemas.openxmlformats.org/officeDocument/2006/relationships/hyperlink" Id="rId252" Target="https://github.com/CalCOFI/calcofi4db/commit/2a29b9e66e9ec83440cc397d9de70b9c7917ba61" TargetMode="External" /><Relationship Type="http://schemas.openxmlformats.org/officeDocument/2006/relationships/hyperlink" Id="rId254" Target="https://github.com/CalCOFI/calcofi4db/commit/7748dea5b20aa34615da27f2869d21f4262ca344" TargetMode="External" /><Relationship Type="http://schemas.openxmlformats.org/officeDocument/2006/relationships/hyperlink" Id="rId253" Target="https://github.com/CalCOFI/calcofi4db/commit/b6cf4f6896d0707dc01fc6bcada4ae1b597060a8" TargetMode="External" /><Relationship Type="http://schemas.openxmlformats.org/officeDocument/2006/relationships/hyperlink" Id="rId251" Target="https://github.com/CalCOFI/calcofi4db/commit/f00e99a089b26b0def9a6362a942d25fcd75e37f" TargetMode="External" /><Relationship Type="http://schemas.openxmlformats.org/officeDocument/2006/relationships/hyperlink" Id="rId259" Target="https://github.com/CalCOFI/calcofi4r/commit/c17243ae92eb0968bb0666ce4ee6101e88488e73" TargetMode="External" /><Relationship Type="http://schemas.openxmlformats.org/officeDocument/2006/relationships/hyperlink" Id="rId258" Target="https://github.com/CalCOFI/calcofi4r/issues/7" TargetMode="External" /><Relationship Type="http://schemas.openxmlformats.org/officeDocument/2006/relationships/hyperlink" Id="rId257" Target="https://github.com/CalCOFI/calcofi4r/issues/8" TargetMode="External" /><Relationship Type="http://schemas.openxmlformats.org/officeDocument/2006/relationships/hyperlink" Id="rId260" Target="https://github.com/CalCOFI/calcofi4r/issues/9" TargetMode="External" /><Relationship Type="http://schemas.openxmlformats.org/officeDocument/2006/relationships/hyperlink" Id="rId67" Target="https://github.com/CalCOFI/db-viz-hex" TargetMode="External" /><Relationship Type="http://schemas.openxmlformats.org/officeDocument/2006/relationships/hyperlink" Id="rId43" Target="https://github.com/CalCOFI/db-viz-hex/blob/main/app/functions_h3t.R" TargetMode="External" /><Relationship Type="http://schemas.openxmlformats.org/officeDocument/2006/relationships/hyperlink" Id="rId263" Target="https://github.com/CalCOFI/docs/commit/b350cec3bd3afda0dad0cbc48c8d223fa1956641" TargetMode="External" /><Relationship Type="http://schemas.openxmlformats.org/officeDocument/2006/relationships/hyperlink" Id="rId264"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63" Target="https://github.com/CalCOFI/workflows" TargetMode="External" /><Relationship Type="http://schemas.openxmlformats.org/officeDocument/2006/relationships/hyperlink" Id="rId269" Target="https://github.com/CalCOFI/workflows/commit/38f813aff82327f00622c083f591c1a3bce4e55d" TargetMode="External" /><Relationship Type="http://schemas.openxmlformats.org/officeDocument/2006/relationships/hyperlink" Id="rId270" Target="https://github.com/CalCOFI/workflows/commit/81b6c27457c53f862873ce9a4021a759e0e5ad65" TargetMode="External" /><Relationship Type="http://schemas.openxmlformats.org/officeDocument/2006/relationships/hyperlink" Id="rId271" Target="https://github.com/CalCOFI/workflows/issues/24" TargetMode="External" /><Relationship Type="http://schemas.openxmlformats.org/officeDocument/2006/relationships/hyperlink" Id="rId71" Target="https://github.com/INSPIDE/h3j-h3t" TargetMode="External" /><Relationship Type="http://schemas.openxmlformats.org/officeDocument/2006/relationships/hyperlink" Id="rId70" Target="https://github.com/bbest/h3j-h3t/tree/fix/maplibre-v3-compat" TargetMode="External" /><Relationship Type="http://schemas.openxmlformats.org/officeDocument/2006/relationships/hyperlink" Id="rId68" Target="https://github.com/bbest/mapgl/tree/feat/add-h3t-source" TargetMode="External" /><Relationship Type="http://schemas.openxmlformats.org/officeDocument/2006/relationships/hyperlink" Id="rId282" Target="https://github.com/quarto-dev/quarto-r" TargetMode="External" /><Relationship Type="http://schemas.openxmlformats.org/officeDocument/2006/relationships/hyperlink" Id="rId49" Target="https://github.com/tobymao/sqlglot" TargetMode="External" /><Relationship Type="http://schemas.openxmlformats.org/officeDocument/2006/relationships/hyperlink" Id="rId39" Target="https://h3geo.org" TargetMode="External" /><Relationship Type="http://schemas.openxmlformats.org/officeDocument/2006/relationships/hyperlink" Id="rId201" Target="https://manual.obis.org/format_emof.html" TargetMode="External" /><Relationship Type="http://schemas.openxmlformats.org/officeDocument/2006/relationships/hyperlink" Id="rId41"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02" Target="https://obis.org/datasets" TargetMode="External" /><Relationship Type="http://schemas.openxmlformats.org/officeDocument/2006/relationships/hyperlink" Id="rId205" Target="https://oceanview.pfeg.noaa.gov/erddap/search/index.html?page=1&amp;itemsPerPage=1000&amp;searchFor=seabird+CalCOFI" TargetMode="External" /><Relationship Type="http://schemas.openxmlformats.org/officeDocument/2006/relationships/hyperlink" Id="rId218" Target="https://odis.org" TargetMode="External" /><Relationship Type="http://schemas.openxmlformats.org/officeDocument/2006/relationships/hyperlink" Id="rId88" Target="https://pandas.pydata.org/docs/index.html" TargetMode="External" /><Relationship Type="http://schemas.openxmlformats.org/officeDocument/2006/relationships/hyperlink" Id="rId90" Target="https://pandas.pydata.org/docs/reference/api/pandas.DataFrame.to_csv.html" TargetMode="External" /><Relationship Type="http://schemas.openxmlformats.org/officeDocument/2006/relationships/hyperlink" Id="rId89" Target="https://pandas.pydata.org/docs/reference/api/pandas.read_csv.html" TargetMode="External" /><Relationship Type="http://schemas.openxmlformats.org/officeDocument/2006/relationships/hyperlink" Id="rId133" Target="https://pgadmin.calcofi.io" TargetMode="External" /><Relationship Type="http://schemas.openxmlformats.org/officeDocument/2006/relationships/hyperlink" Id="rId83" Target="https://postgis.net" TargetMode="External" /><Relationship Type="http://schemas.openxmlformats.org/officeDocument/2006/relationships/hyperlink" Id="rId109" Target="https://postgis.net/docs/ST_Subdivide.html" TargetMode="External" /><Relationship Type="http://schemas.openxmlformats.org/officeDocument/2006/relationships/hyperlink" Id="rId91" Target="https://readr.tidyverse.org/index.html" TargetMode="External" /><Relationship Type="http://schemas.openxmlformats.org/officeDocument/2006/relationships/hyperlink" Id="rId92" Target="https://readr.tidyverse.org/reference/read_delim.html" TargetMode="External" /><Relationship Type="http://schemas.openxmlformats.org/officeDocument/2006/relationships/hyperlink" Id="rId93" Target="https://readr.tidyverse.org/reference/write_delim.html" TargetMode="External" /><Relationship Type="http://schemas.openxmlformats.org/officeDocument/2006/relationships/hyperlink" Id="rId134" Target="https://rstudio.calcofi.io" TargetMode="External" /><Relationship Type="http://schemas.openxmlformats.org/officeDocument/2006/relationships/hyperlink" Id="rId79" Target="https://sfirke.github.io/janitor/reference/clean_names.html" TargetMode="External" /><Relationship Type="http://schemas.openxmlformats.org/officeDocument/2006/relationships/hyperlink" Id="rId122" Target="https://shell.duckdb.org" TargetMode="External" /><Relationship Type="http://schemas.openxmlformats.org/officeDocument/2006/relationships/hyperlink" Id="rId32"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30" Target="https://shiny.calcofi.io/oceano" TargetMode="External" /><Relationship Type="http://schemas.openxmlformats.org/officeDocument/2006/relationships/hyperlink" Id="rId284" Target="https://shiny.posit.co/" TargetMode="External" /><Relationship Type="http://schemas.openxmlformats.org/officeDocument/2006/relationships/hyperlink" Id="rId114" Target="https://storage.googleapis.com/calcofi-db/ducklake/releases/latest.txt" TargetMode="External" /><Relationship Type="http://schemas.openxmlformats.org/officeDocument/2006/relationships/hyperlink" Id="rId221" Target="https://tile.calcofi.io" TargetMode="External" /><Relationship Type="http://schemas.openxmlformats.org/officeDocument/2006/relationships/hyperlink" Id="rId204" Target="https://upwell.pfeg.noaa.gov/erddap/index.html" TargetMode="External" /><Relationship Type="http://schemas.openxmlformats.org/officeDocument/2006/relationships/hyperlink" Id="rId69"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199" Target="https://www.ncei.noaa.gov/access/search/index?q=CalCOFI" TargetMode="External" /><Relationship Type="http://schemas.openxmlformats.org/officeDocument/2006/relationships/hyperlink" Id="rId198" Target="https://www.ncei.noaa.gov/products/ocean-archive" TargetMode="External" /><Relationship Type="http://schemas.openxmlformats.org/officeDocument/2006/relationships/hyperlink" Id="rId144" Target="https://www.pgadmin.org/download/" TargetMode="External" /><Relationship Type="http://schemas.openxmlformats.org/officeDocument/2006/relationships/hyperlink" Id="rId81" Target="https://www.postgresql.org/docs/current/datatype-uuid.html" TargetMode="External" /><Relationship Type="http://schemas.openxmlformats.org/officeDocument/2006/relationships/hyperlink" Id="rId87" Target="https://www.postgresql.org/docs/current/multibyte.html#MULTIBYTE-SETTING" TargetMode="External" /><Relationship Type="http://schemas.openxmlformats.org/officeDocument/2006/relationships/hyperlink" Id="rId286" Target="https://www.rplumber.io" TargetMode="External" /><Relationship Type="http://schemas.openxmlformats.org/officeDocument/2006/relationships/hyperlink" Id="rId75" Target="https://www.sqlshack.com/learn-sql-naming-conventions/" TargetMode="External" /><Relationship Type="http://schemas.openxmlformats.org/officeDocument/2006/relationships/hyperlink" Id="rId64" Target="portals.qmd" TargetMode="External" /><Relationship Type="http://schemas.openxmlformats.org/officeDocument/2006/relationships/hyperlink" Id="rId96" Target="server-acc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2026-08-19T14:59:23Z</dcterms:created>
  <dcterms:modified xsi:type="dcterms:W3CDTF">2026-08-19T14:59:23Z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2026-08-19</vt:lpwstr>
  </property>
  <property fmtid="{D5CDD505-2E9C-101B-9397-08002B2CF9AE}" pid="12" name="date-format">
    <vt:lpwstr>YYYY-MM-DD</vt:lpwstr>
  </property>
  <property fmtid="{D5CDD505-2E9C-101B-9397-08002B2CF9AE}" pid="13" name="editor">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subtitle">
    <vt:lpwstr>Documentation</vt:lpwstr>
  </property>
  <property fmtid="{D5CDD505-2E9C-101B-9397-08002B2CF9AE}" pid="20" name="template-partials">
    <vt:lpwstr/>
  </property>
  <property fmtid="{D5CDD505-2E9C-101B-9397-08002B2CF9AE}" pid="21" name="toc-title">
    <vt:lpwstr>Table of contents</vt:lpwstr>
  </property>
</Properties>
</file>