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  <w:rtl w:val="0"/>
        </w:rPr>
        <w:t xml:space="preserve">1. Hello World</w:t>
      </w:r>
    </w:p>
    <w:p w:rsidR="00000000" w:rsidDel="00000000" w:rsidP="00000000" w:rsidRDefault="00000000" w:rsidRPr="00000000" w14:paraId="00000002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</w:rPr>
        <w:drawing>
          <wp:inline distB="114300" distT="114300" distL="114300" distR="114300">
            <wp:extent cx="5943600" cy="378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  <w:rtl w:val="0"/>
        </w:rPr>
        <w:t xml:space="preserve">2. Variables and Types</w:t>
      </w:r>
    </w:p>
    <w:p w:rsidR="00000000" w:rsidDel="00000000" w:rsidP="00000000" w:rsidRDefault="00000000" w:rsidRPr="00000000" w14:paraId="00000004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</w:rPr>
        <w:drawing>
          <wp:inline distB="114300" distT="114300" distL="114300" distR="114300">
            <wp:extent cx="59436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  <w:rtl w:val="0"/>
        </w:rPr>
        <w:t xml:space="preserve">3. Lists    </w:t>
      </w:r>
    </w:p>
    <w:p w:rsidR="00000000" w:rsidDel="00000000" w:rsidP="00000000" w:rsidRDefault="00000000" w:rsidRPr="00000000" w14:paraId="00000006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</w:rPr>
        <w:drawing>
          <wp:inline distB="114300" distT="114300" distL="114300" distR="114300">
            <wp:extent cx="5943600" cy="3175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  <w:rtl w:val="0"/>
        </w:rPr>
        <w:t xml:space="preserve">4. Basic Operators  </w:t>
      </w:r>
    </w:p>
    <w:p w:rsidR="00000000" w:rsidDel="00000000" w:rsidP="00000000" w:rsidRDefault="00000000" w:rsidRPr="00000000" w14:paraId="00000008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</w:rPr>
        <w:drawing>
          <wp:inline distB="114300" distT="114300" distL="114300" distR="114300">
            <wp:extent cx="5943600" cy="317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  <w:rtl w:val="0"/>
        </w:rPr>
        <w:t xml:space="preserve">5. String Formating  </w:t>
      </w:r>
    </w:p>
    <w:p w:rsidR="00000000" w:rsidDel="00000000" w:rsidP="00000000" w:rsidRDefault="00000000" w:rsidRPr="00000000" w14:paraId="0000000A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</w:rPr>
        <w:drawing>
          <wp:inline distB="114300" distT="114300" distL="114300" distR="114300">
            <wp:extent cx="5943600" cy="317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  <w:rtl w:val="0"/>
        </w:rPr>
        <w:t xml:space="preserve">6. Basic String Operations </w:t>
      </w:r>
    </w:p>
    <w:p w:rsidR="00000000" w:rsidDel="00000000" w:rsidP="00000000" w:rsidRDefault="00000000" w:rsidRPr="00000000" w14:paraId="0000000C">
      <w:pPr>
        <w:rPr>
          <w:color w:val="e03e2d"/>
          <w:sz w:val="20"/>
          <w:szCs w:val="20"/>
          <w:shd w:fill="f4f4f4" w:val="clear"/>
        </w:rPr>
      </w:pPr>
      <w:r w:rsidDel="00000000" w:rsidR="00000000" w:rsidRPr="00000000">
        <w:rPr>
          <w:color w:val="e03e2d"/>
          <w:sz w:val="20"/>
          <w:szCs w:val="20"/>
          <w:shd w:fill="f4f4f4" w:val="clear"/>
        </w:rPr>
        <w:drawing>
          <wp:inline distB="114300" distT="114300" distL="114300" distR="114300">
            <wp:extent cx="5943600" cy="317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