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FA1" w:rsidRPr="007E6BD3" w:rsidRDefault="006F3FA1" w:rsidP="006F3FA1">
      <w:pPr>
        <w:jc w:val="center"/>
        <w:rPr>
          <w:b/>
          <w:sz w:val="28"/>
          <w:szCs w:val="28"/>
          <w:u w:val="single"/>
        </w:rPr>
      </w:pPr>
      <w:r w:rsidRPr="007E6BD3">
        <w:rPr>
          <w:b/>
          <w:sz w:val="28"/>
          <w:szCs w:val="28"/>
          <w:u w:val="single"/>
        </w:rPr>
        <w:t>CalLite Version Development order</w:t>
      </w:r>
    </w:p>
    <w:p w:rsidR="006F3FA1" w:rsidRDefault="00FB1384" w:rsidP="006F3FA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margin-left:127.7pt;margin-top:12.6pt;width:221.15pt;height:26.55pt;z-index:251628544;mso-width-relative:margin;mso-height-relative:margin">
            <v:textbox>
              <w:txbxContent>
                <w:p w:rsidR="006F3FA1" w:rsidRDefault="006F3FA1" w:rsidP="006F3FA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System Files Developed by DWR*</w:t>
                  </w:r>
                </w:p>
              </w:txbxContent>
            </v:textbox>
          </v:shape>
        </w:pict>
      </w:r>
    </w:p>
    <w:p w:rsidR="006F3FA1" w:rsidRDefault="00FB1384" w:rsidP="006F3FA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225.05pt;margin-top:13.7pt;width:58.65pt;height:33.45pt;z-index:251629568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164.55pt;margin-top:13.7pt;width:60.5pt;height:33.45pt;flip:x;z-index:251630592" o:connectortype="straight">
            <v:stroke endarrow="block"/>
          </v:shape>
        </w:pict>
      </w:r>
    </w:p>
    <w:p w:rsidR="006F3FA1" w:rsidRDefault="00FB1384" w:rsidP="006F3FA1">
      <w:r>
        <w:rPr>
          <w:noProof/>
        </w:rPr>
        <w:pict>
          <v:shape id="_x0000_s1098" type="#_x0000_t202" style="position:absolute;margin-left:250.6pt;margin-top:21.7pt;width:169pt;height:26.55pt;z-index:251631616;mso-width-relative:margin;mso-height-relative:margin">
            <v:textbox>
              <w:txbxContent>
                <w:p w:rsidR="006F3FA1" w:rsidRDefault="006F3FA1" w:rsidP="006F3FA1">
                  <w:r>
                    <w:t>SWP NOD Developed by DWR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56.05pt;margin-top:21.7pt;width:169pt;height:26.55pt;z-index:251632640;mso-width-relative:margin;mso-height-relative:margin">
            <v:textbox>
              <w:txbxContent>
                <w:p w:rsidR="006F3FA1" w:rsidRDefault="006F3FA1" w:rsidP="006F3FA1">
                  <w:r>
                    <w:t>CVP NOD Developed by BOR</w:t>
                  </w:r>
                </w:p>
              </w:txbxContent>
            </v:textbox>
          </v:shape>
        </w:pict>
      </w:r>
    </w:p>
    <w:p w:rsidR="006F3FA1" w:rsidRDefault="00FB1384" w:rsidP="006F3FA1">
      <w:r>
        <w:rPr>
          <w:noProof/>
        </w:rPr>
        <w:pict>
          <v:shape id="_x0000_s1103" type="#_x0000_t32" style="position:absolute;margin-left:240.85pt;margin-top:22.8pt;width:63.45pt;height:30.05pt;flip:x;z-index:251633664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164.55pt;margin-top:22.8pt;width:1in;height:30.05pt;z-index:251634688" o:connectortype="straight">
            <v:stroke endarrow="block"/>
          </v:shape>
        </w:pict>
      </w:r>
    </w:p>
    <w:p w:rsidR="006F3FA1" w:rsidRDefault="006F3FA1" w:rsidP="006F3FA1"/>
    <w:p w:rsidR="006F3FA1" w:rsidRDefault="00FB1384" w:rsidP="006F3FA1">
      <w:r>
        <w:rPr>
          <w:noProof/>
        </w:rPr>
        <w:pict>
          <v:shape id="_x0000_s1101" type="#_x0000_t202" style="position:absolute;margin-left:127.7pt;margin-top:2pt;width:227.55pt;height:26.55pt;z-index:251635712;mso-width-relative:margin;mso-height-relative:margin">
            <v:textbox>
              <w:txbxContent>
                <w:p w:rsidR="006F3FA1" w:rsidRDefault="006F3FA1" w:rsidP="006F3FA1">
                  <w:r>
                    <w:t>2. NOD Development merged by DWR*</w:t>
                  </w:r>
                </w:p>
              </w:txbxContent>
            </v:textbox>
          </v:shape>
        </w:pict>
      </w:r>
    </w:p>
    <w:p w:rsidR="006F3FA1" w:rsidRDefault="00FB1384" w:rsidP="006F3FA1">
      <w:r>
        <w:rPr>
          <w:noProof/>
        </w:rPr>
        <w:pict>
          <v:shape id="_x0000_s1107" type="#_x0000_t32" style="position:absolute;margin-left:176.55pt;margin-top:1.35pt;width:60.5pt;height:33.45pt;flip:x;z-index:251636736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237.05pt;margin-top:1.35pt;width:58.65pt;height:33.45pt;z-index:251637760" o:connectortype="straight">
            <v:stroke endarrow="block"/>
          </v:shape>
        </w:pict>
      </w:r>
    </w:p>
    <w:p w:rsidR="006F3FA1" w:rsidRDefault="00FB1384" w:rsidP="006F3FA1">
      <w:r>
        <w:rPr>
          <w:noProof/>
        </w:rPr>
        <w:pict>
          <v:shape id="_x0000_s1106" type="#_x0000_t202" style="position:absolute;margin-left:250.6pt;margin-top:9.25pt;width:124.85pt;height:26.55pt;z-index:251638784;mso-width-relative:margin;mso-height-relative:margin">
            <v:textbox>
              <w:txbxContent>
                <w:p w:rsidR="006F3FA1" w:rsidRDefault="006F3FA1" w:rsidP="006F3FA1">
                  <w:proofErr w:type="gramStart"/>
                  <w:r>
                    <w:t>3.Export</w:t>
                  </w:r>
                  <w:proofErr w:type="gramEnd"/>
                  <w:r>
                    <w:t xml:space="preserve"> Logic by DWR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384.85pt;margin-top:7.65pt;width:99.45pt;height:26.55pt;z-index:251642880;mso-width-relative:margin;mso-height-relative:margin">
            <v:textbox>
              <w:txbxContent>
                <w:p w:rsidR="006F3FA1" w:rsidRDefault="006F3FA1" w:rsidP="006F3FA1">
                  <w:proofErr w:type="gramStart"/>
                  <w:r>
                    <w:t xml:space="preserve">Special Delta </w:t>
                  </w:r>
                  <w:proofErr w:type="spellStart"/>
                  <w:r>
                    <w:t>proj</w:t>
                  </w:r>
                  <w:proofErr w:type="spellEnd"/>
                  <w:r>
                    <w:t>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11" type="#_x0000_t32" style="position:absolute;margin-left:225.05pt;margin-top:21.1pt;width:25.55pt;height:0;flip:x;z-index:251643904" o:connectortype="straight">
            <v:stroke endarrow="block"/>
          </v:shape>
        </w:pict>
      </w:r>
      <w:r>
        <w:rPr>
          <w:noProof/>
        </w:rPr>
        <w:pict>
          <v:shape id="_x0000_s1105" type="#_x0000_t202" style="position:absolute;margin-left:56.05pt;margin-top:9.25pt;width:169pt;height:26.55pt;z-index:251639808;mso-width-relative:margin;mso-height-relative:margin">
            <v:textbox>
              <w:txbxContent>
                <w:p w:rsidR="006F3FA1" w:rsidRDefault="006F3FA1" w:rsidP="006F3FA1">
                  <w:r>
                    <w:t>Weir and Simple Delta by BOR</w:t>
                  </w:r>
                </w:p>
              </w:txbxContent>
            </v:textbox>
          </v:shape>
        </w:pict>
      </w:r>
    </w:p>
    <w:p w:rsidR="006F3FA1" w:rsidRDefault="00FB1384" w:rsidP="006F3FA1">
      <w:r>
        <w:rPr>
          <w:noProof/>
        </w:rPr>
        <w:pict>
          <v:shape id="_x0000_s1109" type="#_x0000_t32" style="position:absolute;margin-left:176.55pt;margin-top:8.75pt;width:1in;height:30.05pt;z-index:251640832" o:connectortype="straight">
            <v:stroke endarrow="block"/>
          </v:shape>
        </w:pict>
      </w:r>
    </w:p>
    <w:p w:rsidR="006F3FA1" w:rsidRDefault="00FB1384" w:rsidP="006F3FA1">
      <w:r>
        <w:rPr>
          <w:noProof/>
        </w:rPr>
        <w:pict>
          <v:shape id="_x0000_s1104" type="#_x0000_t202" style="position:absolute;margin-left:127.7pt;margin-top:13.3pt;width:221.15pt;height:36.85pt;z-index:251641856;mso-width-relative:margin;mso-height-relative:margin">
            <v:textbox>
              <w:txbxContent>
                <w:p w:rsidR="006F3FA1" w:rsidRDefault="006F3FA1" w:rsidP="006F3FA1">
                  <w:r>
                    <w:t>5. Export Logic, Weir and Simple Delta Logic merged by BOR*</w:t>
                  </w:r>
                </w:p>
              </w:txbxContent>
            </v:textbox>
          </v:shape>
        </w:pict>
      </w:r>
    </w:p>
    <w:p w:rsidR="006F3FA1" w:rsidRDefault="00FB1384" w:rsidP="006F3FA1">
      <w:r>
        <w:rPr>
          <w:noProof/>
        </w:rPr>
        <w:pict>
          <v:shape id="_x0000_s1114" type="#_x0000_t32" style="position:absolute;margin-left:177.95pt;margin-top:24.75pt;width:60.5pt;height:33.45pt;flip:x;z-index:251646976" o:connectortype="straight">
            <v:stroke endarrow="block"/>
          </v:shape>
        </w:pict>
      </w:r>
      <w:r>
        <w:rPr>
          <w:noProof/>
        </w:rPr>
        <w:pict>
          <v:shape id="_x0000_s1112" type="#_x0000_t202" style="position:absolute;margin-left:57.45pt;margin-top:58.1pt;width:169pt;height:26.55pt;z-index:251644928;mso-width-relative:margin;mso-height-relative:margin">
            <v:textbox>
              <w:txbxContent>
                <w:p w:rsidR="006F3FA1" w:rsidRDefault="006F3FA1" w:rsidP="006F3FA1">
                  <w:proofErr w:type="gramStart"/>
                  <w:r>
                    <w:t>7.CVP</w:t>
                  </w:r>
                  <w:proofErr w:type="gramEnd"/>
                  <w:r>
                    <w:t xml:space="preserve"> allocation logic and COA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32" style="position:absolute;margin-left:238.45pt;margin-top:24.75pt;width:58.65pt;height:33.45pt;z-index:251648000" o:connectortype="straight">
            <v:stroke endarrow="block"/>
          </v:shape>
        </w:pict>
      </w:r>
    </w:p>
    <w:p w:rsidR="006F3FA1" w:rsidRDefault="006F3FA1" w:rsidP="006F3FA1"/>
    <w:p w:rsidR="006F3FA1" w:rsidRDefault="00FB1384" w:rsidP="006F3FA1">
      <w:r>
        <w:rPr>
          <w:noProof/>
        </w:rPr>
        <w:pict>
          <v:shape id="_x0000_s1116" type="#_x0000_t32" style="position:absolute;margin-left:226.45pt;margin-top:17.95pt;width:25.55pt;height:0;flip:x;z-index:251649024" o:connectortype="straight">
            <v:stroke endarrow="block"/>
          </v:shape>
        </w:pict>
      </w:r>
      <w:r>
        <w:rPr>
          <w:noProof/>
        </w:rPr>
        <w:pict>
          <v:shape id="_x0000_s1113" type="#_x0000_t202" style="position:absolute;margin-left:252pt;margin-top:7.2pt;width:167.6pt;height:26.55pt;z-index:251645952;mso-width-relative:margin;mso-height-relative:margin">
            <v:textbox>
              <w:txbxContent>
                <w:p w:rsidR="006F3FA1" w:rsidRDefault="006F3FA1" w:rsidP="006F3FA1">
                  <w:proofErr w:type="gramStart"/>
                  <w:r>
                    <w:t>6.SWP</w:t>
                  </w:r>
                  <w:proofErr w:type="gramEnd"/>
                  <w:r>
                    <w:t xml:space="preserve"> allocation Logic</w:t>
                  </w:r>
                </w:p>
              </w:txbxContent>
            </v:textbox>
          </v:shape>
        </w:pict>
      </w:r>
    </w:p>
    <w:p w:rsidR="006F3FA1" w:rsidRDefault="00FB1384" w:rsidP="006F3FA1">
      <w:r>
        <w:rPr>
          <w:noProof/>
        </w:rPr>
        <w:pict>
          <v:shape id="_x0000_s1123" type="#_x0000_t32" style="position:absolute;margin-left:240.85pt;margin-top:8.3pt;width:63.45pt;height:30.05pt;flip:x;z-index:251656192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168.85pt;margin-top:8.3pt;width:1in;height:30.05pt;z-index:251651072" o:connectortype="straight">
            <v:stroke endarrow="block"/>
          </v:shape>
        </w:pict>
      </w:r>
    </w:p>
    <w:p w:rsidR="006F3FA1" w:rsidRDefault="00FB1384" w:rsidP="006F3FA1">
      <w:r>
        <w:rPr>
          <w:noProof/>
        </w:rPr>
        <w:pict>
          <v:shape id="_x0000_s1117" type="#_x0000_t202" style="position:absolute;margin-left:161.9pt;margin-top:12.9pt;width:193.35pt;height:55.55pt;z-index:251650048;mso-width-relative:margin;mso-height-relative:margin">
            <v:textbox>
              <w:txbxContent>
                <w:p w:rsidR="006F3FA1" w:rsidRDefault="006F3FA1" w:rsidP="006F3FA1">
                  <w:r>
                    <w:t xml:space="preserve"> Merged Allocation Logic (under review) –It was reviewed in the corroboration process.</w:t>
                  </w:r>
                </w:p>
              </w:txbxContent>
            </v:textbox>
          </v:shape>
        </w:pict>
      </w:r>
    </w:p>
    <w:p w:rsidR="006F3FA1" w:rsidRDefault="006F3FA1" w:rsidP="006F3FA1"/>
    <w:p w:rsidR="006F3FA1" w:rsidRDefault="00FB1384" w:rsidP="006F3FA1">
      <w:r>
        <w:rPr>
          <w:noProof/>
        </w:rPr>
        <w:pict>
          <v:shape id="_x0000_s1122" type="#_x0000_t32" style="position:absolute;margin-left:248.55pt;margin-top:21.05pt;width:.05pt;height:20.55pt;z-index:251655168" o:connectortype="straight">
            <v:stroke endarrow="block"/>
          </v:shape>
        </w:pict>
      </w:r>
    </w:p>
    <w:p w:rsidR="006F3FA1" w:rsidRDefault="00FB1384" w:rsidP="006F3FA1">
      <w:r>
        <w:rPr>
          <w:noProof/>
        </w:rPr>
        <w:pict>
          <v:shape id="_x0000_s1119" type="#_x0000_t202" style="position:absolute;margin-left:164.55pt;margin-top:16.15pt;width:193.35pt;height:36.85pt;z-index:251652096;mso-width-relative:margin;mso-height-relative:margin">
            <v:textbox>
              <w:txbxContent>
                <w:p w:rsidR="006F3FA1" w:rsidRDefault="006F3FA1" w:rsidP="006F3FA1">
                  <w:r>
                    <w:t>8. ANN implemented</w:t>
                  </w:r>
                </w:p>
              </w:txbxContent>
            </v:textbox>
          </v:shape>
        </w:pict>
      </w:r>
    </w:p>
    <w:p w:rsidR="006F3FA1" w:rsidRDefault="006F3FA1" w:rsidP="006F3FA1"/>
    <w:p w:rsidR="006F3FA1" w:rsidRDefault="00FB1384" w:rsidP="006F3FA1">
      <w:r>
        <w:rPr>
          <w:noProof/>
        </w:rPr>
        <w:pict>
          <v:shape id="_x0000_s1120" type="#_x0000_t202" style="position:absolute;margin-left:164.55pt;margin-top:22.65pt;width:201.35pt;height:47.8pt;z-index:251653120;mso-width-relative:margin;mso-height-relative:margin">
            <v:textbox>
              <w:txbxContent>
                <w:p w:rsidR="006F3FA1" w:rsidRDefault="006F3FA1" w:rsidP="006F3FA1">
                  <w:pPr>
                    <w:spacing w:after="0"/>
                  </w:pPr>
                  <w:r>
                    <w:t xml:space="preserve">9. Corroboration </w:t>
                  </w:r>
                  <w:proofErr w:type="spellStart"/>
                  <w:r w:rsidR="00E84132">
                    <w:t>PreBO</w:t>
                  </w:r>
                  <w:proofErr w:type="spellEnd"/>
                  <w:r w:rsidR="009A592C">
                    <w:t xml:space="preserve"> – Reviewed*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(</w:t>
                  </w:r>
                  <w:r w:rsidRPr="004C72D7">
                    <w:t>CalLite_D1641_092710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32" style="position:absolute;margin-left:252pt;margin-top:2.1pt;width:.05pt;height:20.55pt;z-index:251654144" o:connectortype="straight">
            <v:stroke endarrow="block"/>
          </v:shape>
        </w:pict>
      </w:r>
    </w:p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FB1384" w:rsidP="006F3FA1">
      <w:r>
        <w:rPr>
          <w:noProof/>
        </w:rPr>
        <w:pict>
          <v:shape id="_x0000_s1124" type="#_x0000_t202" style="position:absolute;margin-left:60.65pt;margin-top:10pt;width:193.35pt;height:37.15pt;z-index:251657216;mso-width-relative:margin;mso-height-relative:margin">
            <v:textbox>
              <w:txbxContent>
                <w:p w:rsidR="00D14914" w:rsidRDefault="00D14914" w:rsidP="00D14914">
                  <w:pPr>
                    <w:spacing w:after="0"/>
                  </w:pPr>
                  <w:r>
                    <w:t xml:space="preserve">9. Corroboration </w:t>
                  </w:r>
                  <w:proofErr w:type="spellStart"/>
                  <w:r w:rsidR="00E84132">
                    <w:t>PreBO</w:t>
                  </w:r>
                  <w:proofErr w:type="spellEnd"/>
                  <w:r w:rsidR="009A592C">
                    <w:t>– Reviewed*</w:t>
                  </w:r>
                </w:p>
                <w:p w:rsidR="00D14914" w:rsidRDefault="00D14914" w:rsidP="00D14914">
                  <w:pPr>
                    <w:spacing w:after="0"/>
                  </w:pPr>
                  <w:r>
                    <w:t>(</w:t>
                  </w:r>
                  <w:r w:rsidRPr="004C72D7">
                    <w:t>CalLite_D1641_092710</w:t>
                  </w:r>
                  <w:r>
                    <w:t>)</w:t>
                  </w:r>
                </w:p>
                <w:p w:rsidR="006F3FA1" w:rsidRPr="00D14914" w:rsidRDefault="006F3FA1" w:rsidP="00D14914"/>
              </w:txbxContent>
            </v:textbox>
          </v:shape>
        </w:pict>
      </w:r>
    </w:p>
    <w:p w:rsidR="006F3FA1" w:rsidRDefault="00FB1384" w:rsidP="006F3FA1">
      <w:r>
        <w:rPr>
          <w:noProof/>
        </w:rPr>
        <w:pict>
          <v:shape id="_x0000_s1148" type="#_x0000_t32" style="position:absolute;margin-left:393.3pt;margin-top:473.1pt;width:0;height:20.55pt;z-index:251681792" o:connectortype="straight">
            <v:stroke endarrow="block"/>
          </v:shape>
        </w:pict>
      </w:r>
      <w:r>
        <w:rPr>
          <w:noProof/>
        </w:rPr>
        <w:pict>
          <v:shape id="_x0000_s1147" type="#_x0000_t202" style="position:absolute;margin-left:299.95pt;margin-top:493.65pt;width:183.3pt;height:38.55pt;z-index:251680768;mso-width-relative:margin;mso-height-relative:margin">
            <v:textbox style="mso-next-textbox:#_x0000_s1147">
              <w:txbxContent>
                <w:p w:rsidR="006F3FA1" w:rsidRDefault="006F3FA1" w:rsidP="006F3FA1">
                  <w:pPr>
                    <w:spacing w:after="0"/>
                  </w:pPr>
                  <w:r>
                    <w:t xml:space="preserve">12b. </w:t>
                  </w:r>
                  <w:proofErr w:type="gramStart"/>
                  <w:r>
                    <w:t>Performed</w:t>
                  </w:r>
                  <w:proofErr w:type="gramEnd"/>
                  <w:r>
                    <w:t xml:space="preserve"> the test 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(</w:t>
                  </w:r>
                  <w:r w:rsidRPr="00373A31">
                    <w:t>CalLite_D1641_102910_B2</w:t>
                  </w:r>
                  <w:r>
                    <w:t>_FMS)</w:t>
                  </w:r>
                </w:p>
                <w:p w:rsidR="006F3FA1" w:rsidRDefault="006F3FA1" w:rsidP="006F3FA1"/>
              </w:txbxContent>
            </v:textbox>
          </v:shape>
        </w:pict>
      </w:r>
      <w:r>
        <w:rPr>
          <w:noProof/>
        </w:rPr>
        <w:pict>
          <v:shape id="_x0000_s1137" type="#_x0000_t202" style="position:absolute;margin-left:53.6pt;margin-top:319.1pt;width:232.25pt;height:38.55pt;z-index:251670528;mso-width-relative:margin;mso-height-relative:margin">
            <v:textbox style="mso-next-textbox:#_x0000_s1137">
              <w:txbxContent>
                <w:p w:rsidR="006F3FA1" w:rsidRDefault="006F3FA1" w:rsidP="006F3FA1">
                  <w:pPr>
                    <w:spacing w:after="0"/>
                  </w:pPr>
                  <w:r>
                    <w:t xml:space="preserve">14. </w:t>
                  </w:r>
                  <w:proofErr w:type="spellStart"/>
                  <w:r>
                    <w:t>Corroboration_BO_Whl_FU</w:t>
                  </w:r>
                  <w:proofErr w:type="spellEnd"/>
                  <w:r>
                    <w:t xml:space="preserve"> implemented*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(</w:t>
                  </w:r>
                  <w:r w:rsidRPr="00C17E08">
                    <w:t>CalLite_BOCVCJPOD_021011</w:t>
                  </w:r>
                  <w:r>
                    <w:t>)</w:t>
                  </w:r>
                </w:p>
                <w:p w:rsidR="006F3FA1" w:rsidRDefault="006F3FA1" w:rsidP="006F3FA1"/>
              </w:txbxContent>
            </v:textbox>
          </v:shape>
        </w:pict>
      </w:r>
      <w:r>
        <w:rPr>
          <w:noProof/>
        </w:rPr>
        <w:pict>
          <v:shape id="_x0000_s1126" type="#_x0000_t202" style="position:absolute;margin-left:60.65pt;margin-top:259.15pt;width:204.25pt;height:39.4pt;z-index:251659264;mso-width-relative:margin;mso-height-relative:margin">
            <v:textbox style="mso-next-textbox:#_x0000_s1126">
              <w:txbxContent>
                <w:p w:rsidR="006F3FA1" w:rsidRDefault="006F3FA1" w:rsidP="006F3FA1">
                  <w:pPr>
                    <w:spacing w:after="0"/>
                  </w:pPr>
                  <w:r>
                    <w:t xml:space="preserve">13. </w:t>
                  </w:r>
                  <w:proofErr w:type="spellStart"/>
                  <w:r>
                    <w:t>Corroboration_BO</w:t>
                  </w:r>
                  <w:proofErr w:type="spellEnd"/>
                  <w:r>
                    <w:t xml:space="preserve"> implemented*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(</w:t>
                  </w:r>
                  <w:r w:rsidRPr="00C17E08">
                    <w:t>CalLite_BO_021411</w:t>
                  </w:r>
                  <w:r>
                    <w:t>)</w:t>
                  </w:r>
                </w:p>
                <w:p w:rsidR="006F3FA1" w:rsidRPr="00621CFA" w:rsidRDefault="006F3FA1" w:rsidP="006F3FA1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43" type="#_x0000_t202" style="position:absolute;margin-left:294.3pt;margin-top:420pt;width:207pt;height:53.1pt;z-index:251676672;mso-width-relative:margin;mso-height-relative:margin">
            <v:textbox style="mso-next-textbox:#_x0000_s1143">
              <w:txbxContent>
                <w:p w:rsidR="006F3FA1" w:rsidRDefault="006F3FA1" w:rsidP="006F3FA1">
                  <w:pPr>
                    <w:spacing w:after="0"/>
                  </w:pPr>
                  <w:r>
                    <w:t xml:space="preserve">12a. D1641 Model with BO setup </w:t>
                  </w:r>
                  <w:r w:rsidRPr="00134ED5">
                    <w:rPr>
                      <w:sz w:val="18"/>
                      <w:szCs w:val="18"/>
                    </w:rPr>
                    <w:t>(updated code to match with latest CalLite code)</w:t>
                  </w:r>
                </w:p>
                <w:p w:rsidR="006F3FA1" w:rsidRDefault="006F3FA1" w:rsidP="006F3FA1">
                  <w:r>
                    <w:t>(</w:t>
                  </w:r>
                  <w:r w:rsidRPr="00C17E08">
                    <w:rPr>
                      <w:rFonts w:ascii="Calibri" w:eastAsia="Times New Roman" w:hAnsi="Calibri" w:cs="Times New Roman"/>
                      <w:color w:val="000000"/>
                    </w:rPr>
                    <w:t>BO_D1641_021011_ANN_SetDaily</w:t>
                  </w:r>
                  <w:r>
                    <w:t>)</w:t>
                  </w:r>
                  <w:r w:rsidR="009A592C">
                    <w:t>*</w:t>
                  </w:r>
                  <w:r w:rsidR="009A592C" w:rsidRPr="009A592C">
                    <w:rPr>
                      <w:vertAlign w:val="superscript"/>
                    </w:rPr>
                    <w:t>r</w:t>
                  </w:r>
                </w:p>
                <w:p w:rsidR="006F3FA1" w:rsidRDefault="006F3FA1" w:rsidP="006F3FA1"/>
              </w:txbxContent>
            </v:textbox>
          </v:shape>
        </w:pict>
      </w:r>
      <w:r>
        <w:rPr>
          <w:noProof/>
        </w:rPr>
        <w:pict>
          <v:shape id="_x0000_s1146" type="#_x0000_t32" style="position:absolute;margin-left:139.25pt;margin-top:357.65pt;width:0;height:79.65pt;z-index:251679744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139.2pt;margin-top:412.3pt;width:68.8pt;height:25pt;flip:x;z-index:251675648" o:connectortype="straight">
            <v:stroke endarrow="block"/>
          </v:shape>
        </w:pict>
      </w:r>
      <w:r>
        <w:rPr>
          <w:noProof/>
        </w:rPr>
        <w:pict>
          <v:shape id="_x0000_s1140" type="#_x0000_t32" style="position:absolute;margin-left:145.8pt;margin-top:357.65pt;width:58.6pt;height:16.1pt;z-index:251673600" o:connectortype="straight">
            <v:stroke endarrow="block"/>
          </v:shape>
        </w:pict>
      </w:r>
      <w:r>
        <w:rPr>
          <w:noProof/>
        </w:rPr>
        <w:pict>
          <v:shape id="_x0000_s1145" type="#_x0000_t32" style="position:absolute;margin-left:250.95pt;margin-top:454.9pt;width:43.35pt;height:.05pt;z-index:251678720" o:connectortype="straight">
            <v:stroke dashstyle="dash" startarrow="block" endarrow="block"/>
          </v:shape>
        </w:pict>
      </w:r>
      <w:r>
        <w:rPr>
          <w:noProof/>
        </w:rPr>
        <w:pict>
          <v:shape id="_x0000_s1144" type="#_x0000_t32" style="position:absolute;margin-left:386.8pt;margin-top:229.1pt;width:.05pt;height:187.65pt;z-index:251677696" o:connectortype="straight">
            <v:stroke endarrow="block"/>
          </v:shape>
        </w:pict>
      </w:r>
      <w:r>
        <w:rPr>
          <w:noProof/>
        </w:rPr>
        <w:pict>
          <v:shape id="_x0000_s1141" type="#_x0000_t202" style="position:absolute;margin-left:57.6pt;margin-top:437.3pt;width:193.35pt;height:38.55pt;z-index:251674624;mso-width-relative:margin;mso-height-relative:margin">
            <v:textbox style="mso-next-textbox:#_x0000_s1141">
              <w:txbxContent>
                <w:p w:rsidR="006F3FA1" w:rsidRDefault="006F3FA1" w:rsidP="006F3FA1">
                  <w:pPr>
                    <w:spacing w:after="0"/>
                  </w:pPr>
                  <w:r>
                    <w:t>16. Future/Existing cond. Option**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(</w:t>
                  </w:r>
                  <w:r w:rsidR="00732D5D">
                    <w:t>CalLite_BO_EC_</w:t>
                  </w:r>
                  <w:r w:rsidRPr="00C17E08">
                    <w:t>F</w:t>
                  </w:r>
                  <w:r w:rsidR="00732D5D">
                    <w:t>C_LOD_</w:t>
                  </w:r>
                  <w:r w:rsidRPr="00C17E08">
                    <w:t>021411</w:t>
                  </w:r>
                  <w:r>
                    <w:t>)</w:t>
                  </w:r>
                </w:p>
                <w:p w:rsidR="006F3FA1" w:rsidRDefault="006F3FA1" w:rsidP="006F3FA1"/>
              </w:txbxContent>
            </v:textbox>
          </v:shape>
        </w:pict>
      </w:r>
      <w:r>
        <w:rPr>
          <w:noProof/>
        </w:rPr>
        <w:pict>
          <v:shape id="_x0000_s1127" type="#_x0000_t32" style="position:absolute;margin-left:148.9pt;margin-top:21.7pt;width:.05pt;height:20.55pt;z-index:251660288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margin-left:148.85pt;margin-top:298.55pt;width:.05pt;height:20.55pt;z-index:251671552" o:connectortype="straight">
            <v:stroke endarrow="block"/>
          </v:shape>
        </w:pict>
      </w:r>
      <w:r>
        <w:rPr>
          <w:noProof/>
        </w:rPr>
        <w:pict>
          <v:shape id="_x0000_s1135" type="#_x0000_t202" style="position:absolute;margin-left:257.4pt;margin-top:69.1pt;width:192.2pt;height:38.55pt;z-index:251668480;mso-width-relative:margin;mso-height-relative:margin">
            <v:textbox style="mso-next-textbox:#_x0000_s1135">
              <w:txbxContent>
                <w:p w:rsidR="006F3FA1" w:rsidRDefault="006F3FA1" w:rsidP="006F3FA1">
                  <w:pPr>
                    <w:spacing w:after="0"/>
                  </w:pPr>
                  <w:r>
                    <w:t>11a. Implemented Wheeling code</w:t>
                  </w:r>
                </w:p>
                <w:p w:rsidR="006F3FA1" w:rsidRPr="00E84ABB" w:rsidRDefault="006F3FA1" w:rsidP="006F3FA1">
                  <w:pPr>
                    <w:spacing w:after="0"/>
                    <w:rPr>
                      <w:sz w:val="17"/>
                      <w:szCs w:val="17"/>
                    </w:rPr>
                  </w:pPr>
                  <w:r w:rsidRPr="00E84ABB">
                    <w:rPr>
                      <w:sz w:val="17"/>
                      <w:szCs w:val="17"/>
                    </w:rPr>
                    <w:t>(CalLite_D1641_102910_B2_FMS_WHLJP_010611)</w:t>
                  </w:r>
                </w:p>
                <w:p w:rsidR="006F3FA1" w:rsidRDefault="006F3FA1" w:rsidP="006F3FA1"/>
              </w:txbxContent>
            </v:textbox>
          </v:shape>
        </w:pict>
      </w:r>
      <w:r>
        <w:rPr>
          <w:noProof/>
        </w:rPr>
        <w:pict>
          <v:shape id="_x0000_s1136" type="#_x0000_t32" style="position:absolute;margin-left:254pt;margin-top:107.65pt;width:40.3pt;height:29.7pt;flip:y;z-index:251669504" o:connectortype="straight">
            <v:stroke endarrow="block"/>
          </v:shape>
        </w:pict>
      </w:r>
      <w:r>
        <w:rPr>
          <w:noProof/>
        </w:rPr>
        <w:pict>
          <v:shape id="_x0000_s1133" type="#_x0000_t202" style="position:absolute;margin-left:60.65pt;margin-top:176pt;width:143.75pt;height:53.1pt;z-index:251666432;mso-width-relative:margin;mso-height-relative:margin" fillcolor="#c0504d [3205]" strokecolor="#f2f2f2 [3041]" strokeweight="3pt">
            <v:shadow on="t" type="perspective" color="#622423 [1605]" opacity=".5" offset="1pt" offset2="-1pt"/>
            <v:textbox style="mso-next-textbox:#_x0000_s1133">
              <w:txbxContent>
                <w:p w:rsidR="006F3FA1" w:rsidRPr="00EE1DBD" w:rsidRDefault="006F3FA1" w:rsidP="006F3FA1">
                  <w:pPr>
                    <w:rPr>
                      <w:sz w:val="18"/>
                      <w:szCs w:val="18"/>
                    </w:rPr>
                  </w:pPr>
                  <w:r w:rsidRPr="00EE1DBD">
                    <w:rPr>
                      <w:sz w:val="18"/>
                      <w:szCs w:val="18"/>
                    </w:rPr>
                    <w:t>This version should be used to check if we turn off BO switch, we can re</w:t>
                  </w:r>
                  <w:r>
                    <w:rPr>
                      <w:sz w:val="18"/>
                      <w:szCs w:val="18"/>
                    </w:rPr>
                    <w:t>produce the pre-BO results.</w:t>
                  </w:r>
                </w:p>
                <w:p w:rsidR="006F3FA1" w:rsidRPr="00621CFA" w:rsidRDefault="006F3FA1" w:rsidP="006F3FA1"/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4" type="#_x0000_t13" style="position:absolute;margin-left:208.05pt;margin-top:200.5pt;width:27pt;height:12.15pt;z-index:251667456"/>
        </w:pict>
      </w:r>
      <w:r>
        <w:rPr>
          <w:noProof/>
        </w:rPr>
        <w:pict>
          <v:shape id="_x0000_s1132" type="#_x0000_t32" style="position:absolute;margin-left:208.05pt;margin-top:229.1pt;width:63.45pt;height:30.05pt;flip:x;z-index:251665408" o:connectortype="straight">
            <v:stroke endarrow="block"/>
          </v:shape>
        </w:pict>
      </w:r>
      <w:r>
        <w:rPr>
          <w:noProof/>
        </w:rPr>
        <w:pict>
          <v:shape id="_x0000_s1125" type="#_x0000_t202" style="position:absolute;margin-left:238.1pt;margin-top:176pt;width:222.85pt;height:53.1pt;z-index:251658240;mso-width-relative:margin;mso-height-relative:margin">
            <v:textbox style="mso-next-textbox:#_x0000_s1125">
              <w:txbxContent>
                <w:p w:rsidR="006F3FA1" w:rsidRDefault="006F3FA1" w:rsidP="006F3FA1">
                  <w:pPr>
                    <w:spacing w:after="0"/>
                  </w:pPr>
                  <w:r>
                    <w:t xml:space="preserve">12. D1641 Model with BO setup </w:t>
                  </w:r>
                  <w:r w:rsidRPr="00134ED5">
                    <w:rPr>
                      <w:sz w:val="18"/>
                      <w:szCs w:val="18"/>
                    </w:rPr>
                    <w:t>(update Table and Hydrology, ANN from BO CalSim Study)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(</w:t>
                  </w:r>
                  <w:r w:rsidRPr="00D03301">
                    <w:t>CalLite_BO_D1641_102910</w:t>
                  </w:r>
                  <w:r>
                    <w:t>)</w:t>
                  </w:r>
                </w:p>
                <w:p w:rsidR="006F3FA1" w:rsidRDefault="006F3FA1" w:rsidP="006F3FA1"/>
              </w:txbxContent>
            </v:textbox>
          </v:shape>
        </w:pict>
      </w:r>
      <w:r>
        <w:rPr>
          <w:noProof/>
        </w:rPr>
        <w:pict>
          <v:shape id="_x0000_s1131" type="#_x0000_t32" style="position:absolute;margin-left:254pt;margin-top:142.55pt;width:58.65pt;height:33.45pt;z-index:251664384" o:connectortype="straight">
            <v:stroke endarrow="block"/>
          </v:shape>
        </w:pict>
      </w:r>
      <w:r>
        <w:rPr>
          <w:noProof/>
        </w:rPr>
        <w:pict>
          <v:shape id="_x0000_s1129" type="#_x0000_t202" style="position:absolute;margin-left:60.65pt;margin-top:115.95pt;width:193.35pt;height:38.55pt;z-index:251662336;mso-width-relative:margin;mso-height-relative:margin">
            <v:textbox style="mso-next-textbox:#_x0000_s1129">
              <w:txbxContent>
                <w:p w:rsidR="006F3FA1" w:rsidRDefault="006F3FA1" w:rsidP="006F3FA1">
                  <w:pPr>
                    <w:spacing w:after="0"/>
                  </w:pPr>
                  <w:r>
                    <w:t xml:space="preserve">11. </w:t>
                  </w:r>
                  <w:proofErr w:type="spellStart"/>
                  <w:r>
                    <w:t>FMStandard</w:t>
                  </w:r>
                  <w:proofErr w:type="spellEnd"/>
                  <w:r>
                    <w:t xml:space="preserve"> corrections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(</w:t>
                  </w:r>
                  <w:r w:rsidRPr="00373A31">
                    <w:t>CalLite_D1641_102910_B2</w:t>
                  </w:r>
                  <w:r>
                    <w:t>_FMS)</w:t>
                  </w:r>
                </w:p>
                <w:p w:rsidR="006F3FA1" w:rsidRDefault="006F3FA1" w:rsidP="006F3FA1"/>
              </w:txbxContent>
            </v:textbox>
          </v:shape>
        </w:pict>
      </w:r>
      <w:r>
        <w:rPr>
          <w:noProof/>
        </w:rPr>
        <w:pict>
          <v:shape id="_x0000_s1130" type="#_x0000_t32" style="position:absolute;margin-left:148.85pt;margin-top:95.4pt;width:.05pt;height:20.55pt;z-index:251663360" o:connectortype="straight">
            <v:stroke endarrow="block"/>
          </v:shape>
        </w:pict>
      </w:r>
      <w:r>
        <w:rPr>
          <w:noProof/>
        </w:rPr>
        <w:pict>
          <v:shape id="_x0000_s1128" type="#_x0000_t202" style="position:absolute;margin-left:60.65pt;margin-top:42.25pt;width:193.35pt;height:53.15pt;z-index:251661312;mso-width-relative:margin;mso-height-relative:margin">
            <v:textbox style="mso-next-textbox:#_x0000_s1128">
              <w:txbxContent>
                <w:p w:rsidR="006F3FA1" w:rsidRDefault="006F3FA1" w:rsidP="006F3FA1">
                  <w:pPr>
                    <w:spacing w:after="0"/>
                  </w:pPr>
                  <w:r>
                    <w:t>10. Implemented B2, removed CVC and fix corrections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(</w:t>
                  </w:r>
                  <w:r w:rsidRPr="00373A31">
                    <w:t>CalLite_D1641_102910_B2</w:t>
                  </w:r>
                  <w:r>
                    <w:t>)</w:t>
                  </w:r>
                </w:p>
                <w:p w:rsidR="006F3FA1" w:rsidRDefault="006F3FA1" w:rsidP="006F3FA1"/>
              </w:txbxContent>
            </v:textbox>
          </v:shape>
        </w:pict>
      </w:r>
    </w:p>
    <w:p w:rsidR="00F97982" w:rsidRDefault="00F97982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FB1384" w:rsidP="006F3FA1">
      <w:r>
        <w:rPr>
          <w:noProof/>
        </w:rPr>
        <w:pict>
          <v:shape id="_x0000_s1139" type="#_x0000_t202" style="position:absolute;margin-left:145.8pt;margin-top:17.6pt;width:230.85pt;height:38.55pt;z-index:251672576;mso-width-relative:margin;mso-height-relative:margin">
            <v:textbox style="mso-next-textbox:#_x0000_s1139">
              <w:txbxContent>
                <w:p w:rsidR="0019764B" w:rsidRDefault="006F3FA1" w:rsidP="006F3FA1">
                  <w:pPr>
                    <w:spacing w:after="0"/>
                    <w:rPr>
                      <w:vertAlign w:val="superscript"/>
                    </w:rPr>
                  </w:pPr>
                  <w:r>
                    <w:t xml:space="preserve">15. </w:t>
                  </w:r>
                  <w:proofErr w:type="spellStart"/>
                  <w:r>
                    <w:t>Corroboration_BO_Whl_EX</w:t>
                  </w:r>
                  <w:proofErr w:type="spellEnd"/>
                  <w:r>
                    <w:t xml:space="preserve"> implemented*</w:t>
                  </w:r>
                  <w:r w:rsidR="0019764B">
                    <w:rPr>
                      <w:vertAlign w:val="superscript"/>
                    </w:rPr>
                    <w:t>r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 xml:space="preserve"> (</w:t>
                  </w:r>
                  <w:r w:rsidRPr="00C17E08">
                    <w:rPr>
                      <w:rFonts w:ascii="Calibri" w:eastAsia="Times New Roman" w:hAnsi="Calibri" w:cs="Times New Roman"/>
                      <w:color w:val="000000"/>
                    </w:rPr>
                    <w:t>CalLite_BOCVCJPOD_021411</w:t>
                  </w:r>
                  <w:r>
                    <w:t>)</w:t>
                  </w:r>
                </w:p>
                <w:p w:rsidR="006F3FA1" w:rsidRDefault="006F3FA1" w:rsidP="006F3FA1"/>
              </w:txbxContent>
            </v:textbox>
          </v:shape>
        </w:pict>
      </w:r>
    </w:p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FB1384" w:rsidP="006F3FA1">
      <w:r>
        <w:rPr>
          <w:noProof/>
        </w:rPr>
        <w:pict>
          <v:shape id="_x0000_s1149" type="#_x0000_t202" style="position:absolute;margin-left:77.65pt;margin-top:-13.45pt;width:193.35pt;height:38.55pt;z-index:251682816;mso-width-relative:margin;mso-height-relative:margin">
            <v:textbox style="mso-next-textbox:#_x0000_s1149">
              <w:txbxContent>
                <w:p w:rsidR="006F3FA1" w:rsidRDefault="006F3FA1" w:rsidP="006F3FA1">
                  <w:pPr>
                    <w:spacing w:after="0"/>
                  </w:pPr>
                  <w:r>
                    <w:t>16. Future/Existing cond. Option**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(</w:t>
                  </w:r>
                  <w:r w:rsidRPr="00C17E08">
                    <w:t>CalLite_BO_EXFU021411</w:t>
                  </w:r>
                  <w:r>
                    <w:t>)</w:t>
                  </w:r>
                </w:p>
                <w:p w:rsidR="006F3FA1" w:rsidRDefault="006F3FA1" w:rsidP="006F3FA1"/>
              </w:txbxContent>
            </v:textbox>
          </v:shape>
        </w:pict>
      </w:r>
    </w:p>
    <w:p w:rsidR="006F3FA1" w:rsidRDefault="00FB1384" w:rsidP="006F3FA1">
      <w:r>
        <w:rPr>
          <w:noProof/>
        </w:rPr>
        <w:pict>
          <v:shape id="_x0000_s1153" type="#_x0000_t32" style="position:absolute;margin-left:169.8pt;margin-top:-.35pt;width:123.05pt;height:53.9pt;z-index:251686912" o:connectortype="straight">
            <v:stroke endarrow="block"/>
          </v:shape>
        </w:pict>
      </w:r>
      <w:r>
        <w:rPr>
          <w:noProof/>
        </w:rPr>
        <w:pict>
          <v:shape id="_x0000_s1150" type="#_x0000_t32" style="position:absolute;margin-left:50.5pt;margin-top:-.35pt;width:119.3pt;height:53.9pt;flip:x;z-index:251683840" o:connectortype="straight">
            <v:stroke endarrow="block"/>
          </v:shape>
        </w:pict>
      </w:r>
    </w:p>
    <w:p w:rsidR="006F3FA1" w:rsidRDefault="006F3FA1" w:rsidP="006F3FA1"/>
    <w:p w:rsidR="006F3FA1" w:rsidRDefault="00FB1384" w:rsidP="006F3FA1">
      <w:r>
        <w:rPr>
          <w:noProof/>
        </w:rPr>
        <w:pict>
          <v:shape id="_x0000_s1152" type="#_x0000_t202" style="position:absolute;margin-left:203.7pt;margin-top:2.65pt;width:174.75pt;height:67.7pt;z-index:251685888;mso-width-relative:margin;mso-height-relative:margin">
            <v:textbox style="mso-next-textbox:#_x0000_s1152">
              <w:txbxContent>
                <w:p w:rsidR="006F3FA1" w:rsidRDefault="006F3FA1" w:rsidP="006F3FA1">
                  <w:pPr>
                    <w:spacing w:after="0"/>
                  </w:pPr>
                  <w:r>
                    <w:t>Flow Criteria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SJR module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BDCP option implementations</w:t>
                  </w:r>
                </w:p>
                <w:p w:rsidR="006F3FA1" w:rsidRDefault="006F3FA1" w:rsidP="006F3FA1"/>
              </w:txbxContent>
            </v:textbox>
          </v:shape>
        </w:pict>
      </w:r>
      <w:r>
        <w:rPr>
          <w:noProof/>
        </w:rPr>
        <w:pict>
          <v:shape id="_x0000_s1151" type="#_x0000_t202" style="position:absolute;margin-left:-4.95pt;margin-top:2.65pt;width:174.75pt;height:67.7pt;z-index:251684864;mso-width-relative:margin;mso-height-relative:margin">
            <v:textbox style="mso-next-textbox:#_x0000_s1151">
              <w:txbxContent>
                <w:p w:rsidR="001172E2" w:rsidRDefault="001172E2" w:rsidP="006F3FA1">
                  <w:pPr>
                    <w:spacing w:after="0"/>
                  </w:pPr>
                  <w:r>
                    <w:t>Minor clean up CS2CL and options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Reduced ANN Call and New DLL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>WRESL code for GUI integration</w:t>
                  </w:r>
                </w:p>
                <w:p w:rsidR="006F3FA1" w:rsidRDefault="006F3FA1" w:rsidP="006F3FA1">
                  <w:pPr>
                    <w:spacing w:after="0"/>
                  </w:pPr>
                  <w:r>
                    <w:t xml:space="preserve">Demand Options </w:t>
                  </w:r>
                </w:p>
                <w:p w:rsidR="006F3FA1" w:rsidRDefault="006F3FA1" w:rsidP="006F3FA1"/>
              </w:txbxContent>
            </v:textbox>
          </v:shape>
        </w:pict>
      </w:r>
    </w:p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7D1BC7" w:rsidRDefault="007D1BC7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Default="006F3FA1" w:rsidP="006F3FA1"/>
    <w:p w:rsidR="006F3FA1" w:rsidRPr="006F3FA1" w:rsidRDefault="006F3FA1" w:rsidP="006F3FA1"/>
    <w:sectPr w:rsidR="006F3FA1" w:rsidRPr="006F3FA1" w:rsidSect="00F979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4B4" w:rsidRDefault="007614B4" w:rsidP="00EE1DBD">
      <w:pPr>
        <w:spacing w:after="0" w:line="240" w:lineRule="auto"/>
      </w:pPr>
      <w:r>
        <w:separator/>
      </w:r>
    </w:p>
  </w:endnote>
  <w:endnote w:type="continuationSeparator" w:id="0">
    <w:p w:rsidR="007614B4" w:rsidRDefault="007614B4" w:rsidP="00EE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1F" w:rsidRDefault="006511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BD" w:rsidRPr="007D1BC7" w:rsidRDefault="0065111F" w:rsidP="005835D2">
    <w:pPr>
      <w:spacing w:after="0"/>
      <w:rPr>
        <w:sz w:val="18"/>
        <w:szCs w:val="18"/>
      </w:rPr>
    </w:pPr>
    <w:r w:rsidRPr="007D1BC7">
      <w:rPr>
        <w:sz w:val="18"/>
        <w:szCs w:val="18"/>
      </w:rPr>
      <w:t>*indicates r</w:t>
    </w:r>
    <w:r w:rsidR="005835D2" w:rsidRPr="007D1BC7">
      <w:rPr>
        <w:sz w:val="18"/>
        <w:szCs w:val="18"/>
      </w:rPr>
      <w:t xml:space="preserve">eviewers </w:t>
    </w:r>
    <w:r w:rsidR="00EE1DBD" w:rsidRPr="007D1BC7">
      <w:rPr>
        <w:sz w:val="18"/>
        <w:szCs w:val="18"/>
      </w:rPr>
      <w:t xml:space="preserve">reviewed the model and checked in to the </w:t>
    </w:r>
    <w:r w:rsidR="003B08B6" w:rsidRPr="007D1BC7">
      <w:rPr>
        <w:sz w:val="18"/>
        <w:szCs w:val="18"/>
      </w:rPr>
      <w:t>Google</w:t>
    </w:r>
    <w:r w:rsidRPr="007D1BC7">
      <w:rPr>
        <w:sz w:val="18"/>
        <w:szCs w:val="18"/>
      </w:rPr>
      <w:t xml:space="preserve"> SVN</w:t>
    </w:r>
    <w:r w:rsidR="003B08B6" w:rsidRPr="007D1BC7">
      <w:rPr>
        <w:sz w:val="18"/>
        <w:szCs w:val="18"/>
      </w:rPr>
      <w:t xml:space="preserve"> </w:t>
    </w:r>
    <w:r w:rsidR="007F0905" w:rsidRPr="007D1BC7">
      <w:rPr>
        <w:sz w:val="18"/>
        <w:szCs w:val="18"/>
      </w:rPr>
      <w:t>trunk</w:t>
    </w:r>
    <w:r w:rsidR="00EE1DBD" w:rsidRPr="007D1BC7">
      <w:rPr>
        <w:sz w:val="18"/>
        <w:szCs w:val="18"/>
      </w:rPr>
      <w:t>.</w:t>
    </w:r>
  </w:p>
  <w:p w:rsidR="0065111F" w:rsidRPr="007D1BC7" w:rsidRDefault="0065111F" w:rsidP="005835D2">
    <w:pPr>
      <w:spacing w:after="0"/>
      <w:rPr>
        <w:sz w:val="18"/>
        <w:szCs w:val="18"/>
      </w:rPr>
    </w:pPr>
    <w:r w:rsidRPr="007D1BC7">
      <w:rPr>
        <w:sz w:val="18"/>
        <w:szCs w:val="18"/>
      </w:rPr>
      <w:t>** copied to trunk and branches from where further code development will happen.</w:t>
    </w:r>
  </w:p>
  <w:p w:rsidR="005835D2" w:rsidRPr="007D1BC7" w:rsidRDefault="0065111F" w:rsidP="005835D2">
    <w:pPr>
      <w:spacing w:after="0"/>
      <w:rPr>
        <w:sz w:val="18"/>
        <w:szCs w:val="18"/>
      </w:rPr>
    </w:pPr>
    <w:r w:rsidRPr="007D1BC7">
      <w:rPr>
        <w:sz w:val="18"/>
        <w:szCs w:val="18"/>
      </w:rPr>
      <w:t>*</w:t>
    </w:r>
    <w:r w:rsidRPr="007D1BC7">
      <w:rPr>
        <w:sz w:val="18"/>
        <w:szCs w:val="18"/>
        <w:vertAlign w:val="superscript"/>
      </w:rPr>
      <w:t>r</w:t>
    </w:r>
    <w:r w:rsidRPr="007D1BC7">
      <w:rPr>
        <w:sz w:val="18"/>
        <w:szCs w:val="18"/>
      </w:rPr>
      <w:t xml:space="preserve"> Only copied to releases folder for future use and references.</w:t>
    </w:r>
  </w:p>
  <w:p w:rsidR="007D1BC7" w:rsidRPr="007D1BC7" w:rsidRDefault="007D1BC7" w:rsidP="005835D2">
    <w:pPr>
      <w:spacing w:after="0"/>
      <w:rPr>
        <w:sz w:val="18"/>
        <w:szCs w:val="18"/>
      </w:rPr>
    </w:pPr>
    <w:r w:rsidRPr="007D1BC7">
      <w:rPr>
        <w:sz w:val="18"/>
        <w:szCs w:val="18"/>
      </w:rPr>
      <w:t xml:space="preserve">Complete packages are available at: </w:t>
    </w:r>
    <w:hyperlink r:id="rId1" w:history="1">
      <w:r w:rsidRPr="00DC1F31">
        <w:rPr>
          <w:rStyle w:val="Hyperlink"/>
          <w:sz w:val="18"/>
          <w:szCs w:val="18"/>
        </w:rPr>
        <w:t>ftp://ftpmodeling.water.ca.gov/hydro/pub/CalLite_WRIMS/ModelSquence/</w:t>
      </w:r>
    </w:hyperlink>
    <w:r>
      <w:rPr>
        <w:sz w:val="18"/>
        <w:szCs w:val="18"/>
      </w:rPr>
      <w:t xml:space="preserve"> </w:t>
    </w:r>
    <w:r w:rsidRPr="007D1BC7"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</w:p>
  <w:p w:rsidR="00EE1DBD" w:rsidRDefault="00EE1DBD">
    <w:pPr>
      <w:pStyle w:val="Footer"/>
    </w:pPr>
  </w:p>
  <w:p w:rsidR="00EE1DBD" w:rsidRDefault="00EE1D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1F" w:rsidRDefault="006511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4B4" w:rsidRDefault="007614B4" w:rsidP="00EE1DBD">
      <w:pPr>
        <w:spacing w:after="0" w:line="240" w:lineRule="auto"/>
      </w:pPr>
      <w:r>
        <w:separator/>
      </w:r>
    </w:p>
  </w:footnote>
  <w:footnote w:type="continuationSeparator" w:id="0">
    <w:p w:rsidR="007614B4" w:rsidRDefault="007614B4" w:rsidP="00EE1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1F" w:rsidRDefault="006511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1F" w:rsidRDefault="006511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1F" w:rsidRDefault="006511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54FE5"/>
    <w:multiLevelType w:val="hybridMultilevel"/>
    <w:tmpl w:val="79B22EA8"/>
    <w:lvl w:ilvl="0" w:tplc="112C2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9532E"/>
    <w:multiLevelType w:val="hybridMultilevel"/>
    <w:tmpl w:val="DF6A8F20"/>
    <w:lvl w:ilvl="0" w:tplc="2C82C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E65C6"/>
    <w:multiLevelType w:val="hybridMultilevel"/>
    <w:tmpl w:val="7A06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16218"/>
    <w:multiLevelType w:val="hybridMultilevel"/>
    <w:tmpl w:val="35263F4A"/>
    <w:lvl w:ilvl="0" w:tplc="5C801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081D"/>
    <w:rsid w:val="00071286"/>
    <w:rsid w:val="000E2F02"/>
    <w:rsid w:val="001172E2"/>
    <w:rsid w:val="00134ED5"/>
    <w:rsid w:val="0014586F"/>
    <w:rsid w:val="00182851"/>
    <w:rsid w:val="0019764B"/>
    <w:rsid w:val="001B41DE"/>
    <w:rsid w:val="002422BA"/>
    <w:rsid w:val="00352A0B"/>
    <w:rsid w:val="0036236D"/>
    <w:rsid w:val="00366340"/>
    <w:rsid w:val="00373A31"/>
    <w:rsid w:val="003B08B6"/>
    <w:rsid w:val="0046121F"/>
    <w:rsid w:val="004C72D7"/>
    <w:rsid w:val="0051002C"/>
    <w:rsid w:val="005835D2"/>
    <w:rsid w:val="00613863"/>
    <w:rsid w:val="00621CFA"/>
    <w:rsid w:val="00650487"/>
    <w:rsid w:val="0065111F"/>
    <w:rsid w:val="00673EB4"/>
    <w:rsid w:val="006D5E40"/>
    <w:rsid w:val="006F3FA1"/>
    <w:rsid w:val="00706124"/>
    <w:rsid w:val="00732D5D"/>
    <w:rsid w:val="007614B4"/>
    <w:rsid w:val="007C2F27"/>
    <w:rsid w:val="007D1BC7"/>
    <w:rsid w:val="007E6BD3"/>
    <w:rsid w:val="007F0905"/>
    <w:rsid w:val="0085603A"/>
    <w:rsid w:val="00881DD0"/>
    <w:rsid w:val="0091123D"/>
    <w:rsid w:val="009A592C"/>
    <w:rsid w:val="009A5A08"/>
    <w:rsid w:val="009D081D"/>
    <w:rsid w:val="00AF4F07"/>
    <w:rsid w:val="00B22589"/>
    <w:rsid w:val="00B3034F"/>
    <w:rsid w:val="00B33693"/>
    <w:rsid w:val="00B620AA"/>
    <w:rsid w:val="00B67A5A"/>
    <w:rsid w:val="00BB671F"/>
    <w:rsid w:val="00C17E08"/>
    <w:rsid w:val="00C73558"/>
    <w:rsid w:val="00CE0BD0"/>
    <w:rsid w:val="00D03301"/>
    <w:rsid w:val="00D14914"/>
    <w:rsid w:val="00D46CB7"/>
    <w:rsid w:val="00DE4C27"/>
    <w:rsid w:val="00E84132"/>
    <w:rsid w:val="00E84ABB"/>
    <w:rsid w:val="00E96086"/>
    <w:rsid w:val="00EE1DBD"/>
    <w:rsid w:val="00F856A8"/>
    <w:rsid w:val="00F97982"/>
    <w:rsid w:val="00FB1384"/>
    <w:rsid w:val="00FD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0" type="connector" idref="#_x0000_s1121"/>
        <o:r id="V:Rule31" type="connector" idref="#_x0000_s1103"/>
        <o:r id="V:Rule32" type="connector" idref="#_x0000_s1146"/>
        <o:r id="V:Rule33" type="connector" idref="#_x0000_s1127"/>
        <o:r id="V:Rule34" type="connector" idref="#_x0000_s1115"/>
        <o:r id="V:Rule35" type="connector" idref="#_x0000_s1108"/>
        <o:r id="V:Rule36" type="connector" idref="#_x0000_s1145"/>
        <o:r id="V:Rule37" type="connector" idref="#_x0000_s1100"/>
        <o:r id="V:Rule38" type="connector" idref="#_x0000_s1142"/>
        <o:r id="V:Rule39" type="connector" idref="#_x0000_s1138"/>
        <o:r id="V:Rule40" type="connector" idref="#_x0000_s1116"/>
        <o:r id="V:Rule41" type="connector" idref="#_x0000_s1114"/>
        <o:r id="V:Rule42" type="connector" idref="#_x0000_s1111"/>
        <o:r id="V:Rule43" type="connector" idref="#_x0000_s1153"/>
        <o:r id="V:Rule44" type="connector" idref="#_x0000_s1131"/>
        <o:r id="V:Rule45" type="connector" idref="#_x0000_s1107"/>
        <o:r id="V:Rule46" type="connector" idref="#_x0000_s1148"/>
        <o:r id="V:Rule47" type="connector" idref="#_x0000_s1102"/>
        <o:r id="V:Rule48" type="connector" idref="#_x0000_s1122"/>
        <o:r id="V:Rule49" type="connector" idref="#_x0000_s1140"/>
        <o:r id="V:Rule50" type="connector" idref="#_x0000_s1150"/>
        <o:r id="V:Rule51" type="connector" idref="#_x0000_s1099"/>
        <o:r id="V:Rule52" type="connector" idref="#_x0000_s1118"/>
        <o:r id="V:Rule53" type="connector" idref="#_x0000_s1132"/>
        <o:r id="V:Rule54" type="connector" idref="#_x0000_s1123"/>
        <o:r id="V:Rule55" type="connector" idref="#_x0000_s1136"/>
        <o:r id="V:Rule56" type="connector" idref="#_x0000_s1144"/>
        <o:r id="V:Rule57" type="connector" idref="#_x0000_s1130"/>
        <o:r id="V:Rule58" type="connector" idref="#_x0000_s11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1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DBD"/>
  </w:style>
  <w:style w:type="paragraph" w:styleId="Footer">
    <w:name w:val="footer"/>
    <w:basedOn w:val="Normal"/>
    <w:link w:val="FooterChar"/>
    <w:uiPriority w:val="99"/>
    <w:unhideWhenUsed/>
    <w:rsid w:val="00EE1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BD"/>
  </w:style>
  <w:style w:type="character" w:styleId="Hyperlink">
    <w:name w:val="Hyperlink"/>
    <w:basedOn w:val="DefaultParagraphFont"/>
    <w:uiPriority w:val="99"/>
    <w:unhideWhenUsed/>
    <w:rsid w:val="007D1B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tp://ftpmodeling.water.ca.gov/hydro/pub/CalLite_WRIMS/ModelS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9F899-4345-4891-AF5D-0CC842BD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cp:lastPrinted>2011-02-18T17:26:00Z</cp:lastPrinted>
  <dcterms:created xsi:type="dcterms:W3CDTF">2010-06-08T21:59:00Z</dcterms:created>
  <dcterms:modified xsi:type="dcterms:W3CDTF">2011-02-18T19:24:00Z</dcterms:modified>
</cp:coreProperties>
</file>