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36"/>
          <w:szCs w:val="36"/>
        </w:rPr>
        <w:t xml:space="preserve">RAPPORT D'ACTIVITÉ</w:t>
      </w:r>
    </w:p>
    <w:p>
      <w:pPr>
        <w:spacing w:after="60"/>
      </w:pPr>
      <w:r>
        <w:rPr>
          <w:b/>
          <w:bCs/>
          <w:color w:val="2563eb"/>
          <w:sz w:val="24"/>
          <w:szCs w:val="24"/>
        </w:rPr>
        <w:t xml:space="preserve">Cleaning App</w:t>
      </w:r>
    </w:p>
    <w:p>
      <w:pPr>
        <w:spacing w:after="300"/>
      </w:pPr>
      <w:r>
        <w:rPr>
          <w:color w:val="666666"/>
          <w:sz w:val="18"/>
          <w:szCs w:val="18"/>
        </w:rPr>
        <w:t xml:space="preserve">2 journée(s) de travail — cumul : 10 h 00</w:t>
      </w:r>
    </w:p>
    <w:p>
      <w:pPr>
        <w:pStyle w:val="Heading1"/>
        <w:spacing w:after="140" w:before="320"/>
      </w:pPr>
      <w:r>
        <w:rPr>
          <w:b/>
          <w:bCs/>
          <w:color w:val="1a1a1a"/>
          <w:sz w:val="28"/>
          <w:szCs w:val="28"/>
        </w:rPr>
        <w:t xml:space="preserve">Journée du mardi 18 août 2026</w:t>
      </w:r>
    </w:p>
    <w:p>
      <w:pPr>
        <w:spacing w:after="120"/>
      </w:pPr>
      <w:r>
        <w:rPr>
          <w:color w:val="1a1a1a"/>
          <w:sz w:val="21"/>
          <w:szCs w:val="21"/>
        </w:rPr>
        <w:t xml:space="preserve">Mise en place complète du squelette applicatif de Cleaning App : app web Next.js (planning, tâches, photos, notifications) avec dashboard admin dédié, base de données et authentification Supabase (Google OAuth + email/mot de passe), coquilles natives iOS et Android via Capacitor, déploiement GitHub → Vercel, et configuration production de bout en bout (Supabase, Google Cloud OAuth) — vérifiée par une connexion réelle et la promotion du premier compte admin.</w:t>
      </w:r>
    </w:p>
    <w:p>
      <w:pPr>
        <w:pStyle w:val="Heading2"/>
        <w:spacing w:after="100" w:before="200"/>
      </w:pPr>
      <w:r>
        <w:rPr>
          <w:b/>
          <w:bCs/>
          <w:color w:val="2563eb"/>
          <w:sz w:val="22"/>
          <w:szCs w:val="22"/>
        </w:rPr>
        <w:t xml:space="preserve">Détail des blocs de travail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5200"/>
        <w:gridCol w:w="1400"/>
      </w:tblGrid>
      <w:tr>
        <w:trPr>
          <w:tblHeader/>
        </w:trPr>
        <w:tc>
          <w:tcPr>
            <w:tcW w:type="dxa" w:w="3000"/>
            <w:shd w:fill="1a1a1a" w:val="clear"/>
            <w:tcMar>
              <w:top w:type="dxa" w:w="100"/>
              <w:left w:type="dxa" w:w="120"/>
              <w:bottom w:type="dxa" w:w="100"/>
              <w:right w:type="dxa" w:w="120"/>
            </w:tcMar>
          </w:tcPr>
          <w:p>
            <w:pPr>
              <w:jc w:val="left"/>
            </w:pPr>
            <w:r>
              <w:rPr>
                <w:b/>
                <w:bCs/>
                <w:color w:val="FFFFFF"/>
                <w:sz w:val="20"/>
                <w:szCs w:val="20"/>
              </w:rPr>
              <w:t xml:space="preserve">Bloc de travail</w:t>
            </w:r>
          </w:p>
        </w:tc>
        <w:tc>
          <w:tcPr>
            <w:tcW w:type="dxa" w:w="5200"/>
            <w:shd w:fill="1a1a1a" w:val="clear"/>
            <w:tcMar>
              <w:top w:type="dxa" w:w="100"/>
              <w:left w:type="dxa" w:w="120"/>
              <w:bottom w:type="dxa" w:w="100"/>
              <w:right w:type="dxa" w:w="120"/>
            </w:tcMar>
          </w:tcPr>
          <w:p>
            <w:pPr>
              <w:jc w:val="left"/>
            </w:pPr>
            <w:r>
              <w:rPr>
                <w:b/>
                <w:bCs/>
                <w:color w:val="FFFFFF"/>
                <w:sz w:val="20"/>
                <w:szCs w:val="20"/>
              </w:rPr>
              <w:t xml:space="preserve">Détail</w:t>
            </w:r>
          </w:p>
        </w:tc>
        <w:tc>
          <w:tcPr>
            <w:tcW w:type="dxa" w:w="1400"/>
            <w:shd w:fill="1a1a1a" w:val="clear"/>
            <w:tcMar>
              <w:top w:type="dxa" w:w="100"/>
              <w:left w:type="dxa" w:w="120"/>
              <w:bottom w:type="dxa" w:w="100"/>
              <w:right w:type="dxa" w:w="120"/>
            </w:tcMar>
          </w:tcPr>
          <w:p>
            <w:pPr>
              <w:jc w:val="center"/>
            </w:pPr>
            <w:r>
              <w:rPr>
                <w:b/>
                <w:bCs/>
                <w:color w:val="FFFFFF"/>
                <w:sz w:val="20"/>
                <w:szCs w:val="20"/>
              </w:rPr>
              <w:t xml:space="preserve">Temps</w:t>
            </w:r>
          </w:p>
        </w:tc>
      </w:tr>
      <w:tr>
        <w:tc>
          <w:tcPr>
            <w:tcW w:type="dxa" w:w="3000"/>
            <w:tcMar>
              <w:top w:type="dxa" w:w="100"/>
              <w:left w:type="dxa" w:w="120"/>
              <w:bottom w:type="dxa" w:w="100"/>
              <w:right w:type="dxa" w:w="120"/>
            </w:tcMar>
          </w:tcPr>
          <w:p>
            <w:pPr>
              <w:jc w:val="left"/>
            </w:pPr>
            <w:r>
              <w:rPr>
                <w:b/>
                <w:bCs/>
                <w:color w:val="1a1a1a"/>
                <w:sz w:val="20"/>
                <w:szCs w:val="20"/>
              </w:rPr>
              <w:t xml:space="preserve">Cadrage &amp; architecture</w:t>
            </w:r>
          </w:p>
        </w:tc>
        <w:tc>
          <w:tcPr>
            <w:tcW w:type="dxa" w:w="5200"/>
            <w:tcMar>
              <w:top w:type="dxa" w:w="100"/>
              <w:left w:type="dxa" w:w="120"/>
              <w:bottom w:type="dxa" w:w="100"/>
              <w:right w:type="dxa" w:w="120"/>
            </w:tcMar>
          </w:tcPr>
          <w:p>
            <w:pPr>
              <w:jc w:val="left"/>
            </w:pPr>
            <w:r>
              <w:rPr>
                <w:b w:val="false"/>
                <w:bCs w:val="false"/>
                <w:color w:val="1a1a1a"/>
                <w:sz w:val="20"/>
                <w:szCs w:val="20"/>
              </w:rPr>
              <w:t xml:space="preserve">Choix techniques : Capacitor mono-codebase, comptes Apple/Google en attente, Supabase existant vs nouveau, portée de la session.</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Setup environnement</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Installation Node 24 (nvm), scaffold Next.js 16 / TypeScript / Tailwind 4.</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10 min</w:t>
            </w:r>
          </w:p>
        </w:tc>
      </w:tr>
      <w:tr>
        <w:tc>
          <w:tcPr>
            <w:tcW w:type="dxa" w:w="3000"/>
            <w:tcMar>
              <w:top w:type="dxa" w:w="100"/>
              <w:left w:type="dxa" w:w="120"/>
              <w:bottom w:type="dxa" w:w="100"/>
              <w:right w:type="dxa" w:w="120"/>
            </w:tcMar>
          </w:tcPr>
          <w:p>
            <w:pPr>
              <w:jc w:val="left"/>
            </w:pPr>
            <w:r>
              <w:rPr>
                <w:b/>
                <w:bCs/>
                <w:color w:val="1a1a1a"/>
                <w:sz w:val="20"/>
                <w:szCs w:val="20"/>
              </w:rPr>
              <w:t xml:space="preserve">Modèle de données &amp; sécurité</w:t>
            </w:r>
          </w:p>
        </w:tc>
        <w:tc>
          <w:tcPr>
            <w:tcW w:type="dxa" w:w="5200"/>
            <w:tcMar>
              <w:top w:type="dxa" w:w="100"/>
              <w:left w:type="dxa" w:w="120"/>
              <w:bottom w:type="dxa" w:w="100"/>
              <w:right w:type="dxa" w:w="120"/>
            </w:tcMar>
          </w:tcPr>
          <w:p>
            <w:pPr>
              <w:jc w:val="left"/>
            </w:pPr>
            <w:r>
              <w:rPr>
                <w:b w:val="false"/>
                <w:bCs w:val="false"/>
                <w:color w:val="1a1a1a"/>
                <w:sz w:val="20"/>
                <w:szCs w:val="20"/>
              </w:rPr>
              <w:t xml:space="preserve">Schéma SQL complet (profils, appartements, tâches, photos, notifications, log d'activité), policies RLS, bucket de stockage privé.</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Authentification</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Connexion Google OAuth + email/mot de passe, middleware de protection des routes, traçabilité des connexions.</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25 min</w:t>
            </w:r>
          </w:p>
        </w:tc>
      </w:tr>
      <w:tr>
        <w:tc>
          <w:tcPr>
            <w:tcW w:type="dxa" w:w="3000"/>
            <w:tcMar>
              <w:top w:type="dxa" w:w="100"/>
              <w:left w:type="dxa" w:w="120"/>
              <w:bottom w:type="dxa" w:w="100"/>
              <w:right w:type="dxa" w:w="120"/>
            </w:tcMar>
          </w:tcPr>
          <w:p>
            <w:pPr>
              <w:jc w:val="left"/>
            </w:pPr>
            <w:r>
              <w:rPr>
                <w:b/>
                <w:bCs/>
                <w:color w:val="1a1a1a"/>
                <w:sz w:val="20"/>
                <w:szCs w:val="20"/>
              </w:rPr>
              <w:t xml:space="preserve">Interface employé</w:t>
            </w:r>
          </w:p>
        </w:tc>
        <w:tc>
          <w:tcPr>
            <w:tcW w:type="dxa" w:w="5200"/>
            <w:tcMar>
              <w:top w:type="dxa" w:w="100"/>
              <w:left w:type="dxa" w:w="120"/>
              <w:bottom w:type="dxa" w:w="100"/>
              <w:right w:type="dxa" w:w="120"/>
            </w:tcMar>
          </w:tcPr>
          <w:p>
            <w:pPr>
              <w:jc w:val="left"/>
            </w:pPr>
            <w:r>
              <w:rPr>
                <w:b w:val="false"/>
                <w:bCs w:val="false"/>
                <w:color w:val="1a1a1a"/>
                <w:sz w:val="20"/>
                <w:szCs w:val="20"/>
              </w:rPr>
              <w:t xml:space="preserve">Planning du jour, détail de tâche, upload photo, changement de statut, liste de notifications.</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35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Interface admin</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Vue d'ensemble, gestion planning/appartements/équipe, envoi de notifications, activité en temps réel.</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45 min</w:t>
            </w:r>
          </w:p>
        </w:tc>
      </w:tr>
      <w:tr>
        <w:tc>
          <w:tcPr>
            <w:tcW w:type="dxa" w:w="3000"/>
            <w:tcMar>
              <w:top w:type="dxa" w:w="100"/>
              <w:left w:type="dxa" w:w="120"/>
              <w:bottom w:type="dxa" w:w="100"/>
              <w:right w:type="dxa" w:w="120"/>
            </w:tcMar>
          </w:tcPr>
          <w:p>
            <w:pPr>
              <w:jc w:val="left"/>
            </w:pPr>
            <w:r>
              <w:rPr>
                <w:b/>
                <w:bCs/>
                <w:color w:val="1a1a1a"/>
                <w:sz w:val="20"/>
                <w:szCs w:val="20"/>
              </w:rPr>
              <w:t xml:space="preserve">Vérifications &amp; migration technique</w:t>
            </w:r>
          </w:p>
        </w:tc>
        <w:tc>
          <w:tcPr>
            <w:tcW w:type="dxa" w:w="5200"/>
            <w:tcMar>
              <w:top w:type="dxa" w:w="100"/>
              <w:left w:type="dxa" w:w="120"/>
              <w:bottom w:type="dxa" w:w="100"/>
              <w:right w:type="dxa" w:w="120"/>
            </w:tcMar>
          </w:tcPr>
          <w:p>
            <w:pPr>
              <w:jc w:val="left"/>
            </w:pPr>
            <w:r>
              <w:rPr>
                <w:b w:val="false"/>
                <w:bCs w:val="false"/>
                <w:color w:val="1a1a1a"/>
                <w:sz w:val="20"/>
                <w:szCs w:val="20"/>
              </w:rPr>
              <w:t xml:space="preserve">Build/lint/typecheck, migration vers la convention Next.js 16 (proxy).</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Intégration mobile</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Génération des projets natifs iOS (Xcode) et Android (Android Studio) via Capacitor.</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tcMar>
              <w:top w:type="dxa" w:w="100"/>
              <w:left w:type="dxa" w:w="120"/>
              <w:bottom w:type="dxa" w:w="100"/>
              <w:right w:type="dxa" w:w="120"/>
            </w:tcMar>
          </w:tcPr>
          <w:p>
            <w:pPr>
              <w:jc w:val="left"/>
            </w:pPr>
            <w:r>
              <w:rPr>
                <w:b/>
                <w:bCs/>
                <w:color w:val="1a1a1a"/>
                <w:sz w:val="20"/>
                <w:szCs w:val="20"/>
              </w:rPr>
              <w:t xml:space="preserve">Mise en ligne</w:t>
            </w:r>
          </w:p>
        </w:tc>
        <w:tc>
          <w:tcPr>
            <w:tcW w:type="dxa" w:w="5200"/>
            <w:tcMar>
              <w:top w:type="dxa" w:w="100"/>
              <w:left w:type="dxa" w:w="120"/>
              <w:bottom w:type="dxa" w:w="100"/>
              <w:right w:type="dxa" w:w="120"/>
            </w:tcMar>
          </w:tcPr>
          <w:p>
            <w:pPr>
              <w:jc w:val="left"/>
            </w:pPr>
            <w:r>
              <w:rPr>
                <w:b w:val="false"/>
                <w:bCs w:val="false"/>
                <w:color w:val="1a1a1a"/>
                <w:sz w:val="20"/>
                <w:szCs w:val="20"/>
              </w:rPr>
              <w:t xml:space="preserve">Création repo GitHub, création et liaison du projet Vercel, premier déploiement.</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Configuration Supabase (prod)</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Création d'un projet Supabase dédié, correction d'une confusion avec un autre projet existant, exécution de la migration SQL en direct.</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25 min</w:t>
            </w:r>
          </w:p>
        </w:tc>
      </w:tr>
      <w:tr>
        <w:tc>
          <w:tcPr>
            <w:tcW w:type="dxa" w:w="3000"/>
            <w:tcMar>
              <w:top w:type="dxa" w:w="100"/>
              <w:left w:type="dxa" w:w="120"/>
              <w:bottom w:type="dxa" w:w="100"/>
              <w:right w:type="dxa" w:w="120"/>
            </w:tcMar>
          </w:tcPr>
          <w:p>
            <w:pPr>
              <w:jc w:val="left"/>
            </w:pPr>
            <w:r>
              <w:rPr>
                <w:b/>
                <w:bCs/>
                <w:color w:val="1a1a1a"/>
                <w:sz w:val="20"/>
                <w:szCs w:val="20"/>
              </w:rPr>
              <w:t xml:space="preserve">Configuration Google OAuth</w:t>
            </w:r>
          </w:p>
        </w:tc>
        <w:tc>
          <w:tcPr>
            <w:tcW w:type="dxa" w:w="5200"/>
            <w:tcMar>
              <w:top w:type="dxa" w:w="100"/>
              <w:left w:type="dxa" w:w="120"/>
              <w:bottom w:type="dxa" w:w="100"/>
              <w:right w:type="dxa" w:w="120"/>
            </w:tcMar>
          </w:tcPr>
          <w:p>
            <w:pPr>
              <w:jc w:val="left"/>
            </w:pPr>
            <w:r>
              <w:rPr>
                <w:b w:val="false"/>
                <w:bCs w:val="false"/>
                <w:color w:val="1a1a1a"/>
                <w:sz w:val="20"/>
                <w:szCs w:val="20"/>
              </w:rPr>
              <w:t xml:space="preserve">Création du projet Google Cloud, écran de consentement, client OAuth, intégration dans Supabase.</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35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Débogage &amp; tests réels</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Correction d'un bug de redirection post-connexion (Site URL Supabase), test de connexion réel, promotion du compte admin.</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25 min</w:t>
            </w:r>
          </w:p>
        </w:tc>
      </w:tr>
      <w:tr>
        <w:tc>
          <w:tcPr>
            <w:tcW w:type="dxa" w:w="3000"/>
            <w:tcMar>
              <w:top w:type="dxa" w:w="100"/>
              <w:left w:type="dxa" w:w="120"/>
              <w:bottom w:type="dxa" w:w="100"/>
              <w:right w:type="dxa" w:w="120"/>
            </w:tcMar>
          </w:tcPr>
          <w:p>
            <w:pPr>
              <w:jc w:val="left"/>
            </w:pPr>
            <w:r>
              <w:rPr>
                <w:b/>
                <w:bCs/>
                <w:color w:val="1a1a1a"/>
                <w:sz w:val="20"/>
                <w:szCs w:val="20"/>
              </w:rPr>
              <w:t xml:space="preserve">Ajustements finaux</w:t>
            </w:r>
          </w:p>
        </w:tc>
        <w:tc>
          <w:tcPr>
            <w:tcW w:type="dxa" w:w="5200"/>
            <w:tcMar>
              <w:top w:type="dxa" w:w="100"/>
              <w:left w:type="dxa" w:w="120"/>
              <w:bottom w:type="dxa" w:w="100"/>
              <w:right w:type="dxa" w:w="120"/>
            </w:tcMar>
          </w:tcPr>
          <w:p>
            <w:pPr>
              <w:jc w:val="left"/>
            </w:pPr>
            <w:r>
              <w:rPr>
                <w:b w:val="false"/>
                <w:bCs w:val="false"/>
                <w:color w:val="1a1a1a"/>
                <w:sz w:val="20"/>
                <w:szCs w:val="20"/>
              </w:rPr>
              <w:t xml:space="preserve">Ajout d'une utilisatrice test, nettoyage des fichiers de projet IDE, commits, mise en place de cette documentation.</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15 min</w:t>
            </w:r>
          </w:p>
        </w:tc>
      </w:tr>
      <w:tr>
        <w:tc>
          <w:tcPr>
            <w:tcW w:type="dxa" w:w="3000"/>
            <w:shd w:fill="DBEAFE" w:val="clear"/>
            <w:tcMar>
              <w:top w:type="dxa" w:w="100"/>
              <w:left w:type="dxa" w:w="120"/>
              <w:bottom w:type="dxa" w:w="100"/>
              <w:right w:type="dxa" w:w="120"/>
            </w:tcMar>
          </w:tcPr>
          <w:p>
            <w:pPr>
              <w:jc w:val="left"/>
            </w:pPr>
            <w:r>
              <w:rPr>
                <w:b/>
                <w:bCs/>
                <w:color w:val="1a1a1a"/>
                <w:sz w:val="20"/>
                <w:szCs w:val="20"/>
              </w:rPr>
              <w:t xml:space="preserve">Total journée</w:t>
            </w:r>
          </w:p>
        </w:tc>
        <w:tc>
          <w:tcPr>
            <w:tcW w:type="dxa" w:w="5200"/>
            <w:shd w:fill="DBEAFE" w:val="clear"/>
            <w:tcMar>
              <w:top w:type="dxa" w:w="100"/>
              <w:left w:type="dxa" w:w="120"/>
              <w:bottom w:type="dxa" w:w="100"/>
              <w:right w:type="dxa" w:w="120"/>
            </w:tcMar>
          </w:tcPr>
          <w:p>
            <w:pPr>
              <w:jc w:val="left"/>
            </w:pPr>
            <w:r>
              <w:rPr>
                <w:b w:val="false"/>
                <w:bCs w:val="false"/>
                <w:color w:val="1a1a1a"/>
                <w:sz w:val="20"/>
                <w:szCs w:val="20"/>
              </w:rPr>
              <w:t xml:space="preserve"/>
            </w:r>
          </w:p>
        </w:tc>
        <w:tc>
          <w:tcPr>
            <w:tcW w:type="dxa" w:w="1400"/>
            <w:shd w:fill="DBEAFE" w:val="clear"/>
            <w:tcMar>
              <w:top w:type="dxa" w:w="100"/>
              <w:left w:type="dxa" w:w="120"/>
              <w:bottom w:type="dxa" w:w="100"/>
              <w:right w:type="dxa" w:w="120"/>
            </w:tcMar>
          </w:tcPr>
          <w:p>
            <w:pPr>
              <w:jc w:val="center"/>
            </w:pPr>
            <w:r>
              <w:rPr>
                <w:b/>
                <w:bCs/>
                <w:color w:val="1a1a1a"/>
                <w:sz w:val="20"/>
                <w:szCs w:val="20"/>
              </w:rPr>
              <w:t xml:space="preserve">5 h 05</w:t>
            </w:r>
          </w:p>
        </w:tc>
      </w:tr>
    </w:tbl>
    <w:p>
      <w:pPr>
        <w:pStyle w:val="Heading1"/>
        <w:spacing w:after="140" w:before="320"/>
      </w:pPr>
      <w:r>
        <w:rPr>
          <w:b/>
          <w:bCs/>
          <w:color w:val="1a1a1a"/>
          <w:sz w:val="28"/>
          <w:szCs w:val="28"/>
        </w:rPr>
        <w:t xml:space="preserve">Journée du mercredi 19 août 2026</w:t>
      </w:r>
    </w:p>
    <w:p>
      <w:pPr>
        <w:spacing w:after="120"/>
      </w:pPr>
      <w:r>
        <w:rPr>
          <w:color w:val="1a1a1a"/>
          <w:sz w:val="21"/>
          <w:szCs w:val="21"/>
        </w:rPr>
        <w:t xml:space="preserve">Diagnostic et correction d'un bug de configuration mobile (l'app iOS chargeait le site d'une autre entreprise faute de synchronisation Capacitor), promotion d'une deuxième admin, mise en place d'un rôle super-admin dédié au développeur (comptes, sessions, activité, Vercel Speed Insights), puis intégration complète du design system livré par Florian : nouveau modèle de données checklists/preuves photo avant-après, écrans employé et admin correspondants, et restylage de toute l'application sur les nouveaux tokens visuels.</w:t>
      </w:r>
    </w:p>
    <w:p>
      <w:pPr>
        <w:pStyle w:val="Heading2"/>
        <w:spacing w:after="100" w:before="200"/>
      </w:pPr>
      <w:r>
        <w:rPr>
          <w:b/>
          <w:bCs/>
          <w:color w:val="2563eb"/>
          <w:sz w:val="22"/>
          <w:szCs w:val="22"/>
        </w:rPr>
        <w:t xml:space="preserve">Détail des blocs de travail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5200"/>
        <w:gridCol w:w="1400"/>
      </w:tblGrid>
      <w:tr>
        <w:trPr>
          <w:tblHeader/>
        </w:trPr>
        <w:tc>
          <w:tcPr>
            <w:tcW w:type="dxa" w:w="3000"/>
            <w:shd w:fill="1a1a1a" w:val="clear"/>
            <w:tcMar>
              <w:top w:type="dxa" w:w="100"/>
              <w:left w:type="dxa" w:w="120"/>
              <w:bottom w:type="dxa" w:w="100"/>
              <w:right w:type="dxa" w:w="120"/>
            </w:tcMar>
          </w:tcPr>
          <w:p>
            <w:pPr>
              <w:jc w:val="left"/>
            </w:pPr>
            <w:r>
              <w:rPr>
                <w:b/>
                <w:bCs/>
                <w:color w:val="FFFFFF"/>
                <w:sz w:val="20"/>
                <w:szCs w:val="20"/>
              </w:rPr>
              <w:t xml:space="preserve">Bloc de travail</w:t>
            </w:r>
          </w:p>
        </w:tc>
        <w:tc>
          <w:tcPr>
            <w:tcW w:type="dxa" w:w="5200"/>
            <w:shd w:fill="1a1a1a" w:val="clear"/>
            <w:tcMar>
              <w:top w:type="dxa" w:w="100"/>
              <w:left w:type="dxa" w:w="120"/>
              <w:bottom w:type="dxa" w:w="100"/>
              <w:right w:type="dxa" w:w="120"/>
            </w:tcMar>
          </w:tcPr>
          <w:p>
            <w:pPr>
              <w:jc w:val="left"/>
            </w:pPr>
            <w:r>
              <w:rPr>
                <w:b/>
                <w:bCs/>
                <w:color w:val="FFFFFF"/>
                <w:sz w:val="20"/>
                <w:szCs w:val="20"/>
              </w:rPr>
              <w:t xml:space="preserve">Détail</w:t>
            </w:r>
          </w:p>
        </w:tc>
        <w:tc>
          <w:tcPr>
            <w:tcW w:type="dxa" w:w="1400"/>
            <w:shd w:fill="1a1a1a" w:val="clear"/>
            <w:tcMar>
              <w:top w:type="dxa" w:w="100"/>
              <w:left w:type="dxa" w:w="120"/>
              <w:bottom w:type="dxa" w:w="100"/>
              <w:right w:type="dxa" w:w="120"/>
            </w:tcMar>
          </w:tcPr>
          <w:p>
            <w:pPr>
              <w:jc w:val="center"/>
            </w:pPr>
            <w:r>
              <w:rPr>
                <w:b/>
                <w:bCs/>
                <w:color w:val="FFFFFF"/>
                <w:sz w:val="20"/>
                <w:szCs w:val="20"/>
              </w:rPr>
              <w:t xml:space="preserve">Temps</w:t>
            </w:r>
          </w:p>
        </w:tc>
      </w:tr>
      <w:tr>
        <w:tc>
          <w:tcPr>
            <w:tcW w:type="dxa" w:w="3000"/>
            <w:tcMar>
              <w:top w:type="dxa" w:w="100"/>
              <w:left w:type="dxa" w:w="120"/>
              <w:bottom w:type="dxa" w:w="100"/>
              <w:right w:type="dxa" w:w="120"/>
            </w:tcMar>
          </w:tcPr>
          <w:p>
            <w:pPr>
              <w:jc w:val="left"/>
            </w:pPr>
            <w:r>
              <w:rPr>
                <w:b/>
                <w:bCs/>
                <w:color w:val="1a1a1a"/>
                <w:sz w:val="20"/>
                <w:szCs w:val="20"/>
              </w:rPr>
              <w:t xml:space="preserve">Diagnostic bug app mobile</w:t>
            </w:r>
          </w:p>
        </w:tc>
        <w:tc>
          <w:tcPr>
            <w:tcW w:type="dxa" w:w="5200"/>
            <w:tcMar>
              <w:top w:type="dxa" w:w="100"/>
              <w:left w:type="dxa" w:w="120"/>
              <w:bottom w:type="dxa" w:w="100"/>
              <w:right w:type="dxa" w:w="120"/>
            </w:tcMar>
          </w:tcPr>
          <w:p>
            <w:pPr>
              <w:jc w:val="left"/>
            </w:pPr>
            <w:r>
              <w:rPr>
                <w:b w:val="false"/>
                <w:bCs w:val="false"/>
                <w:color w:val="1a1a1a"/>
                <w:sz w:val="20"/>
                <w:szCs w:val="20"/>
              </w:rPr>
              <w:t xml:space="preserve">L'app iOS chargeait le site d'une entreprise tierce au lieu de Cleaning App : config Capacitor jamais resynchronisée après la mise à jour de l'URL de déploiement. Correction (npx cap sync) et vérification.</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Gestion de comptes</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Promotion d'une deuxième admin, déconnexion forcée d'un compte (invalidation de session côté Supabase).</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10 min</w:t>
            </w:r>
          </w:p>
        </w:tc>
      </w:tr>
      <w:tr>
        <w:tc>
          <w:tcPr>
            <w:tcW w:type="dxa" w:w="3000"/>
            <w:tcMar>
              <w:top w:type="dxa" w:w="100"/>
              <w:left w:type="dxa" w:w="120"/>
              <w:bottom w:type="dxa" w:w="100"/>
              <w:right w:type="dxa" w:w="120"/>
            </w:tcMar>
          </w:tcPr>
          <w:p>
            <w:pPr>
              <w:jc w:val="left"/>
            </w:pPr>
            <w:r>
              <w:rPr>
                <w:b/>
                <w:bCs/>
                <w:color w:val="1a1a1a"/>
                <w:sz w:val="20"/>
                <w:szCs w:val="20"/>
              </w:rPr>
              <w:t xml:space="preserve">Rôle super-admin — modèle de données</w:t>
            </w:r>
          </w:p>
        </w:tc>
        <w:tc>
          <w:tcPr>
            <w:tcW w:type="dxa" w:w="5200"/>
            <w:tcMar>
              <w:top w:type="dxa" w:w="100"/>
              <w:left w:type="dxa" w:w="120"/>
              <w:bottom w:type="dxa" w:w="100"/>
              <w:right w:type="dxa" w:w="120"/>
            </w:tcMar>
          </w:tcPr>
          <w:p>
            <w:pPr>
              <w:jc w:val="left"/>
            </w:pPr>
            <w:r>
              <w:rPr>
                <w:b w:val="false"/>
                <w:bCs w:val="false"/>
                <w:color w:val="1a1a1a"/>
                <w:sz w:val="20"/>
                <w:szCs w:val="20"/>
              </w:rPr>
              <w:t xml:space="preserve">Migration SQL : rôle super_admin, fonctions is_admin()/is_super_admin(), correction de contraintes de clé étrangère qui auraient bloqué la suppression de comptes ayant un historique.</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Rôle super-admin — interface</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Nouvelle section /super-admin : vue d'ensemble, gestion des comptes et sessions (déconnexion/suppression/changement de rôle), journal d'activité complet tous comptes confondus.</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40 min</w:t>
            </w:r>
          </w:p>
        </w:tc>
      </w:tr>
      <w:tr>
        <w:tc>
          <w:tcPr>
            <w:tcW w:type="dxa" w:w="3000"/>
            <w:tcMar>
              <w:top w:type="dxa" w:w="100"/>
              <w:left w:type="dxa" w:w="120"/>
              <w:bottom w:type="dxa" w:w="100"/>
              <w:right w:type="dxa" w:w="120"/>
            </w:tcMar>
          </w:tcPr>
          <w:p>
            <w:pPr>
              <w:jc w:val="left"/>
            </w:pPr>
            <w:r>
              <w:rPr>
                <w:b/>
                <w:bCs/>
                <w:color w:val="1a1a1a"/>
                <w:sz w:val="20"/>
                <w:szCs w:val="20"/>
              </w:rPr>
              <w:t xml:space="preserve">Monitoring performance</w:t>
            </w:r>
          </w:p>
        </w:tc>
        <w:tc>
          <w:tcPr>
            <w:tcW w:type="dxa" w:w="5200"/>
            <w:tcMar>
              <w:top w:type="dxa" w:w="100"/>
              <w:left w:type="dxa" w:w="120"/>
              <w:bottom w:type="dxa" w:w="100"/>
              <w:right w:type="dxa" w:w="120"/>
            </w:tcMar>
          </w:tcPr>
          <w:p>
            <w:pPr>
              <w:jc w:val="left"/>
            </w:pPr>
            <w:r>
              <w:rPr>
                <w:b w:val="false"/>
                <w:bCs w:val="false"/>
                <w:color w:val="1a1a1a"/>
                <w:sz w:val="20"/>
                <w:szCs w:val="20"/>
              </w:rPr>
              <w:t xml:space="preserve">Intégration de Vercel Speed Insights (Web Vitals réels) plutôt que reconstruire un dashboard de performance maison.</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10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Vérifications, déploiement &amp; tests réels (rôle super-admin)</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Build/lint/typecheck, migration appliquée en production, déploiement, vérification en direct des trois pages super-admin avec de vraies données.</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tcMar>
              <w:top w:type="dxa" w:w="100"/>
              <w:left w:type="dxa" w:w="120"/>
              <w:bottom w:type="dxa" w:w="100"/>
              <w:right w:type="dxa" w:w="120"/>
            </w:tcMar>
          </w:tcPr>
          <w:p>
            <w:pPr>
              <w:jc w:val="left"/>
            </w:pPr>
            <w:r>
              <w:rPr>
                <w:b/>
                <w:bCs/>
                <w:color w:val="1a1a1a"/>
                <w:sz w:val="20"/>
                <w:szCs w:val="20"/>
              </w:rPr>
              <w:t xml:space="preserve">Analyse du design system livré</w:t>
            </w:r>
          </w:p>
        </w:tc>
        <w:tc>
          <w:tcPr>
            <w:tcW w:type="dxa" w:w="5200"/>
            <w:tcMar>
              <w:top w:type="dxa" w:w="100"/>
              <w:left w:type="dxa" w:w="120"/>
              <w:bottom w:type="dxa" w:w="100"/>
              <w:right w:type="dxa" w:w="120"/>
            </w:tcMar>
          </w:tcPr>
          <w:p>
            <w:pPr>
              <w:jc w:val="left"/>
            </w:pPr>
            <w:r>
              <w:rPr>
                <w:b w:val="false"/>
                <w:bCs w:val="false"/>
                <w:color w:val="1a1a1a"/>
                <w:sz w:val="20"/>
                <w:szCs w:val="20"/>
              </w:rPr>
              <w:t xml:space="preserve">Revue des 20 fichiers fournis (code + migration SQL) : 4 problèmes identifiés avant intégration — token de couleur manquant, contrôle de rôle qui aurait exclu super_admin, absence de transition vers le statut « en cours », message d'erreur trompeur sur une file d'attente hors-ligne inexistante.</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Modèle de données checklists</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Migration SQL : checklist_templates/items, task_items (copie figée par tâche), photos avant/après par item, validation admin avec demande de reprise ; 3 modèles par défaut seedés (Standard, Départ locataire, Grand ménage).</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20 min</w:t>
            </w:r>
          </w:p>
        </w:tc>
      </w:tr>
      <w:tr>
        <w:tc>
          <w:tcPr>
            <w:tcW w:type="dxa" w:w="3000"/>
            <w:tcMar>
              <w:top w:type="dxa" w:w="100"/>
              <w:left w:type="dxa" w:w="120"/>
              <w:bottom w:type="dxa" w:w="100"/>
              <w:right w:type="dxa" w:w="120"/>
            </w:tcMar>
          </w:tcPr>
          <w:p>
            <w:pPr>
              <w:jc w:val="left"/>
            </w:pPr>
            <w:r>
              <w:rPr>
                <w:b/>
                <w:bCs/>
                <w:color w:val="1a1a1a"/>
                <w:sz w:val="20"/>
                <w:szCs w:val="20"/>
              </w:rPr>
              <w:t xml:space="preserve">Écrans employé</w:t>
            </w:r>
          </w:p>
        </w:tc>
        <w:tc>
          <w:tcPr>
            <w:tcW w:type="dxa" w:w="5200"/>
            <w:tcMar>
              <w:top w:type="dxa" w:w="100"/>
              <w:left w:type="dxa" w:w="120"/>
              <w:bottom w:type="dxa" w:w="100"/>
              <w:right w:type="dxa" w:w="120"/>
            </w:tcMar>
          </w:tcPr>
          <w:p>
            <w:pPr>
              <w:jc w:val="left"/>
            </w:pPr>
            <w:r>
              <w:rPr>
                <w:b w:val="false"/>
                <w:bCs w:val="false"/>
                <w:color w:val="1a1a1a"/>
                <w:sz w:val="20"/>
                <w:szCs w:val="20"/>
              </w:rPr>
              <w:t xml:space="preserve">Détail de tâche piloté par checklist par pièce, capture photo avant/après par item, écran Profil (statistiques, historique, déconnexion) créé de toutes pièces car référencé mais non fourni.</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40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Écrans admin</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Nouvelles pages Checklists (consultation) et Preuves (validation/demande de reprise, entièrement fonctionnelle), assignation d'une checklist par appartement.</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30 min</w:t>
            </w:r>
          </w:p>
        </w:tc>
      </w:tr>
      <w:tr>
        <w:tc>
          <w:tcPr>
            <w:tcW w:type="dxa" w:w="3000"/>
            <w:tcMar>
              <w:top w:type="dxa" w:w="100"/>
              <w:left w:type="dxa" w:w="120"/>
              <w:bottom w:type="dxa" w:w="100"/>
              <w:right w:type="dxa" w:w="120"/>
            </w:tcMar>
          </w:tcPr>
          <w:p>
            <w:pPr>
              <w:jc w:val="left"/>
            </w:pPr>
            <w:r>
              <w:rPr>
                <w:b/>
                <w:bCs/>
                <w:color w:val="1a1a1a"/>
                <w:sz w:val="20"/>
                <w:szCs w:val="20"/>
              </w:rPr>
              <w:t xml:space="preserve">Restylage complet</w:t>
            </w:r>
          </w:p>
        </w:tc>
        <w:tc>
          <w:tcPr>
            <w:tcW w:type="dxa" w:w="5200"/>
            <w:tcMar>
              <w:top w:type="dxa" w:w="100"/>
              <w:left w:type="dxa" w:w="120"/>
              <w:bottom w:type="dxa" w:w="100"/>
              <w:right w:type="dxa" w:w="120"/>
            </w:tcMar>
          </w:tcPr>
          <w:p>
            <w:pPr>
              <w:jc w:val="left"/>
            </w:pPr>
            <w:r>
              <w:rPr>
                <w:b w:val="false"/>
                <w:bCs w:val="false"/>
                <w:color w:val="1a1a1a"/>
                <w:sz w:val="20"/>
                <w:szCs w:val="20"/>
              </w:rPr>
              <w:t xml:space="preserve">Nouveaux tokens de design (clair « Naturel » pour l'app employé, sombre « Hôtellerie » pour l'admin) appliqués à tout l'existant : planning, appartements, équipe, notifications, connexion, super-admin.</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35 min</w:t>
            </w:r>
          </w:p>
        </w:tc>
      </w:tr>
      <w:tr>
        <w:tc>
          <w:tcPr>
            <w:tcW w:type="dxa" w:w="3000"/>
            <w:shd w:fill="F3F4F6" w:val="clear"/>
            <w:tcMar>
              <w:top w:type="dxa" w:w="100"/>
              <w:left w:type="dxa" w:w="120"/>
              <w:bottom w:type="dxa" w:w="100"/>
              <w:right w:type="dxa" w:w="120"/>
            </w:tcMar>
          </w:tcPr>
          <w:p>
            <w:pPr>
              <w:jc w:val="left"/>
            </w:pPr>
            <w:r>
              <w:rPr>
                <w:b/>
                <w:bCs/>
                <w:color w:val="1a1a1a"/>
                <w:sz w:val="20"/>
                <w:szCs w:val="20"/>
              </w:rPr>
              <w:t xml:space="preserve">Corrections de sécurité</w:t>
            </w:r>
          </w:p>
        </w:tc>
        <w:tc>
          <w:tcPr>
            <w:tcW w:type="dxa" w:w="5200"/>
            <w:shd w:fill="F3F4F6" w:val="clear"/>
            <w:tcMar>
              <w:top w:type="dxa" w:w="100"/>
              <w:left w:type="dxa" w:w="120"/>
              <w:bottom w:type="dxa" w:w="100"/>
              <w:right w:type="dxa" w:w="120"/>
            </w:tcMar>
          </w:tcPr>
          <w:p>
            <w:pPr>
              <w:jc w:val="left"/>
            </w:pPr>
            <w:r>
              <w:rPr>
                <w:b w:val="false"/>
                <w:bCs w:val="false"/>
                <w:color w:val="1a1a1a"/>
                <w:sz w:val="20"/>
                <w:szCs w:val="20"/>
              </w:rPr>
              <w:t xml:space="preserve">Un admin métier pouvait, via l'action serveur, se promouvoir ou promouvoir quelqu'un super_admin, ou rétrograder un super_admin existant — restreint côté serveur.</w:t>
            </w:r>
          </w:p>
        </w:tc>
        <w:tc>
          <w:tcPr>
            <w:tcW w:type="dxa" w:w="1400"/>
            <w:shd w:fill="F3F4F6" w:val="clear"/>
            <w:tcMar>
              <w:top w:type="dxa" w:w="100"/>
              <w:left w:type="dxa" w:w="120"/>
              <w:bottom w:type="dxa" w:w="100"/>
              <w:right w:type="dxa" w:w="120"/>
            </w:tcMar>
          </w:tcPr>
          <w:p>
            <w:pPr>
              <w:jc w:val="center"/>
            </w:pPr>
            <w:r>
              <w:rPr>
                <w:b w:val="false"/>
                <w:bCs w:val="false"/>
                <w:color w:val="1a1a1a"/>
                <w:sz w:val="20"/>
                <w:szCs w:val="20"/>
              </w:rPr>
              <w:t xml:space="preserve">10 min</w:t>
            </w:r>
          </w:p>
        </w:tc>
      </w:tr>
      <w:tr>
        <w:tc>
          <w:tcPr>
            <w:tcW w:type="dxa" w:w="3000"/>
            <w:tcMar>
              <w:top w:type="dxa" w:w="100"/>
              <w:left w:type="dxa" w:w="120"/>
              <w:bottom w:type="dxa" w:w="100"/>
              <w:right w:type="dxa" w:w="120"/>
            </w:tcMar>
          </w:tcPr>
          <w:p>
            <w:pPr>
              <w:jc w:val="left"/>
            </w:pPr>
            <w:r>
              <w:rPr>
                <w:b/>
                <w:bCs/>
                <w:color w:val="1a1a1a"/>
                <w:sz w:val="20"/>
                <w:szCs w:val="20"/>
              </w:rPr>
              <w:t xml:space="preserve">Vérifications, migration et tests réels (design system)</w:t>
            </w:r>
          </w:p>
        </w:tc>
        <w:tc>
          <w:tcPr>
            <w:tcW w:type="dxa" w:w="5200"/>
            <w:tcMar>
              <w:top w:type="dxa" w:w="100"/>
              <w:left w:type="dxa" w:w="120"/>
              <w:bottom w:type="dxa" w:w="100"/>
              <w:right w:type="dxa" w:w="120"/>
            </w:tcMar>
          </w:tcPr>
          <w:p>
            <w:pPr>
              <w:jc w:val="left"/>
            </w:pPr>
            <w:r>
              <w:rPr>
                <w:b w:val="false"/>
                <w:bCs w:val="false"/>
                <w:color w:val="1a1a1a"/>
                <w:sz w:val="20"/>
                <w:szCs w:val="20"/>
              </w:rPr>
              <w:t xml:space="preserve">Build/lint/typecheck, migration appliquée en production, déploiement, test fonctionnel du déclencheur checklist avec un appartement et une tâche réels, nettoyage des données de test.</w:t>
            </w:r>
          </w:p>
        </w:tc>
        <w:tc>
          <w:tcPr>
            <w:tcW w:type="dxa" w:w="1400"/>
            <w:tcMar>
              <w:top w:type="dxa" w:w="100"/>
              <w:left w:type="dxa" w:w="120"/>
              <w:bottom w:type="dxa" w:w="100"/>
              <w:right w:type="dxa" w:w="120"/>
            </w:tcMar>
          </w:tcPr>
          <w:p>
            <w:pPr>
              <w:jc w:val="center"/>
            </w:pPr>
            <w:r>
              <w:rPr>
                <w:b w:val="false"/>
                <w:bCs w:val="false"/>
                <w:color w:val="1a1a1a"/>
                <w:sz w:val="20"/>
                <w:szCs w:val="20"/>
              </w:rPr>
              <w:t xml:space="preserve">25 min</w:t>
            </w:r>
          </w:p>
        </w:tc>
      </w:tr>
      <w:tr>
        <w:tc>
          <w:tcPr>
            <w:tcW w:type="dxa" w:w="3000"/>
            <w:shd w:fill="DBEAFE" w:val="clear"/>
            <w:tcMar>
              <w:top w:type="dxa" w:w="100"/>
              <w:left w:type="dxa" w:w="120"/>
              <w:bottom w:type="dxa" w:w="100"/>
              <w:right w:type="dxa" w:w="120"/>
            </w:tcMar>
          </w:tcPr>
          <w:p>
            <w:pPr>
              <w:jc w:val="left"/>
            </w:pPr>
            <w:r>
              <w:rPr>
                <w:b/>
                <w:bCs/>
                <w:color w:val="1a1a1a"/>
                <w:sz w:val="20"/>
                <w:szCs w:val="20"/>
              </w:rPr>
              <w:t xml:space="preserve">Total journée</w:t>
            </w:r>
          </w:p>
        </w:tc>
        <w:tc>
          <w:tcPr>
            <w:tcW w:type="dxa" w:w="5200"/>
            <w:shd w:fill="DBEAFE" w:val="clear"/>
            <w:tcMar>
              <w:top w:type="dxa" w:w="100"/>
              <w:left w:type="dxa" w:w="120"/>
              <w:bottom w:type="dxa" w:w="100"/>
              <w:right w:type="dxa" w:w="120"/>
            </w:tcMar>
          </w:tcPr>
          <w:p>
            <w:pPr>
              <w:jc w:val="left"/>
            </w:pPr>
            <w:r>
              <w:rPr>
                <w:b w:val="false"/>
                <w:bCs w:val="false"/>
                <w:color w:val="1a1a1a"/>
                <w:sz w:val="20"/>
                <w:szCs w:val="20"/>
              </w:rPr>
              <w:t xml:space="preserve"/>
            </w:r>
          </w:p>
        </w:tc>
        <w:tc>
          <w:tcPr>
            <w:tcW w:type="dxa" w:w="1400"/>
            <w:shd w:fill="DBEAFE" w:val="clear"/>
            <w:tcMar>
              <w:top w:type="dxa" w:w="100"/>
              <w:left w:type="dxa" w:w="120"/>
              <w:bottom w:type="dxa" w:w="100"/>
              <w:right w:type="dxa" w:w="120"/>
            </w:tcMar>
          </w:tcPr>
          <w:p>
            <w:pPr>
              <w:jc w:val="center"/>
            </w:pPr>
            <w:r>
              <w:rPr>
                <w:b/>
                <w:bCs/>
                <w:color w:val="1a1a1a"/>
                <w:sz w:val="20"/>
                <w:szCs w:val="20"/>
              </w:rPr>
              <w:t xml:space="preserve">4 h 55</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200"/>
        <w:gridCol w:w="1400"/>
      </w:tblGrid>
      <w:tr>
        <w:tc>
          <w:tcPr>
            <w:tcW w:type="dxa" w:w="8200"/>
            <w:shd w:fill="2563eb" w:val="clear"/>
            <w:tcMar>
              <w:top w:type="dxa" w:w="100"/>
              <w:left w:type="dxa" w:w="120"/>
              <w:bottom w:type="dxa" w:w="100"/>
              <w:right w:type="dxa" w:w="120"/>
            </w:tcMar>
          </w:tcPr>
          <w:p>
            <w:pPr>
              <w:jc w:val="left"/>
            </w:pPr>
            <w:r>
              <w:rPr>
                <w:b/>
                <w:bCs/>
                <w:color w:val="FFFFFF"/>
                <w:sz w:val="20"/>
                <w:szCs w:val="20"/>
              </w:rPr>
              <w:t xml:space="preserve">Cumul toutes journées</w:t>
            </w:r>
          </w:p>
        </w:tc>
        <w:tc>
          <w:tcPr>
            <w:tcW w:type="dxa" w:w="1400"/>
            <w:shd w:fill="2563eb" w:val="clear"/>
            <w:tcMar>
              <w:top w:type="dxa" w:w="100"/>
              <w:left w:type="dxa" w:w="120"/>
              <w:bottom w:type="dxa" w:w="100"/>
              <w:right w:type="dxa" w:w="120"/>
            </w:tcMar>
          </w:tcPr>
          <w:p>
            <w:pPr>
              <w:jc w:val="center"/>
            </w:pPr>
            <w:r>
              <w:rPr>
                <w:b/>
                <w:bCs/>
                <w:color w:val="FFFFFF"/>
                <w:sz w:val="20"/>
                <w:szCs w:val="20"/>
              </w:rPr>
              <w:t xml:space="preserve">10 h 00</w:t>
            </w:r>
          </w:p>
        </w:tc>
      </w:tr>
    </w:tbl>
    <w:p>
      <w:pPr>
        <w:spacing w:after="120"/>
      </w:pPr>
      <w:r>
        <w:rPr>
          <w:i/>
          <w:iCs/>
          <w:color w:val="666666"/>
          <w:sz w:val="19"/>
          <w:szCs w:val="19"/>
        </w:rPr>
        <w:t xml:space="preserve">Les temps sont reconstruits a posteriori à partir de l'historique Git et des horodatages des ressources créées (Supabase, Google Cloud), complétés par une estimation raisonnable de la complexité de chaque bloc. Ce n'est pas un chronométrage minute par minute : à utiliser comme base de discussion pour un devis, à ajuster selon votre propre référentiel de facturation.</w:t>
      </w:r>
    </w:p>
    <w:sectPr>
      <w:headerReference w:type="default" r:id="rId7"/>
      <w:footerReference w:type="default" r:id="rId8"/>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Cleaning App — Rapport d'activité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2026-08-19T17:45:14.437Z</dcterms:created>
  <dcterms:modified xsi:type="dcterms:W3CDTF">2026-08-19T17:45:14.437Z</dcterms:modified>
</cp:coreProperties>
</file>

<file path=docProps/custom.xml><?xml version="1.0" encoding="utf-8"?>
<Properties xmlns="http://schemas.openxmlformats.org/officeDocument/2006/custom-properties" xmlns:vt="http://schemas.openxmlformats.org/officeDocument/2006/docPropsVTypes"/>
</file>