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1040" w:line="312" w:lineRule="auto"/>
        <w:jc w:val="center"/>
      </w:pPr>
      <w:r>
        <w:rPr>
          <w:rFonts w:ascii="맑은 고딕" w:hAnsi="맑은 고딕" w:eastAsia="맑은 고딕"/>
          <w:b w:val="0"/>
          <w:i w:val="0"/>
          <w:color w:val="6B7076"/>
          <w:sz w:val="22"/>
        </w:rPr>
        <w:t>2026학년도 2학기  자기주도프로젝트</w:t>
      </w:r>
    </w:p>
    <w:p>
      <w:pPr>
        <w:spacing w:before="0" w:after="600" w:line="312" w:lineRule="auto"/>
        <w:jc w:val="center"/>
      </w:pPr>
      <w:r>
        <w:rPr>
          <w:rFonts w:ascii="맑은 고딕" w:hAnsi="맑은 고딕" w:eastAsia="맑은 고딕"/>
          <w:b/>
          <w:i w:val="0"/>
          <w:sz w:val="60"/>
          <w:spacing w:val="40"/>
        </w:rPr>
        <w:t>중 간 보 고 서</w:t>
      </w:r>
    </w:p>
    <w:p>
      <w:pPr>
        <w:spacing w:before="0" w:after="80" w:line="312" w:lineRule="auto"/>
        <w:jc w:val="center"/>
      </w:pPr>
      <w:r>
        <w:rPr>
          <w:rFonts w:ascii="맑은 고딕" w:hAnsi="맑은 고딕" w:eastAsia="맑은 고딕"/>
          <w:b w:val="0"/>
          <w:i w:val="0"/>
          <w:color w:val="2A2D33"/>
          <w:sz w:val="28"/>
        </w:rPr>
        <w:t>발견한 트렌드 후보를</w:t>
      </w:r>
    </w:p>
    <w:p>
      <w:pPr>
        <w:spacing w:before="0" w:after="360" w:line="312" w:lineRule="auto"/>
        <w:jc w:val="center"/>
      </w:pPr>
      <w:r>
        <w:rPr>
          <w:rFonts w:ascii="맑은 고딕" w:hAnsi="맑은 고딕" w:eastAsia="맑은 고딕"/>
          <w:b w:val="0"/>
          <w:i w:val="0"/>
          <w:color w:val="2A2D33"/>
          <w:sz w:val="28"/>
        </w:rPr>
        <w:t>확정하거나 기각하는 검증 시스템</w:t>
      </w:r>
    </w:p>
    <w:p>
      <w:pPr>
        <w:spacing w:before="0" w:after="3000" w:line="312" w:lineRule="auto"/>
        <w:jc w:val="center"/>
      </w:pPr>
      <w:r>
        <w:rPr>
          <w:rFonts w:ascii="맑은 고딕" w:hAnsi="맑은 고딕" w:eastAsia="맑은 고딕"/>
          <w:b w:val="0"/>
          <w:i w:val="0"/>
          <w:color w:val="6B7076"/>
          <w:sz w:val="22"/>
        </w:rPr>
        <w:t>연계 산업체    무신사</w:t>
      </w:r>
    </w:p>
    <w:p>
      <w:pPr>
        <w:spacing w:after="100" w:line="312" w:lineRule="auto"/>
        <w:jc w:val="center"/>
      </w:pPr>
      <w:r>
        <w:rPr>
          <w:rFonts w:ascii="맑은 고딕" w:hAnsi="맑은 고딕" w:eastAsia="맑은 고딕"/>
          <w:b w:val="0"/>
          <w:i w:val="0"/>
          <w:color w:val="6B7076"/>
          <w:sz w:val="22"/>
        </w:rPr>
        <w:t>학      과</w:t>
      </w:r>
      <w:r>
        <w:rPr>
          <w:rFonts w:ascii="맑은 고딕" w:hAnsi="맑은 고딕" w:eastAsia="맑은 고딕"/>
          <w:b w:val="0"/>
          <w:i w:val="0"/>
          <w:sz w:val="22"/>
        </w:rPr>
        <w:t xml:space="preserve">        </w:t>
      </w:r>
      <w:r>
        <w:rPr>
          <w:rFonts w:ascii="맑은 고딕" w:hAnsi="맑은 고딕" w:eastAsia="맑은 고딕"/>
          <w:b/>
          <w:i w:val="0"/>
          <w:sz w:val="22"/>
        </w:rPr>
        <w:t>소프트웨어학과</w:t>
      </w:r>
    </w:p>
    <w:p>
      <w:pPr>
        <w:spacing w:after="100" w:line="312" w:lineRule="auto"/>
        <w:jc w:val="center"/>
      </w:pPr>
      <w:r>
        <w:rPr>
          <w:rFonts w:ascii="맑은 고딕" w:hAnsi="맑은 고딕" w:eastAsia="맑은 고딕"/>
          <w:b w:val="0"/>
          <w:i w:val="0"/>
          <w:color w:val="6B7076"/>
          <w:sz w:val="22"/>
        </w:rPr>
        <w:t>학      번</w:t>
      </w:r>
      <w:r>
        <w:rPr>
          <w:rFonts w:ascii="맑은 고딕" w:hAnsi="맑은 고딕" w:eastAsia="맑은 고딕"/>
          <w:b w:val="0"/>
          <w:i w:val="0"/>
          <w:sz w:val="22"/>
        </w:rPr>
        <w:t xml:space="preserve">        </w:t>
      </w:r>
      <w:r>
        <w:rPr>
          <w:rFonts w:ascii="맑은 고딕" w:hAnsi="맑은 고딕" w:eastAsia="맑은 고딕"/>
          <w:b/>
          <w:i w:val="0"/>
          <w:sz w:val="22"/>
        </w:rPr>
        <w:t>202220697</w:t>
      </w:r>
    </w:p>
    <w:p>
      <w:pPr>
        <w:spacing w:after="100" w:line="312" w:lineRule="auto"/>
        <w:jc w:val="center"/>
      </w:pPr>
      <w:r>
        <w:rPr>
          <w:rFonts w:ascii="맑은 고딕" w:hAnsi="맑은 고딕" w:eastAsia="맑은 고딕"/>
          <w:b w:val="0"/>
          <w:i w:val="0"/>
          <w:color w:val="6B7076"/>
          <w:sz w:val="22"/>
        </w:rPr>
        <w:t>성      명</w:t>
      </w:r>
      <w:r>
        <w:rPr>
          <w:rFonts w:ascii="맑은 고딕" w:hAnsi="맑은 고딕" w:eastAsia="맑은 고딕"/>
          <w:b w:val="0"/>
          <w:i w:val="0"/>
          <w:sz w:val="22"/>
        </w:rPr>
        <w:t xml:space="preserve">        </w:t>
      </w:r>
      <w:r>
        <w:rPr>
          <w:rFonts w:ascii="맑은 고딕" w:hAnsi="맑은 고딕" w:eastAsia="맑은 고딕"/>
          <w:b/>
          <w:i w:val="0"/>
          <w:sz w:val="22"/>
        </w:rPr>
        <w:t>김도은</w:t>
      </w:r>
    </w:p>
    <w:p>
      <w:pPr>
        <w:spacing w:after="100" w:line="312" w:lineRule="auto"/>
        <w:jc w:val="center"/>
      </w:pPr>
      <w:r>
        <w:rPr>
          <w:rFonts w:ascii="맑은 고딕" w:hAnsi="맑은 고딕" w:eastAsia="맑은 고딕"/>
          <w:b w:val="0"/>
          <w:i w:val="0"/>
          <w:color w:val="6B7076"/>
          <w:sz w:val="22"/>
        </w:rPr>
        <w:t>팀      원</w:t>
      </w:r>
      <w:r>
        <w:rPr>
          <w:rFonts w:ascii="맑은 고딕" w:hAnsi="맑은 고딕" w:eastAsia="맑은 고딕"/>
          <w:b w:val="0"/>
          <w:i w:val="0"/>
          <w:sz w:val="22"/>
        </w:rPr>
        <w:t xml:space="preserve">        </w:t>
      </w:r>
      <w:r>
        <w:rPr>
          <w:rFonts w:ascii="맑은 고딕" w:hAnsi="맑은 고딕" w:eastAsia="맑은 고딕"/>
          <w:b/>
          <w:i w:val="0"/>
          <w:sz w:val="22"/>
        </w:rPr>
        <w:t>이응도</w:t>
      </w:r>
    </w:p>
    <w:p>
      <w:pPr>
        <w:spacing w:after="100" w:line="312" w:lineRule="auto"/>
        <w:jc w:val="center"/>
      </w:pPr>
      <w:r>
        <w:rPr>
          <w:rFonts w:ascii="맑은 고딕" w:hAnsi="맑은 고딕" w:eastAsia="맑은 고딕"/>
          <w:b w:val="0"/>
          <w:i w:val="0"/>
          <w:color w:val="6B7076"/>
          <w:sz w:val="22"/>
        </w:rPr>
        <w:t>지 도 교 수</w:t>
      </w:r>
      <w:r>
        <w:rPr>
          <w:rFonts w:ascii="맑은 고딕" w:hAnsi="맑은 고딕" w:eastAsia="맑은 고딕"/>
          <w:b w:val="0"/>
          <w:i w:val="0"/>
          <w:sz w:val="22"/>
        </w:rPr>
        <w:t xml:space="preserve">        </w:t>
      </w:r>
      <w:r>
        <w:rPr>
          <w:rFonts w:ascii="맑은 고딕" w:hAnsi="맑은 고딕" w:eastAsia="맑은 고딕"/>
          <w:b/>
          <w:i w:val="0"/>
          <w:sz w:val="22"/>
        </w:rPr>
      </w:r>
    </w:p>
    <w:p>
      <w:pPr>
        <w:spacing w:before="1120" w:after="0" w:line="312" w:lineRule="auto"/>
        <w:jc w:val="center"/>
      </w:pPr>
      <w:r>
        <w:rPr>
          <w:rFonts w:ascii="맑은 고딕" w:hAnsi="맑은 고딕" w:eastAsia="맑은 고딕"/>
          <w:b w:val="0"/>
          <w:i w:val="0"/>
          <w:color w:val="45494F"/>
          <w:sz w:val="22"/>
        </w:rPr>
        <w:t>2026.  10.  27.</w:t>
      </w:r>
    </w:p>
    <w:p>
      <w:r>
        <w:br w:type="page"/>
      </w:r>
    </w:p>
    <w:p>
      <w:pPr>
        <w:pStyle w:val="Heading1"/>
      </w:pPr>
      <w:r>
        <w:t>목차</w:t>
      </w:r>
    </w:p>
    <w:p>
      <w:pPr>
        <w:spacing w:before="100" w:after="0" w:line="276" w:lineRule="auto"/>
      </w:pPr>
      <w:r>
        <w:rPr>
          <w:rFonts w:ascii="맑은 고딕" w:hAnsi="맑은 고딕" w:eastAsia="맑은 고딕"/>
          <w:b/>
          <w:i w:val="0"/>
          <w:sz w:val="19"/>
        </w:rPr>
        <w:t>1. 요약</w:t>
      </w:r>
    </w:p>
    <w:p>
      <w:pPr>
        <w:spacing w:before="100" w:after="0" w:line="276" w:lineRule="auto"/>
      </w:pPr>
      <w:r>
        <w:rPr>
          <w:rFonts w:ascii="맑은 고딕" w:hAnsi="맑은 고딕" w:eastAsia="맑은 고딕"/>
          <w:b/>
          <w:i w:val="0"/>
          <w:sz w:val="19"/>
        </w:rPr>
        <w:t>2. 개요</w:t>
      </w:r>
    </w:p>
    <w:p>
      <w:pPr>
        <w:spacing w:before="0" w:after="0" w:line="276" w:lineRule="auto"/>
      </w:pPr>
      <w:r>
        <w:rPr>
          <w:rFonts w:ascii="맑은 고딕" w:hAnsi="맑은 고딕" w:eastAsia="맑은 고딕"/>
          <w:b w:val="0"/>
          <w:i w:val="0"/>
          <w:sz w:val="19"/>
        </w:rPr>
        <w:t xml:space="preserve">    2.1 무엇을 만들려는 과제인가</w:t>
      </w:r>
    </w:p>
    <w:p>
      <w:pPr>
        <w:spacing w:before="0" w:after="0" w:line="276" w:lineRule="auto"/>
      </w:pPr>
      <w:r>
        <w:rPr>
          <w:rFonts w:ascii="맑은 고딕" w:hAnsi="맑은 고딕" w:eastAsia="맑은 고딕"/>
          <w:b w:val="0"/>
          <w:i w:val="0"/>
          <w:sz w:val="19"/>
        </w:rPr>
        <w:t xml:space="preserve">    2.2 처음에 부딪힌 문제</w:t>
      </w:r>
    </w:p>
    <w:p>
      <w:pPr>
        <w:spacing w:before="0" w:after="0" w:line="276" w:lineRule="auto"/>
      </w:pPr>
      <w:r>
        <w:rPr>
          <w:rFonts w:ascii="맑은 고딕" w:hAnsi="맑은 고딕" w:eastAsia="맑은 고딕"/>
          <w:b w:val="0"/>
          <w:i w:val="0"/>
          <w:sz w:val="19"/>
        </w:rPr>
        <w:t xml:space="preserve">    2.3 연구 질문과 완료 조건</w:t>
      </w:r>
    </w:p>
    <w:p>
      <w:pPr>
        <w:spacing w:before="0" w:after="0" w:line="276" w:lineRule="auto"/>
      </w:pPr>
      <w:r>
        <w:rPr>
          <w:rFonts w:ascii="맑은 고딕" w:hAnsi="맑은 고딕" w:eastAsia="맑은 고딕"/>
          <w:b w:val="0"/>
          <w:i w:val="0"/>
          <w:sz w:val="19"/>
        </w:rPr>
        <w:t xml:space="preserve">    2.4 분석 범위와 역할 분담</w:t>
      </w:r>
    </w:p>
    <w:p>
      <w:pPr>
        <w:spacing w:before="100" w:after="0" w:line="276" w:lineRule="auto"/>
      </w:pPr>
      <w:r>
        <w:rPr>
          <w:rFonts w:ascii="맑은 고딕" w:hAnsi="맑은 고딕" w:eastAsia="맑은 고딕"/>
          <w:b/>
          <w:i w:val="0"/>
          <w:sz w:val="19"/>
        </w:rPr>
        <w:t>3. 진행방법</w:t>
      </w:r>
    </w:p>
    <w:p>
      <w:pPr>
        <w:spacing w:before="0" w:after="0" w:line="276" w:lineRule="auto"/>
      </w:pPr>
      <w:r>
        <w:rPr>
          <w:rFonts w:ascii="맑은 고딕" w:hAnsi="맑은 고딕" w:eastAsia="맑은 고딕"/>
          <w:b w:val="0"/>
          <w:i w:val="0"/>
          <w:sz w:val="19"/>
        </w:rPr>
        <w:t xml:space="preserve">    3.1 역추적이라는 해법</w:t>
      </w:r>
    </w:p>
    <w:p>
      <w:pPr>
        <w:spacing w:before="0" w:after="0" w:line="276" w:lineRule="auto"/>
      </w:pPr>
      <w:r>
        <w:rPr>
          <w:rFonts w:ascii="맑은 고딕" w:hAnsi="맑은 고딕" w:eastAsia="맑은 고딕"/>
          <w:b w:val="0"/>
          <w:i w:val="0"/>
          <w:sz w:val="19"/>
        </w:rPr>
        <w:t xml:space="preserve">    3.2 두 갈래로 나눈 수집 구조</w:t>
      </w:r>
    </w:p>
    <w:p>
      <w:pPr>
        <w:spacing w:before="0" w:after="0" w:line="276" w:lineRule="auto"/>
      </w:pPr>
      <w:r>
        <w:rPr>
          <w:rFonts w:ascii="맑은 고딕" w:hAnsi="맑은 고딕" w:eastAsia="맑은 고딕"/>
          <w:b w:val="0"/>
          <w:i w:val="0"/>
          <w:sz w:val="19"/>
        </w:rPr>
        <w:t xml:space="preserve">    3.3 정보가 새지 않도록 막는 장치</w:t>
      </w:r>
    </w:p>
    <w:p>
      <w:pPr>
        <w:spacing w:before="0" w:after="0" w:line="276" w:lineRule="auto"/>
      </w:pPr>
      <w:r>
        <w:rPr>
          <w:rFonts w:ascii="맑은 고딕" w:hAnsi="맑은 고딕" w:eastAsia="맑은 고딕"/>
          <w:b w:val="0"/>
          <w:i w:val="0"/>
          <w:sz w:val="19"/>
        </w:rPr>
        <w:t xml:space="preserve">    3.4 계산은 코드가, 해석은 모델이</w:t>
      </w:r>
    </w:p>
    <w:p>
      <w:pPr>
        <w:spacing w:before="0" w:after="0" w:line="276" w:lineRule="auto"/>
      </w:pPr>
      <w:r>
        <w:rPr>
          <w:rFonts w:ascii="맑은 고딕" w:hAnsi="맑은 고딕" w:eastAsia="맑은 고딕"/>
          <w:b w:val="0"/>
          <w:i w:val="0"/>
          <w:sz w:val="19"/>
        </w:rPr>
        <w:t xml:space="preserve">    3.5 사용 기술과 모델</w:t>
      </w:r>
    </w:p>
    <w:p>
      <w:pPr>
        <w:spacing w:before="100" w:after="0" w:line="276" w:lineRule="auto"/>
      </w:pPr>
      <w:r>
        <w:rPr>
          <w:rFonts w:ascii="맑은 고딕" w:hAnsi="맑은 고딕" w:eastAsia="맑은 고딕"/>
          <w:b/>
          <w:i w:val="0"/>
          <w:sz w:val="19"/>
        </w:rPr>
        <w:t>4. 진행현황</w:t>
      </w:r>
    </w:p>
    <w:p>
      <w:pPr>
        <w:spacing w:before="0" w:after="0" w:line="276" w:lineRule="auto"/>
      </w:pPr>
      <w:r>
        <w:rPr>
          <w:rFonts w:ascii="맑은 고딕" w:hAnsi="맑은 고딕" w:eastAsia="맑은 고딕"/>
          <w:b w:val="0"/>
          <w:i w:val="0"/>
          <w:sz w:val="19"/>
        </w:rPr>
        <w:t xml:space="preserve">    4.1 주차별 경과</w:t>
      </w:r>
    </w:p>
    <w:p>
      <w:pPr>
        <w:spacing w:before="0" w:after="0" w:line="276" w:lineRule="auto"/>
      </w:pPr>
      <w:r>
        <w:rPr>
          <w:rFonts w:ascii="맑은 고딕" w:hAnsi="맑은 고딕" w:eastAsia="맑은 고딕"/>
          <w:b w:val="0"/>
          <w:i w:val="0"/>
          <w:sz w:val="19"/>
        </w:rPr>
        <w:t xml:space="preserve">    4.2 자료 저장 구조</w:t>
      </w:r>
    </w:p>
    <w:p>
      <w:pPr>
        <w:spacing w:before="0" w:after="0" w:line="276" w:lineRule="auto"/>
      </w:pPr>
      <w:r>
        <w:rPr>
          <w:rFonts w:ascii="맑은 고딕" w:hAnsi="맑은 고딕" w:eastAsia="맑은 고딕"/>
          <w:b w:val="0"/>
          <w:i w:val="0"/>
          <w:sz w:val="19"/>
        </w:rPr>
        <w:t xml:space="preserve">    4.3 확보한 자료</w:t>
      </w:r>
    </w:p>
    <w:p>
      <w:pPr>
        <w:spacing w:before="0" w:after="0" w:line="276" w:lineRule="auto"/>
      </w:pPr>
      <w:r>
        <w:rPr>
          <w:rFonts w:ascii="맑은 고딕" w:hAnsi="맑은 고딕" w:eastAsia="맑은 고딕"/>
          <w:b w:val="0"/>
          <w:i w:val="0"/>
          <w:sz w:val="19"/>
        </w:rPr>
        <w:t xml:space="preserve">    4.4 자료 정제</w:t>
      </w:r>
    </w:p>
    <w:p>
      <w:pPr>
        <w:spacing w:before="0" w:after="0" w:line="276" w:lineRule="auto"/>
      </w:pPr>
      <w:r>
        <w:rPr>
          <w:rFonts w:ascii="맑은 고딕" w:hAnsi="맑은 고딕" w:eastAsia="맑은 고딕"/>
          <w:b w:val="0"/>
          <w:i w:val="0"/>
          <w:sz w:val="19"/>
        </w:rPr>
        <w:t xml:space="preserve">    4.5 구축 결과와 실행 결과</w:t>
      </w:r>
    </w:p>
    <w:p>
      <w:pPr>
        <w:spacing w:before="100" w:after="0" w:line="276" w:lineRule="auto"/>
      </w:pPr>
      <w:r>
        <w:rPr>
          <w:rFonts w:ascii="맑은 고딕" w:hAnsi="맑은 고딕" w:eastAsia="맑은 고딕"/>
          <w:b/>
          <w:i w:val="0"/>
          <w:sz w:val="19"/>
        </w:rPr>
        <w:t>5. 해결 과정에서 겪은 문제</w:t>
      </w:r>
    </w:p>
    <w:p>
      <w:pPr>
        <w:spacing w:before="0" w:after="0" w:line="276" w:lineRule="auto"/>
      </w:pPr>
      <w:r>
        <w:rPr>
          <w:rFonts w:ascii="맑은 고딕" w:hAnsi="맑은 고딕" w:eastAsia="맑은 고딕"/>
          <w:b w:val="0"/>
          <w:i w:val="0"/>
          <w:sz w:val="19"/>
        </w:rPr>
        <w:t xml:space="preserve">    5.1 수집 대상을 바꿔야 했던 일</w:t>
      </w:r>
    </w:p>
    <w:p>
      <w:pPr>
        <w:spacing w:before="0" w:after="0" w:line="276" w:lineRule="auto"/>
      </w:pPr>
      <w:r>
        <w:rPr>
          <w:rFonts w:ascii="맑은 고딕" w:hAnsi="맑은 고딕" w:eastAsia="맑은 고딕"/>
          <w:b w:val="0"/>
          <w:i w:val="0"/>
          <w:sz w:val="19"/>
        </w:rPr>
        <w:t xml:space="preserve">    5.2 하루 두 번 수집이 자료를 망가뜨린 일</w:t>
      </w:r>
    </w:p>
    <w:p>
      <w:pPr>
        <w:spacing w:before="0" w:after="0" w:line="276" w:lineRule="auto"/>
      </w:pPr>
      <w:r>
        <w:rPr>
          <w:rFonts w:ascii="맑은 고딕" w:hAnsi="맑은 고딕" w:eastAsia="맑은 고딕"/>
          <w:b w:val="0"/>
          <w:i w:val="0"/>
          <w:sz w:val="19"/>
        </w:rPr>
        <w:t xml:space="preserve">    5.3 자동 수집이 한 건도 쌓이지 않은 일</w:t>
      </w:r>
    </w:p>
    <w:p>
      <w:pPr>
        <w:spacing w:before="0" w:after="0" w:line="276" w:lineRule="auto"/>
      </w:pPr>
      <w:r>
        <w:rPr>
          <w:rFonts w:ascii="맑은 고딕" w:hAnsi="맑은 고딕" w:eastAsia="맑은 고딕"/>
          <w:b w:val="0"/>
          <w:i w:val="0"/>
          <w:sz w:val="19"/>
        </w:rPr>
        <w:t xml:space="preserve">    5.4 비율 지표가 뒤집힌 일</w:t>
      </w:r>
    </w:p>
    <w:p>
      <w:pPr>
        <w:spacing w:before="0" w:after="0" w:line="276" w:lineRule="auto"/>
      </w:pPr>
      <w:r>
        <w:rPr>
          <w:rFonts w:ascii="맑은 고딕" w:hAnsi="맑은 고딕" w:eastAsia="맑은 고딕"/>
          <w:b w:val="0"/>
          <w:i w:val="0"/>
          <w:sz w:val="19"/>
        </w:rPr>
        <w:t xml:space="preserve">    5.5 같은 입력에 다른 답이 나온 일</w:t>
      </w:r>
    </w:p>
    <w:p>
      <w:pPr>
        <w:spacing w:before="0" w:after="0" w:line="276" w:lineRule="auto"/>
      </w:pPr>
      <w:r>
        <w:rPr>
          <w:rFonts w:ascii="맑은 고딕" w:hAnsi="맑은 고딕" w:eastAsia="맑은 고딕"/>
          <w:b w:val="0"/>
          <w:i w:val="0"/>
          <w:sz w:val="19"/>
        </w:rPr>
        <w:t xml:space="preserve">    5.6 가설과 반대 결과가 나온 일</w:t>
      </w:r>
    </w:p>
    <w:p>
      <w:pPr>
        <w:spacing w:before="0" w:after="0" w:line="276" w:lineRule="auto"/>
      </w:pPr>
      <w:r>
        <w:rPr>
          <w:rFonts w:ascii="맑은 고딕" w:hAnsi="맑은 고딕" w:eastAsia="맑은 고딕"/>
          <w:b w:val="0"/>
          <w:i w:val="0"/>
          <w:sz w:val="19"/>
        </w:rPr>
        <w:t xml:space="preserve">    5.7 여섯 사건의 공통점</w:t>
      </w:r>
    </w:p>
    <w:p>
      <w:pPr>
        <w:spacing w:before="100" w:after="0" w:line="276" w:lineRule="auto"/>
      </w:pPr>
      <w:r>
        <w:rPr>
          <w:rFonts w:ascii="맑은 고딕" w:hAnsi="맑은 고딕" w:eastAsia="맑은 고딕"/>
          <w:b/>
          <w:i w:val="0"/>
          <w:sz w:val="19"/>
        </w:rPr>
        <w:t>6. 진행예정</w:t>
      </w:r>
    </w:p>
    <w:p>
      <w:pPr>
        <w:spacing w:before="0" w:after="0" w:line="276" w:lineRule="auto"/>
      </w:pPr>
      <w:r>
        <w:rPr>
          <w:rFonts w:ascii="맑은 고딕" w:hAnsi="맑은 고딕" w:eastAsia="맑은 고딕"/>
          <w:b w:val="0"/>
          <w:i w:val="0"/>
          <w:sz w:val="19"/>
        </w:rPr>
        <w:t xml:space="preserve">    6.1 지금 막혀 있는 것</w:t>
      </w:r>
    </w:p>
    <w:p>
      <w:pPr>
        <w:spacing w:before="0" w:after="0" w:line="276" w:lineRule="auto"/>
      </w:pPr>
      <w:r>
        <w:rPr>
          <w:rFonts w:ascii="맑은 고딕" w:hAnsi="맑은 고딕" w:eastAsia="맑은 고딕"/>
          <w:b w:val="0"/>
          <w:i w:val="0"/>
          <w:sz w:val="19"/>
        </w:rPr>
        <w:t xml:space="preserve">    6.2 무엇을 결과물로 낼 것인가</w:t>
      </w:r>
    </w:p>
    <w:p>
      <w:pPr>
        <w:spacing w:before="0" w:after="0" w:line="276" w:lineRule="auto"/>
      </w:pPr>
      <w:r>
        <w:rPr>
          <w:rFonts w:ascii="맑은 고딕" w:hAnsi="맑은 고딕" w:eastAsia="맑은 고딕"/>
          <w:b w:val="0"/>
          <w:i w:val="0"/>
          <w:sz w:val="19"/>
        </w:rPr>
        <w:t xml:space="preserve">    6.3 남은 일정과 예상 위험</w:t>
      </w:r>
    </w:p>
    <w:p>
      <w:pPr>
        <w:spacing w:before="100" w:after="0" w:line="276" w:lineRule="auto"/>
      </w:pPr>
      <w:r>
        <w:rPr>
          <w:rFonts w:ascii="맑은 고딕" w:hAnsi="맑은 고딕" w:eastAsia="맑은 고딕"/>
          <w:b/>
          <w:i w:val="0"/>
          <w:sz w:val="19"/>
        </w:rPr>
        <w:t>7. 참고자료 및 출처</w:t>
      </w:r>
    </w:p>
    <w:p>
      <w:r>
        <w:br w:type="page"/>
      </w:r>
    </w:p>
    <w:p>
      <w:pPr>
        <w:pStyle w:val="Heading1"/>
      </w:pPr>
      <w:r>
        <w:t>1. 요약</w:t>
      </w:r>
    </w:p>
    <w:p>
      <w:pPr>
        <w:spacing w:after="120"/>
      </w:pPr>
      <w:r>
        <w:rPr>
          <w:rFonts w:ascii="맑은 고딕" w:hAnsi="맑은 고딕" w:eastAsia="맑은 고딕"/>
          <w:b w:val="0"/>
          <w:i w:val="0"/>
          <w:sz w:val="20"/>
        </w:rPr>
        <w:t>본 과제는 어떤 옷이 유행할 조짐을 보일 때, 그것이 실제로 퍼질 유행인지 금방 사라질 반짝 반응인지를 그 시점에 구할 수 있던 자료만으로 가려낼 수 있는지 검증하는 시스템을 만드는 것임.</w:t>
      </w:r>
    </w:p>
    <w:p>
      <w:pPr>
        <w:spacing w:after="120"/>
      </w:pPr>
      <w:r>
        <w:rPr>
          <w:rFonts w:ascii="맑은 고딕" w:hAnsi="맑은 고딕" w:eastAsia="맑은 고딕"/>
          <w:b w:val="0"/>
          <w:i w:val="0"/>
          <w:sz w:val="20"/>
        </w:rPr>
        <w:t>핵심 난점은 미리 알아냈다는 것을 지금 증명할 방법이 없다는 점임. 오늘 어떤 품목이 뜬다고 판단해도 맞았는지는 몇 달 뒤에야 확인되므로 한 학기 안에 검증이 끝나지 않음. 그래서 이미 결과를 아는 과거의 유행을 정답으로 두고, 그 확산 이전 시점까지의 자료만 시스템에 넘겨 판단을 재현하는 역추적 방식을 채택함.</w:t>
      </w:r>
    </w:p>
    <w:p>
      <w:pPr>
        <w:spacing w:after="120"/>
      </w:pPr>
      <w:r>
        <w:rPr>
          <w:rFonts w:ascii="맑은 고딕" w:hAnsi="맑은 고딕" w:eastAsia="맑은 고딕"/>
          <w:b w:val="0"/>
          <w:i w:val="0"/>
          <w:sz w:val="20"/>
        </w:rPr>
        <w:t>8주차까지 자료 수집부터 정제, 특징 추출, 산출물 생성, 모델 판정, 결과 화면에 이르는 경로 전체를 구현하고 동작을 확인함. 누적 58,658행을 확보했고 자동화 테스트 190건이 통과함.</w:t>
      </w:r>
    </w:p>
    <w:p>
      <w:pPr>
        <w:spacing w:after="120"/>
      </w:pPr>
      <w:r>
        <w:rPr>
          <w:rFonts w:ascii="맑은 고딕" w:hAnsi="맑은 고딕" w:eastAsia="맑은 고딕"/>
          <w:b w:val="0"/>
          <w:i w:val="0"/>
          <w:sz w:val="20"/>
        </w:rPr>
        <w:t>다만 검증 대상 사례가 형식 확인용 1건에 머물러 있어 실험 자체는 아직 수행하지 못한 상태임. 사례를 고르기 전에 선정 기준을 먼저 확정해야 선정 편향을 피할 수 있으므로 기준 합의가 현재 최우선 과제임.</w:t>
      </w:r>
    </w:p>
    <w:p>
      <w:pPr>
        <w:spacing w:after="120"/>
      </w:pPr>
      <w:r>
        <w:rPr>
          <w:rFonts w:ascii="맑은 고딕" w:hAnsi="맑은 고딕" w:eastAsia="맑은 고딕"/>
          <w:b w:val="0"/>
          <w:i w:val="0"/>
          <w:sz w:val="20"/>
        </w:rPr>
        <w:t>구축 과정에서 여섯 건의 결함과 제약을 만났고 그 대응 과정을 5장에 정리함. 본 과제의 평가 기준이 결과의 정확도가 아니라 절차의 투명성이므로, 실패한 시도와 가설에 반대되는 결과도 그대로 기록함.</w:t>
      </w:r>
    </w:p>
    <w:p>
      <w:pPr>
        <w:pStyle w:val="Heading1"/>
      </w:pPr>
      <w:r>
        <w:t>2. 개요</w:t>
      </w:r>
    </w:p>
    <w:p>
      <w:pPr>
        <w:pStyle w:val="Heading2"/>
      </w:pPr>
      <w:r>
        <w:t>2.1 무엇을 만들려는 과제인가</w:t>
      </w:r>
    </w:p>
    <w:p>
      <w:pPr>
        <w:spacing w:after="120"/>
      </w:pPr>
      <w:r>
        <w:rPr>
          <w:rFonts w:ascii="맑은 고딕" w:hAnsi="맑은 고딕" w:eastAsia="맑은 고딕"/>
          <w:b w:val="0"/>
          <w:i w:val="0"/>
          <w:sz w:val="20"/>
        </w:rPr>
        <w:t>패션 트렌드는 여러 의미로 쓰이지만, 본 과제에서는 이커머스 기업의 판매 관점에 맞춰 특정 고객군과 카테고리, 기간에서 많이 팔리는 옷으로 정의함.</w:t>
      </w:r>
    </w:p>
    <w:p>
      <w:pPr>
        <w:spacing w:after="120"/>
      </w:pPr>
      <w:r>
        <w:rPr>
          <w:rFonts w:ascii="맑은 고딕" w:hAnsi="맑은 고딕" w:eastAsia="맑은 고딕"/>
          <w:b w:val="0"/>
          <w:i w:val="0"/>
          <w:sz w:val="20"/>
        </w:rPr>
        <w:t>이렇게 좁힌 이유가 있음. 패션에 관심이 많은 사람들이 주목하는 옷과 일반 소비자가 실제로 사는 옷은 다를 수 있음. SNS에서 화제가 되거나 검색량이 늘었다고 해서 그것이 곧 판매로 이어지지는 않음. 그래서 관심의 증가를 곧바로 유행으로 판단하지 않고, 이후 판매 성과와 연결되는지를 확인하는 구조를 둠.</w:t>
      </w:r>
    </w:p>
    <w:p>
      <w:pPr>
        <w:spacing w:after="120"/>
      </w:pPr>
      <w:r>
        <w:rPr>
          <w:rFonts w:ascii="맑은 고딕" w:hAnsi="맑은 고딕" w:eastAsia="맑은 고딕"/>
          <w:b w:val="0"/>
          <w:i w:val="0"/>
          <w:sz w:val="20"/>
        </w:rPr>
        <w:t>만들려는 것은 유행을 발견하는 시스템이 아니라, 누군가 발견해 온 후보를 놓고 확정하거나 기각하는 시스템임. 이 구분이 과제 전체의 방향을 결정함.</w:t>
      </w:r>
    </w:p>
    <w:p>
      <w:pPr>
        <w:pStyle w:val="Heading2"/>
      </w:pPr>
      <w:r>
        <w:t>2.2 처음에 부딪힌 문제</w:t>
      </w:r>
    </w:p>
    <w:p>
      <w:pPr>
        <w:spacing w:after="120"/>
      </w:pPr>
      <w:r>
        <w:rPr>
          <w:rFonts w:ascii="맑은 고딕" w:hAnsi="맑은 고딕" w:eastAsia="맑은 고딕"/>
          <w:b w:val="0"/>
          <w:i w:val="0"/>
          <w:sz w:val="20"/>
        </w:rPr>
        <w:t>과제를 시작하면서 두 가지 벽에 부딪혔음.</w:t>
      </w:r>
    </w:p>
    <w:p>
      <w:pPr>
        <w:spacing w:after="120"/>
      </w:pPr>
      <w:r>
        <w:rPr>
          <w:rFonts w:ascii="맑은 고딕" w:hAnsi="맑은 고딕" w:eastAsia="맑은 고딕"/>
          <w:b w:val="0"/>
          <w:i w:val="0"/>
          <w:sz w:val="20"/>
        </w:rPr>
        <w:t>첫째, 맞았는지 확인할 방법이 없음. 실시간으로 신호를 관측해 이게 뜰 것 같다고 예측하는 방식을 먼저 생각했음. 그런데 예측이 맞았는지는 몇 달 뒤에야 알 수 있음. 한 학기짜리 과제에서 판정을 내리고 결과를 기다리면 평가할 시간이 남지 않음.</w:t>
      </w:r>
    </w:p>
    <w:p>
      <w:pPr>
        <w:spacing w:after="120"/>
      </w:pPr>
      <w:r>
        <w:rPr>
          <w:rFonts w:ascii="맑은 고딕" w:hAnsi="맑은 고딕" w:eastAsia="맑은 고딕"/>
          <w:b w:val="0"/>
          <w:i w:val="0"/>
          <w:sz w:val="20"/>
        </w:rPr>
        <w:t>둘째, 유행이 발생한다는 보장이 없음. 설령 기다린다 해도 과제 기간 안에 검증할 만한 유행이 실제로 발생한다는 보장이 없음. 운에 기대는 설계는 연구 일정을 감당할 수 없음.</w:t>
      </w:r>
    </w:p>
    <w:p>
      <w:pPr>
        <w:pStyle w:val="Heading2"/>
      </w:pPr>
      <w:r>
        <w:t>2.3 연구 질문과 완료 조건</w:t>
      </w:r>
    </w:p>
    <w:p>
      <w:pPr>
        <w:spacing w:after="120"/>
      </w:pPr>
      <w:r>
        <w:rPr>
          <w:rFonts w:ascii="맑은 고딕" w:hAnsi="맑은 고딕" w:eastAsia="맑은 고딕"/>
          <w:b w:val="0"/>
          <w:i w:val="0"/>
          <w:sz w:val="20"/>
        </w:rPr>
        <w:t>핵심 질문은 다음과 같음.</w:t>
      </w:r>
    </w:p>
    <w:p>
      <w:pPr>
        <w:spacing w:after="160"/>
        <w:ind w:left="454"/>
      </w:pPr>
      <w:r>
        <w:rPr>
          <w:rFonts w:ascii="맑은 고딕" w:hAnsi="맑은 고딕" w:eastAsia="맑은 고딕"/>
          <w:b/>
          <w:i w:val="0"/>
          <w:sz w:val="20"/>
        </w:rPr>
        <w:t>확산이 일어나기 전 시점에 구할 수 있던 자료만으로, 어떤 후보가 실제로 확산될지 구분할 수 있는가.</w:t>
      </w:r>
    </w:p>
    <w:p>
      <w:pPr>
        <w:spacing w:after="120"/>
      </w:pPr>
      <w:r>
        <w:rPr>
          <w:rFonts w:ascii="맑은 고딕" w:hAnsi="맑은 고딕" w:eastAsia="맑은 고딕"/>
          <w:b w:val="0"/>
          <w:i w:val="0"/>
          <w:sz w:val="20"/>
        </w:rPr>
        <w:t>완료 조건은 당시 시점에 사용 가능했던 자료만으로 판단을 재현하는 것임.</w:t>
      </w:r>
    </w:p>
    <w:p>
      <w:pPr>
        <w:spacing w:after="120"/>
      </w:pPr>
      <w:r>
        <w:rPr>
          <w:rFonts w:ascii="맑은 고딕" w:hAnsi="맑은 고딕" w:eastAsia="맑은 고딕"/>
          <w:b w:val="0"/>
          <w:i w:val="0"/>
          <w:sz w:val="20"/>
        </w:rPr>
        <w:t>여기서 중요한 점이 있음. 평가 기준이 예측 정확도가 아니라 절차의 투명성과 반증 가능성임. 몇 퍼센트를 맞혔는지보다 어떤 근거로 그렇게 판단했는지와 그 판단이 재현되는지가 더 중요함. 이 기준이 이후 모든 설계 결정의 근거가 됨.</w:t>
      </w:r>
    </w:p>
    <w:p>
      <w:pPr>
        <w:pStyle w:val="Heading2"/>
      </w:pPr>
      <w:r>
        <w:t>2.4 분석 범위와 역할 분담</w:t>
      </w:r>
    </w:p>
    <w:p>
      <w:pPr>
        <w:spacing w:after="120"/>
      </w:pPr>
      <w:r>
        <w:rPr>
          <w:rFonts w:ascii="맑은 고딕" w:hAnsi="맑은 고딕" w:eastAsia="맑은 고딕"/>
          <w:b w:val="0"/>
          <w:i w:val="0"/>
          <w:sz w:val="20"/>
        </w:rPr>
        <w:t>분석 대상은 20대 남성의 상의(티셔츠) 카테고리로 한정함. 연령과 성별에 따라 구매 가능한 가격대와 선호 스타일, 구매 목적이 다르므로 여러 집단을 동시에 분석하면 같은 신호가 왜 서로 다른 구매 행동으로 이어지는지 구분하기 어려움. 전체 시장을 대표한다는 의미가 아니라 비교 가능한 범위에서 검증을 시작하기 위한 선택임.</w:t>
      </w:r>
    </w:p>
    <w:tbl>
      <w:tblPr>
        <w:tblStyle w:val="TableGrid"/>
        <w:tblW w:type="auto" w:w="0"/>
        <w:jc w:val="center"/>
        <w:tblLook w:firstColumn="1" w:firstRow="1" w:lastColumn="0" w:lastRow="0" w:noHBand="0" w:noVBand="1" w:val="04A0"/>
      </w:tblPr>
      <w:tblGrid>
        <w:gridCol w:w="4536"/>
        <w:gridCol w:w="4536"/>
      </w:tblGrid>
      <w:tr>
        <w:tc>
          <w:tcPr>
            <w:tcW w:type="dxa" w:w="1701"/>
            <w:shd w:fill="F2F1EE"/>
          </w:tcPr>
          <w:p>
            <w:pPr>
              <w:spacing w:after="0" w:line="288" w:lineRule="auto"/>
            </w:pPr>
            <w:r/>
            <w:r>
              <w:rPr>
                <w:rFonts w:ascii="맑은 고딕" w:hAnsi="맑은 고딕" w:eastAsia="맑은 고딕"/>
                <w:b/>
                <w:i w:val="0"/>
                <w:sz w:val="18"/>
              </w:rPr>
              <w:t>담당</w:t>
            </w:r>
          </w:p>
        </w:tc>
        <w:tc>
          <w:tcPr>
            <w:tcW w:type="dxa" w:w="7370"/>
            <w:shd w:fill="F2F1EE"/>
          </w:tcPr>
          <w:p>
            <w:pPr>
              <w:spacing w:after="0" w:line="288" w:lineRule="auto"/>
            </w:pPr>
            <w:r/>
            <w:r>
              <w:rPr>
                <w:rFonts w:ascii="맑은 고딕" w:hAnsi="맑은 고딕" w:eastAsia="맑은 고딕"/>
                <w:b/>
                <w:i w:val="0"/>
                <w:sz w:val="18"/>
              </w:rPr>
              <w:t>범위</w:t>
            </w:r>
          </w:p>
        </w:tc>
      </w:tr>
      <w:tr>
        <w:tc>
          <w:tcPr>
            <w:tcW w:type="dxa" w:w="1701"/>
          </w:tcPr>
          <w:p>
            <w:pPr>
              <w:spacing w:after="0" w:line="300" w:lineRule="auto"/>
            </w:pPr>
            <w:r/>
            <w:r>
              <w:rPr>
                <w:rFonts w:ascii="맑은 고딕" w:hAnsi="맑은 고딕" w:eastAsia="맑은 고딕"/>
                <w:b w:val="0"/>
                <w:i w:val="0"/>
                <w:sz w:val="18"/>
              </w:rPr>
              <w:t>김도은</w:t>
            </w:r>
          </w:p>
        </w:tc>
        <w:tc>
          <w:tcPr>
            <w:tcW w:type="dxa" w:w="7370"/>
          </w:tcPr>
          <w:p>
            <w:pPr>
              <w:spacing w:after="0" w:line="300" w:lineRule="auto"/>
            </w:pPr>
            <w:r/>
            <w:r>
              <w:rPr>
                <w:rFonts w:ascii="맑은 고딕" w:hAnsi="맑은 고딕" w:eastAsia="맑은 고딕"/>
                <w:b w:val="0"/>
                <w:i w:val="0"/>
                <w:sz w:val="18"/>
              </w:rPr>
              <w:t>자료 수집, 정제, 정규화, 특징 추출, 사례 산출물 생성</w:t>
            </w:r>
          </w:p>
        </w:tc>
      </w:tr>
      <w:tr>
        <w:tc>
          <w:tcPr>
            <w:tcW w:type="dxa" w:w="1701"/>
          </w:tcPr>
          <w:p>
            <w:pPr>
              <w:spacing w:after="0" w:line="300" w:lineRule="auto"/>
            </w:pPr>
            <w:r/>
            <w:r>
              <w:rPr>
                <w:rFonts w:ascii="맑은 고딕" w:hAnsi="맑은 고딕" w:eastAsia="맑은 고딕"/>
                <w:b w:val="0"/>
                <w:i w:val="0"/>
                <w:sz w:val="18"/>
              </w:rPr>
              <w:t>이응도</w:t>
            </w:r>
          </w:p>
        </w:tc>
        <w:tc>
          <w:tcPr>
            <w:tcW w:type="dxa" w:w="7370"/>
          </w:tcPr>
          <w:p>
            <w:pPr>
              <w:spacing w:after="0" w:line="300" w:lineRule="auto"/>
            </w:pPr>
            <w:r/>
            <w:r>
              <w:rPr>
                <w:rFonts w:ascii="맑은 고딕" w:hAnsi="맑은 고딕" w:eastAsia="맑은 고딕"/>
                <w:b w:val="0"/>
                <w:i w:val="0"/>
                <w:sz w:val="18"/>
              </w:rPr>
              <w:t>판정 로직, 모델 호출, 확정과 보류와 기각의 판단, 결과 화면</w:t>
            </w:r>
          </w:p>
        </w:tc>
      </w:tr>
    </w:tbl>
    <w:p>
      <w:pPr>
        <w:spacing w:after="40"/>
      </w:pPr>
    </w:p>
    <w:p>
      <w:pPr>
        <w:spacing w:after="120"/>
      </w:pPr>
      <w:r>
        <w:rPr>
          <w:rFonts w:ascii="맑은 고딕" w:hAnsi="맑은 고딕" w:eastAsia="맑은 고딕"/>
          <w:b w:val="0"/>
          <w:i w:val="0"/>
          <w:sz w:val="20"/>
        </w:rPr>
        <w:t>수집 파트는 판정 로직을 만들지 않고, 검증 파트는 자료를 직접 수집하지 않음. 이 경계를 지켜야 탐지와 검증의 분리라는 설계 원칙이 말이 아니라 구조로 성립함. 본 보고서는 김도은의 수집 파트를 중심으로 쓰되 과제 전체의 상황을 함께 기술함.</w:t>
      </w:r>
    </w:p>
    <w:p>
      <w:pPr>
        <w:pStyle w:val="Heading1"/>
      </w:pPr>
      <w:r>
        <w:t>3. 진행방법</w:t>
      </w:r>
    </w:p>
    <w:p>
      <w:pPr>
        <w:pStyle w:val="Heading2"/>
      </w:pPr>
      <w:r>
        <w:t>3.1 역추적이라는 해법</w:t>
      </w:r>
    </w:p>
    <w:p>
      <w:pPr>
        <w:spacing w:after="120"/>
      </w:pPr>
      <w:r>
        <w:rPr>
          <w:rFonts w:ascii="맑은 고딕" w:hAnsi="맑은 고딕" w:eastAsia="맑은 고딕"/>
          <w:b w:val="0"/>
          <w:i w:val="0"/>
          <w:sz w:val="20"/>
        </w:rPr>
        <w:t>2.2의 두 문제를 푸는 방법으로 역추적을 채택함.</w:t>
      </w:r>
    </w:p>
    <w:p>
      <w:pPr>
        <w:spacing w:after="120"/>
      </w:pPr>
      <w:r>
        <w:rPr>
          <w:rFonts w:ascii="맑은 고딕" w:hAnsi="맑은 고딕" w:eastAsia="맑은 고딕"/>
          <w:b w:val="0"/>
          <w:i w:val="0"/>
          <w:sz w:val="20"/>
        </w:rPr>
        <w:t>방식은 이러함. 과거에 실제로 유행했던 품목을 하나 고름. 그 품목이 퍼지기 시작한 시점을 확인하고, 그보다 몇 주 앞선 날짜를 판단 기준일로 정함. 그런 다음 판단 기준일 이전 자료만 시스템에 넘기고, 이 후보를 계속 지켜볼 가치가 있는지 판단하게 함.</w:t>
      </w:r>
    </w:p>
    <w:p>
      <w:pPr>
        <w:spacing w:after="120"/>
      </w:pPr>
      <w:r>
        <w:rPr>
          <w:rFonts w:ascii="맑은 고딕" w:hAnsi="맑은 고딕" w:eastAsia="맑은 고딕"/>
          <w:b w:val="0"/>
          <w:i w:val="0"/>
          <w:sz w:val="20"/>
        </w:rPr>
        <w:t>정답은 이미 알고 있으므로 판정 결과를 즉시 채점할 수 있음. 기다릴 필요가 없고 유행이 발생하기를 기대할 필요도 없음. 대신 새로운 요구가 생김. 판단 기준일 이후의 자료가 한 건이라도 섞이면 실험 전체가 무효가 됨. 결과를 알고 나서 맞힌 것이 되기 때문임.</w:t>
      </w:r>
    </w:p>
    <w:p>
      <w:pPr>
        <w:pStyle w:val="Heading2"/>
      </w:pPr>
      <w:r>
        <w:t>3.2 두 갈래로 나눈 수집 구조</w:t>
      </w:r>
    </w:p>
    <w:p>
      <w:pPr>
        <w:spacing w:after="120"/>
      </w:pPr>
      <w:r>
        <w:rPr>
          <w:rFonts w:ascii="맑은 고딕" w:hAnsi="맑은 고딕" w:eastAsia="맑은 고딕"/>
          <w:b w:val="0"/>
          <w:i w:val="0"/>
          <w:sz w:val="20"/>
        </w:rPr>
        <w:t>자료를 소급해서 조회할 수 있는지에 따라 수집 경로를 둘로 나눔. 검색량이나 쇼핑 클릭량은 오늘 조회해도 과거 값이 그대로 나옴. 반면 쇼핑몰의 인기 순위는 지나가면 사라지므로 매일 받아서 쌓아 두어야 함.</w:t>
      </w:r>
    </w:p>
    <w:p>
      <w:pPr>
        <w:spacing w:before="200" w:after="60"/>
        <w:jc w:val="center"/>
      </w:pPr>
      <w:r>
        <w:drawing>
          <wp:inline xmlns:a="http://schemas.openxmlformats.org/drawingml/2006/main" xmlns:pic="http://schemas.openxmlformats.org/drawingml/2006/picture">
            <wp:extent cx="5760000" cy="2478000"/>
            <wp:docPr id="1" name="Picture 1"/>
            <wp:cNvGraphicFramePr>
              <a:graphicFrameLocks noChangeAspect="1"/>
            </wp:cNvGraphicFramePr>
            <a:graphic>
              <a:graphicData uri="http://schemas.openxmlformats.org/drawingml/2006/picture">
                <pic:pic>
                  <pic:nvPicPr>
                    <pic:cNvPr id="0" name="fig-01-architecture.png"/>
                    <pic:cNvPicPr/>
                  </pic:nvPicPr>
                  <pic:blipFill>
                    <a:blip r:embed="rId9"/>
                    <a:stretch>
                      <a:fillRect/>
                    </a:stretch>
                  </pic:blipFill>
                  <pic:spPr>
                    <a:xfrm>
                      <a:off x="0" y="0"/>
                      <a:ext cx="5760000" cy="2478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1. </w:t>
      </w:r>
      <w:r>
        <w:rPr>
          <w:rFonts w:ascii="맑은 고딕" w:hAnsi="맑은 고딕" w:eastAsia="맑은 고딕"/>
          <w:b w:val="0"/>
          <w:i w:val="0"/>
          <w:color w:val="45494F"/>
          <w:sz w:val="18"/>
        </w:rPr>
        <w:t>시스템 아키텍처. 자료의 소급 조회 가능 여부에 따라 두 트랙으로 나누고, 산출물을 만드는 마지막 지점에 누수 차단 관문을 둠</w:t>
      </w:r>
    </w:p>
    <w:p>
      <w:pPr>
        <w:spacing w:after="120"/>
      </w:pPr>
      <w:r>
        <w:rPr>
          <w:rFonts w:ascii="맑은 고딕" w:hAnsi="맑은 고딕" w:eastAsia="맑은 고딕"/>
          <w:b w:val="0"/>
          <w:i w:val="0"/>
          <w:sz w:val="20"/>
        </w:rPr>
        <w:t>이 차이 때문에 두 트랙의 채널 구성이 다름. 역추적은 검색과 쇼핑, Google Trends의 3개 채널로 운영하고, 실시간 축적은 커머스 순위를 포함한 4개 채널로 운영함. 커머스 자료를 역추적에 쓸 수 없는 것은 수집 구조상의 제약이며, 이 차이는 사례 메모에 명시함.</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fill="F2F1EE"/>
          </w:tcPr>
          <w:p>
            <w:pPr>
              <w:spacing w:after="0" w:line="288" w:lineRule="auto"/>
            </w:pPr>
            <w:r/>
            <w:r>
              <w:rPr>
                <w:rFonts w:ascii="맑은 고딕" w:hAnsi="맑은 고딕" w:eastAsia="맑은 고딕"/>
                <w:b/>
                <w:i w:val="0"/>
                <w:sz w:val="18"/>
              </w:rPr>
              <w:t>구분</w:t>
            </w:r>
          </w:p>
        </w:tc>
        <w:tc>
          <w:tcPr>
            <w:tcW w:type="dxa" w:w="3969"/>
            <w:shd w:fill="F2F1EE"/>
          </w:tcPr>
          <w:p>
            <w:pPr>
              <w:spacing w:after="0" w:line="288" w:lineRule="auto"/>
            </w:pPr>
            <w:r/>
            <w:r>
              <w:rPr>
                <w:rFonts w:ascii="맑은 고딕" w:hAnsi="맑은 고딕" w:eastAsia="맑은 고딕"/>
                <w:b/>
                <w:i w:val="0"/>
                <w:sz w:val="18"/>
              </w:rPr>
              <w:t>트랙 A (역추적)</w:t>
            </w:r>
          </w:p>
        </w:tc>
        <w:tc>
          <w:tcPr>
            <w:tcW w:type="dxa" w:w="3969"/>
            <w:shd w:fill="F2F1EE"/>
          </w:tcPr>
          <w:p>
            <w:pPr>
              <w:spacing w:after="0" w:line="288" w:lineRule="auto"/>
            </w:pPr>
            <w:r/>
            <w:r>
              <w:rPr>
                <w:rFonts w:ascii="맑은 고딕" w:hAnsi="맑은 고딕" w:eastAsia="맑은 고딕"/>
                <w:b/>
                <w:i w:val="0"/>
                <w:sz w:val="18"/>
              </w:rPr>
              <w:t>트랙 B (실시간 축적)</w:t>
            </w:r>
          </w:p>
        </w:tc>
      </w:tr>
      <w:tr>
        <w:tc>
          <w:tcPr>
            <w:tcW w:type="dxa" w:w="1134"/>
          </w:tcPr>
          <w:p>
            <w:pPr>
              <w:spacing w:after="0" w:line="300" w:lineRule="auto"/>
            </w:pPr>
            <w:r/>
            <w:r>
              <w:rPr>
                <w:rFonts w:ascii="맑은 고딕" w:hAnsi="맑은 고딕" w:eastAsia="맑은 고딕"/>
                <w:b w:val="0"/>
                <w:i w:val="0"/>
                <w:sz w:val="18"/>
              </w:rPr>
              <w:t>위상</w:t>
            </w:r>
          </w:p>
        </w:tc>
        <w:tc>
          <w:tcPr>
            <w:tcW w:type="dxa" w:w="3969"/>
          </w:tcPr>
          <w:p>
            <w:pPr>
              <w:spacing w:after="0" w:line="300" w:lineRule="auto"/>
            </w:pPr>
            <w:r/>
            <w:r>
              <w:rPr>
                <w:rFonts w:ascii="맑은 고딕" w:hAnsi="맑은 고딕" w:eastAsia="맑은 고딕"/>
                <w:b w:val="0"/>
                <w:i w:val="0"/>
                <w:sz w:val="18"/>
              </w:rPr>
              <w:t>메인</w:t>
            </w:r>
          </w:p>
        </w:tc>
        <w:tc>
          <w:tcPr>
            <w:tcW w:type="dxa" w:w="3969"/>
          </w:tcPr>
          <w:p>
            <w:pPr>
              <w:spacing w:after="0" w:line="300" w:lineRule="auto"/>
            </w:pPr>
            <w:r/>
            <w:r>
              <w:rPr>
                <w:rFonts w:ascii="맑은 고딕" w:hAnsi="맑은 고딕" w:eastAsia="맑은 고딕"/>
                <w:b w:val="0"/>
                <w:i w:val="0"/>
                <w:sz w:val="18"/>
              </w:rPr>
              <w:t>보조</w:t>
            </w:r>
          </w:p>
        </w:tc>
      </w:tr>
      <w:tr>
        <w:tc>
          <w:tcPr>
            <w:tcW w:type="dxa" w:w="1134"/>
          </w:tcPr>
          <w:p>
            <w:pPr>
              <w:spacing w:after="0" w:line="300" w:lineRule="auto"/>
            </w:pPr>
            <w:r/>
            <w:r>
              <w:rPr>
                <w:rFonts w:ascii="맑은 고딕" w:hAnsi="맑은 고딕" w:eastAsia="맑은 고딕"/>
                <w:b w:val="0"/>
                <w:i w:val="0"/>
                <w:sz w:val="18"/>
              </w:rPr>
              <w:t>수단</w:t>
            </w:r>
          </w:p>
        </w:tc>
        <w:tc>
          <w:tcPr>
            <w:tcW w:type="dxa" w:w="3969"/>
          </w:tcPr>
          <w:p>
            <w:pPr>
              <w:spacing w:after="0" w:line="300" w:lineRule="auto"/>
            </w:pPr>
            <w:r/>
            <w:r>
              <w:rPr>
                <w:rFonts w:ascii="맑은 고딕" w:hAnsi="맑은 고딕" w:eastAsia="맑은 고딕"/>
                <w:b w:val="0"/>
                <w:i w:val="0"/>
                <w:sz w:val="18"/>
              </w:rPr>
              <w:t>소급 조회되는 API만</w:t>
            </w:r>
          </w:p>
        </w:tc>
        <w:tc>
          <w:tcPr>
            <w:tcW w:type="dxa" w:w="3969"/>
          </w:tcPr>
          <w:p>
            <w:pPr>
              <w:spacing w:after="0" w:line="300" w:lineRule="auto"/>
            </w:pPr>
            <w:r/>
            <w:r>
              <w:rPr>
                <w:rFonts w:ascii="맑은 고딕" w:hAnsi="맑은 고딕" w:eastAsia="맑은 고딕"/>
                <w:b w:val="0"/>
                <w:i w:val="0"/>
                <w:sz w:val="18"/>
              </w:rPr>
              <w:t>직접 수집</w:t>
            </w:r>
          </w:p>
        </w:tc>
      </w:tr>
      <w:tr>
        <w:tc>
          <w:tcPr>
            <w:tcW w:type="dxa" w:w="1134"/>
          </w:tcPr>
          <w:p>
            <w:pPr>
              <w:spacing w:after="0" w:line="300" w:lineRule="auto"/>
            </w:pPr>
            <w:r/>
            <w:r>
              <w:rPr>
                <w:rFonts w:ascii="맑은 고딕" w:hAnsi="맑은 고딕" w:eastAsia="맑은 고딕"/>
                <w:b w:val="0"/>
                <w:i w:val="0"/>
                <w:sz w:val="18"/>
              </w:rPr>
              <w:t>목적</w:t>
            </w:r>
          </w:p>
        </w:tc>
        <w:tc>
          <w:tcPr>
            <w:tcW w:type="dxa" w:w="3969"/>
          </w:tcPr>
          <w:p>
            <w:pPr>
              <w:spacing w:after="0" w:line="300" w:lineRule="auto"/>
            </w:pPr>
            <w:r/>
            <w:r>
              <w:rPr>
                <w:rFonts w:ascii="맑은 고딕" w:hAnsi="맑은 고딕" w:eastAsia="맑은 고딕"/>
                <w:b w:val="0"/>
                <w:i w:val="0"/>
                <w:sz w:val="18"/>
              </w:rPr>
              <w:t>과거 유행을 정답으로 두고 사전 포착 가능 여부를 재현</w:t>
            </w:r>
          </w:p>
        </w:tc>
        <w:tc>
          <w:tcPr>
            <w:tcW w:type="dxa" w:w="3969"/>
          </w:tcPr>
          <w:p>
            <w:pPr>
              <w:spacing w:after="0" w:line="300" w:lineRule="auto"/>
            </w:pPr>
            <w:r/>
            <w:r>
              <w:rPr>
                <w:rFonts w:ascii="맑은 고딕" w:hAnsi="맑은 고딕" w:eastAsia="맑은 고딕"/>
                <w:b w:val="0"/>
                <w:i w:val="0"/>
                <w:sz w:val="18"/>
              </w:rPr>
              <w:t>확립한 기준을 실제 자료에 적용해 시연</w:t>
            </w:r>
          </w:p>
        </w:tc>
      </w:tr>
      <w:tr>
        <w:tc>
          <w:tcPr>
            <w:tcW w:type="dxa" w:w="1134"/>
          </w:tcPr>
          <w:p>
            <w:pPr>
              <w:spacing w:after="0" w:line="300" w:lineRule="auto"/>
            </w:pPr>
            <w:r/>
            <w:r>
              <w:rPr>
                <w:rFonts w:ascii="맑은 고딕" w:hAnsi="맑은 고딕" w:eastAsia="맑은 고딕"/>
                <w:b w:val="0"/>
                <w:i w:val="0"/>
                <w:sz w:val="18"/>
              </w:rPr>
              <w:t>특성</w:t>
            </w:r>
          </w:p>
        </w:tc>
        <w:tc>
          <w:tcPr>
            <w:tcW w:type="dxa" w:w="3969"/>
          </w:tcPr>
          <w:p>
            <w:pPr>
              <w:spacing w:after="0" w:line="300" w:lineRule="auto"/>
            </w:pPr>
            <w:r/>
            <w:r>
              <w:rPr>
                <w:rFonts w:ascii="맑은 고딕" w:hAnsi="맑은 고딕" w:eastAsia="맑은 고딕"/>
                <w:b w:val="0"/>
                <w:i w:val="0"/>
                <w:sz w:val="18"/>
              </w:rPr>
              <w:t>필요할 때 과거 구간을 다시 조회 가능</w:t>
            </w:r>
          </w:p>
        </w:tc>
        <w:tc>
          <w:tcPr>
            <w:tcW w:type="dxa" w:w="3969"/>
          </w:tcPr>
          <w:p>
            <w:pPr>
              <w:spacing w:after="0" w:line="300" w:lineRule="auto"/>
            </w:pPr>
            <w:r/>
            <w:r>
              <w:rPr>
                <w:rFonts w:ascii="맑은 고딕" w:hAnsi="맑은 고딕" w:eastAsia="맑은 고딕"/>
                <w:b w:val="0"/>
                <w:i w:val="0"/>
                <w:sz w:val="18"/>
              </w:rPr>
              <w:t>하루 거르면 그날 자료가 영구 손실</w:t>
            </w:r>
          </w:p>
        </w:tc>
      </w:tr>
    </w:tbl>
    <w:p>
      <w:pPr>
        <w:spacing w:after="40"/>
      </w:pPr>
    </w:p>
    <w:p>
      <w:pPr>
        <w:pStyle w:val="Heading2"/>
      </w:pPr>
      <w:r>
        <w:t>3.3 정보가 새지 않도록 막는 장치</w:t>
      </w:r>
    </w:p>
    <w:p>
      <w:pPr>
        <w:spacing w:after="120"/>
      </w:pPr>
      <w:r>
        <w:rPr>
          <w:rFonts w:ascii="맑은 고딕" w:hAnsi="맑은 고딕" w:eastAsia="맑은 고딕"/>
          <w:b w:val="0"/>
          <w:i w:val="0"/>
          <w:sz w:val="20"/>
        </w:rPr>
        <w:t>역추적 실험의 생명은 판단 시점 이후의 자료를 보지 않았다는 것을 보일 수 있느냐에 달려 있음. 이를 위해 세 겹으로 막음.</w:t>
      </w:r>
    </w:p>
    <w:p>
      <w:pPr>
        <w:pStyle w:val="ListBullet"/>
        <w:spacing w:after="40" w:line="336" w:lineRule="auto"/>
      </w:pPr>
      <w:r>
        <w:rPr>
          <w:rFonts w:ascii="맑은 고딕" w:hAnsi="맑은 고딕" w:eastAsia="맑은 고딕"/>
          <w:b w:val="0"/>
          <w:i w:val="0"/>
          <w:sz w:val="20"/>
        </w:rPr>
        <w:t>시점을 두 개로 나누어 기록함. 소급 조회 API는 오늘 호출해도 지표가 가리키는 시점은 과거임. 이 둘을 한 칸에 합치면 모든 행이 오늘 관측으로 보여 판단 기준일 필터가 아예 성립하지 않음.</w:t>
      </w:r>
    </w:p>
    <w:p>
      <w:pPr>
        <w:pStyle w:val="ListBullet"/>
        <w:spacing w:after="40" w:line="336" w:lineRule="auto"/>
      </w:pPr>
      <w:r>
        <w:rPr>
          <w:rFonts w:ascii="맑은 고딕" w:hAnsi="맑은 고딕" w:eastAsia="맑은 고딕"/>
          <w:b w:val="0"/>
          <w:i w:val="0"/>
          <w:sz w:val="20"/>
        </w:rPr>
        <w:t>두 단계에서 중복으로 검사함. 수집 단계의 필터는 코드를 고치다가 쉽게 깨지므로 산출물을 만드는 마지막 지점에 관문을 하나 더 둠. 한 건이라도 위반하면 산출물 생성 전체를 중단함.</w:t>
      </w:r>
    </w:p>
    <w:p>
      <w:pPr>
        <w:pStyle w:val="ListBullet"/>
        <w:spacing w:after="40" w:line="336" w:lineRule="auto"/>
      </w:pPr>
      <w:r>
        <w:rPr>
          <w:rFonts w:ascii="맑은 고딕" w:hAnsi="맑은 고딕" w:eastAsia="맑은 고딕"/>
          <w:b w:val="0"/>
          <w:i w:val="0"/>
          <w:sz w:val="20"/>
        </w:rPr>
        <w:t>정답을 가리고 전달함. 사례 산출물에 정답 라벨과 확산 시점을 넣지 않음. 검증 파트가 정답을 본 상태로 판정하면 판정 로직이 정답에 맞춰 만들어지기 때문임.</w:t>
      </w:r>
    </w:p>
    <w:p>
      <w:pPr>
        <w:pStyle w:val="Heading2"/>
      </w:pPr>
      <w:r>
        <w:t>3.4 계산은 코드가, 해석은 모델이</w:t>
      </w:r>
    </w:p>
    <w:p>
      <w:pPr>
        <w:spacing w:after="120"/>
      </w:pPr>
      <w:r>
        <w:rPr>
          <w:rFonts w:ascii="맑은 고딕" w:hAnsi="맑은 고딕" w:eastAsia="맑은 고딕"/>
          <w:b w:val="0"/>
          <w:i w:val="0"/>
          <w:sz w:val="20"/>
        </w:rPr>
        <w:t>판정 과정에서 수치 계산과 모델 해석의 역할을 분리함. 증감률과 지속 기간, 결측 여부는 코드가 계산함. 모델은 계산된 수치와 조회 조건만 받아서 지지하는 근거와 반대하는 근거, 확인할 수 없는 항목을 정리함.</w:t>
      </w:r>
    </w:p>
    <w:p>
      <w:pPr>
        <w:spacing w:after="120"/>
      </w:pPr>
      <w:r>
        <w:rPr>
          <w:rFonts w:ascii="맑은 고딕" w:hAnsi="맑은 고딕" w:eastAsia="맑은 고딕"/>
          <w:b w:val="0"/>
          <w:i w:val="0"/>
          <w:sz w:val="20"/>
        </w:rPr>
        <w:t>계산까지 모델에 맡기면 결과가 틀렸는지 확인할 방법이 없어지기 때문임. 숫자가 틀리면 그 위의 모든 판단이 무의미해지는데, 모델이 계산한 숫자는 검산하기 어려움.</w:t>
      </w:r>
    </w:p>
    <w:p>
      <w:pPr>
        <w:pStyle w:val="Heading2"/>
      </w:pPr>
      <w:r>
        <w:t>3.5 사용 기술과 모델</w:t>
      </w:r>
    </w:p>
    <w:p>
      <w:pPr>
        <w:spacing w:after="120"/>
      </w:pPr>
      <w:r>
        <w:rPr>
          <w:rFonts w:ascii="맑은 고딕" w:hAnsi="맑은 고딕" w:eastAsia="맑은 고딕"/>
          <w:b w:val="0"/>
          <w:i w:val="0"/>
          <w:sz w:val="20"/>
        </w:rPr>
        <w:t>수집 파이프라인과 특징 추출은 Python으로 작성하고 자료는 SQLite에 저장함. 상품명을 동의어 단위로 묶기 위해 임베딩을 사용하는데, 상품명이 한글과 영어가 섞여 있어 다국어 모델이 필요했음.</w:t>
      </w:r>
    </w:p>
    <w:p>
      <w:pPr>
        <w:spacing w:before="200" w:after="60"/>
        <w:jc w:val="center"/>
      </w:pPr>
      <w:r>
        <w:drawing>
          <wp:inline xmlns:a="http://schemas.openxmlformats.org/drawingml/2006/main" xmlns:pic="http://schemas.openxmlformats.org/drawingml/2006/picture">
            <wp:extent cx="5760000" cy="1413000"/>
            <wp:docPr id="2" name="Picture 2"/>
            <wp:cNvGraphicFramePr>
              <a:graphicFrameLocks noChangeAspect="1"/>
            </wp:cNvGraphicFramePr>
            <a:graphic>
              <a:graphicData uri="http://schemas.openxmlformats.org/drawingml/2006/picture">
                <pic:pic>
                  <pic:nvPicPr>
                    <pic:cNvPr id="0" name="fig-02-stack.png"/>
                    <pic:cNvPicPr/>
                  </pic:nvPicPr>
                  <pic:blipFill>
                    <a:blip r:embed="rId10"/>
                    <a:stretch>
                      <a:fillRect/>
                    </a:stretch>
                  </pic:blipFill>
                  <pic:spPr>
                    <a:xfrm>
                      <a:off x="0" y="0"/>
                      <a:ext cx="5760000" cy="1413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2. </w:t>
      </w:r>
      <w:r>
        <w:rPr>
          <w:rFonts w:ascii="맑은 고딕" w:hAnsi="맑은 고딕" w:eastAsia="맑은 고딕"/>
          <w:b w:val="0"/>
          <w:i w:val="0"/>
          <w:color w:val="45494F"/>
          <w:sz w:val="18"/>
        </w:rPr>
        <w:t>사용 기술 스택</w:t>
      </w:r>
    </w:p>
    <w:p>
      <w:pPr>
        <w:spacing w:before="200" w:after="60"/>
        <w:jc w:val="center"/>
      </w:pPr>
      <w:r>
        <w:drawing>
          <wp:inline xmlns:a="http://schemas.openxmlformats.org/drawingml/2006/main" xmlns:pic="http://schemas.openxmlformats.org/drawingml/2006/picture">
            <wp:extent cx="5760000" cy="1713000"/>
            <wp:docPr id="3" name="Picture 3"/>
            <wp:cNvGraphicFramePr>
              <a:graphicFrameLocks noChangeAspect="1"/>
            </wp:cNvGraphicFramePr>
            <a:graphic>
              <a:graphicData uri="http://schemas.openxmlformats.org/drawingml/2006/picture">
                <pic:pic>
                  <pic:nvPicPr>
                    <pic:cNvPr id="0" name="fig-03-models.png"/>
                    <pic:cNvPicPr/>
                  </pic:nvPicPr>
                  <pic:blipFill>
                    <a:blip r:embed="rId11"/>
                    <a:stretch>
                      <a:fillRect/>
                    </a:stretch>
                  </pic:blipFill>
                  <pic:spPr>
                    <a:xfrm>
                      <a:off x="0" y="0"/>
                      <a:ext cx="5760000" cy="1713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3. </w:t>
      </w:r>
      <w:r>
        <w:rPr>
          <w:rFonts w:ascii="맑은 고딕" w:hAnsi="맑은 고딕" w:eastAsia="맑은 고딕"/>
          <w:b w:val="0"/>
          <w:i w:val="0"/>
          <w:color w:val="45494F"/>
          <w:sz w:val="18"/>
        </w:rPr>
        <w:t>판정 모델과 임베딩 모델의 사양</w:t>
      </w:r>
    </w:p>
    <w:p>
      <w:pPr>
        <w:spacing w:after="120"/>
      </w:pPr>
      <w:r>
        <w:rPr>
          <w:rFonts w:ascii="맑은 고딕" w:hAnsi="맑은 고딕" w:eastAsia="맑은 고딕"/>
          <w:b w:val="0"/>
          <w:i w:val="0"/>
          <w:sz w:val="20"/>
        </w:rPr>
        <w:t>임베딩 모델은 API를 쓰지 않고 로컬에서 실행함. 비용이 들지 않고 오프라인에서 재현되며, 지도교수나 팀원이 같은 코드로 같은 결과를 얻을 수 있기 때문임. 재현 가능성이 평가 기준인 과제에서 이 차이가 큼.</w:t>
      </w:r>
    </w:p>
    <w:p>
      <w:pPr>
        <w:pStyle w:val="Heading1"/>
      </w:pPr>
      <w:r>
        <w:t>4. 진행현황</w:t>
      </w:r>
    </w:p>
    <w:p>
      <w:pPr>
        <w:pStyle w:val="Heading2"/>
      </w:pPr>
      <w:r>
        <w:t>4.1 주차별 경과</w:t>
      </w:r>
    </w:p>
    <w:tbl>
      <w:tblPr>
        <w:tblStyle w:val="TableGrid"/>
        <w:tblW w:type="auto" w:w="0"/>
        <w:jc w:val="center"/>
        <w:tblLook w:firstColumn="1" w:firstRow="1" w:lastColumn="0" w:lastRow="0" w:noHBand="0" w:noVBand="1" w:val="04A0"/>
      </w:tblPr>
      <w:tblGrid>
        <w:gridCol w:w="3024"/>
        <w:gridCol w:w="3024"/>
        <w:gridCol w:w="3024"/>
      </w:tblGrid>
      <w:tr>
        <w:tc>
          <w:tcPr>
            <w:tcW w:type="dxa" w:w="680"/>
            <w:shd w:fill="F2F1EE"/>
          </w:tcPr>
          <w:p>
            <w:pPr>
              <w:spacing w:after="0" w:line="288" w:lineRule="auto"/>
            </w:pPr>
            <w:r/>
            <w:r>
              <w:rPr>
                <w:rFonts w:ascii="맑은 고딕" w:hAnsi="맑은 고딕" w:eastAsia="맑은 고딕"/>
                <w:b/>
                <w:i w:val="0"/>
                <w:sz w:val="18"/>
              </w:rPr>
              <w:t>주차</w:t>
            </w:r>
          </w:p>
        </w:tc>
        <w:tc>
          <w:tcPr>
            <w:tcW w:type="dxa" w:w="1474"/>
            <w:shd w:fill="F2F1EE"/>
          </w:tcPr>
          <w:p>
            <w:pPr>
              <w:spacing w:after="0" w:line="288" w:lineRule="auto"/>
            </w:pPr>
            <w:r/>
            <w:r>
              <w:rPr>
                <w:rFonts w:ascii="맑은 고딕" w:hAnsi="맑은 고딕" w:eastAsia="맑은 고딕"/>
                <w:b/>
                <w:i w:val="0"/>
                <w:sz w:val="18"/>
              </w:rPr>
              <w:t>기간</w:t>
            </w:r>
          </w:p>
        </w:tc>
        <w:tc>
          <w:tcPr>
            <w:tcW w:type="dxa" w:w="6917"/>
            <w:shd w:fill="F2F1EE"/>
          </w:tcPr>
          <w:p>
            <w:pPr>
              <w:spacing w:after="0" w:line="288" w:lineRule="auto"/>
            </w:pPr>
            <w:r/>
            <w:r>
              <w:rPr>
                <w:rFonts w:ascii="맑은 고딕" w:hAnsi="맑은 고딕" w:eastAsia="맑은 고딕"/>
                <w:b/>
                <w:i w:val="0"/>
                <w:sz w:val="18"/>
              </w:rPr>
              <w:t>주요 내용</w:t>
            </w:r>
          </w:p>
        </w:tc>
      </w:tr>
      <w:tr>
        <w:tc>
          <w:tcPr>
            <w:tcW w:type="dxa" w:w="680"/>
          </w:tcPr>
          <w:p>
            <w:pPr>
              <w:spacing w:after="0" w:line="300" w:lineRule="auto"/>
            </w:pPr>
            <w:r/>
            <w:r>
              <w:rPr>
                <w:rFonts w:ascii="맑은 고딕" w:hAnsi="맑은 고딕" w:eastAsia="맑은 고딕"/>
                <w:b w:val="0"/>
                <w:i w:val="0"/>
                <w:sz w:val="18"/>
              </w:rPr>
              <w:t>1</w:t>
            </w:r>
          </w:p>
        </w:tc>
        <w:tc>
          <w:tcPr>
            <w:tcW w:type="dxa" w:w="1474"/>
          </w:tcPr>
          <w:p>
            <w:pPr>
              <w:spacing w:after="0" w:line="300" w:lineRule="auto"/>
            </w:pPr>
            <w:r/>
            <w:r>
              <w:rPr>
                <w:rFonts w:ascii="맑은 고딕" w:hAnsi="맑은 고딕" w:eastAsia="맑은 고딕"/>
                <w:b w:val="0"/>
                <w:i w:val="0"/>
                <w:sz w:val="18"/>
              </w:rPr>
              <w:t>9/1 ~ 9/7</w:t>
            </w:r>
          </w:p>
        </w:tc>
        <w:tc>
          <w:tcPr>
            <w:tcW w:type="dxa" w:w="6917"/>
          </w:tcPr>
          <w:p>
            <w:pPr>
              <w:spacing w:after="0" w:line="300" w:lineRule="auto"/>
            </w:pPr>
            <w:r/>
            <w:r>
              <w:rPr>
                <w:rFonts w:ascii="맑은 고딕" w:hAnsi="맑은 고딕" w:eastAsia="맑은 고딕"/>
                <w:b w:val="0"/>
                <w:i w:val="0"/>
                <w:sz w:val="18"/>
              </w:rPr>
              <w:t>연구계획서 작성과 지도교수 승인, 자료 소스 사전 조사, 수집 파이프라인 착수</w:t>
            </w:r>
          </w:p>
        </w:tc>
      </w:tr>
      <w:tr>
        <w:tc>
          <w:tcPr>
            <w:tcW w:type="dxa" w:w="680"/>
          </w:tcPr>
          <w:p>
            <w:pPr>
              <w:spacing w:after="0" w:line="300" w:lineRule="auto"/>
            </w:pPr>
            <w:r/>
            <w:r>
              <w:rPr>
                <w:rFonts w:ascii="맑은 고딕" w:hAnsi="맑은 고딕" w:eastAsia="맑은 고딕"/>
                <w:b w:val="0"/>
                <w:i w:val="0"/>
                <w:sz w:val="18"/>
              </w:rPr>
              <w:t>2</w:t>
            </w:r>
          </w:p>
        </w:tc>
        <w:tc>
          <w:tcPr>
            <w:tcW w:type="dxa" w:w="1474"/>
          </w:tcPr>
          <w:p>
            <w:pPr>
              <w:spacing w:after="0" w:line="300" w:lineRule="auto"/>
            </w:pPr>
            <w:r/>
            <w:r>
              <w:rPr>
                <w:rFonts w:ascii="맑은 고딕" w:hAnsi="맑은 고딕" w:eastAsia="맑은 고딕"/>
                <w:b w:val="0"/>
                <w:i w:val="0"/>
                <w:sz w:val="18"/>
              </w:rPr>
              <w:t>9/8 ~ 9/14</w:t>
            </w:r>
          </w:p>
        </w:tc>
        <w:tc>
          <w:tcPr>
            <w:tcW w:type="dxa" w:w="6917"/>
          </w:tcPr>
          <w:p>
            <w:pPr>
              <w:spacing w:after="0" w:line="300" w:lineRule="auto"/>
            </w:pPr>
            <w:r/>
            <w:r>
              <w:rPr>
                <w:rFonts w:ascii="맑은 고딕" w:hAnsi="맑은 고딕" w:eastAsia="맑은 고딕"/>
                <w:b w:val="0"/>
                <w:i w:val="0"/>
                <w:sz w:val="18"/>
              </w:rPr>
              <w:t>커머스 순위 수집과 첫 스냅샷 적재, 순위 혼입 문제 수정, 터미널 리포트와 대시보드, 네이버 수집기 구현</w:t>
            </w:r>
          </w:p>
        </w:tc>
      </w:tr>
      <w:tr>
        <w:tc>
          <w:tcPr>
            <w:tcW w:type="dxa" w:w="680"/>
          </w:tcPr>
          <w:p>
            <w:pPr>
              <w:spacing w:after="0" w:line="300" w:lineRule="auto"/>
            </w:pPr>
            <w:r/>
            <w:r>
              <w:rPr>
                <w:rFonts w:ascii="맑은 고딕" w:hAnsi="맑은 고딕" w:eastAsia="맑은 고딕"/>
                <w:b w:val="0"/>
                <w:i w:val="0"/>
                <w:sz w:val="18"/>
              </w:rPr>
              <w:t>3</w:t>
            </w:r>
          </w:p>
        </w:tc>
        <w:tc>
          <w:tcPr>
            <w:tcW w:type="dxa" w:w="1474"/>
          </w:tcPr>
          <w:p>
            <w:pPr>
              <w:spacing w:after="0" w:line="300" w:lineRule="auto"/>
            </w:pPr>
            <w:r/>
            <w:r>
              <w:rPr>
                <w:rFonts w:ascii="맑은 고딕" w:hAnsi="맑은 고딕" w:eastAsia="맑은 고딕"/>
                <w:b w:val="0"/>
                <w:i w:val="0"/>
                <w:sz w:val="18"/>
              </w:rPr>
              <w:t>9/15 ~ 9/21</w:t>
            </w:r>
          </w:p>
        </w:tc>
        <w:tc>
          <w:tcPr>
            <w:tcW w:type="dxa" w:w="6917"/>
          </w:tcPr>
          <w:p>
            <w:pPr>
              <w:spacing w:after="0" w:line="300" w:lineRule="auto"/>
            </w:pPr>
            <w:r/>
            <w:r>
              <w:rPr>
                <w:rFonts w:ascii="맑은 고딕" w:hAnsi="맑은 고딕" w:eastAsia="맑은 고딕"/>
                <w:b w:val="0"/>
                <w:i w:val="0"/>
                <w:sz w:val="18"/>
              </w:rPr>
              <w:t>벡터 검색과 동의어 묶기, 네이버 호출 규격 전환, 티셔츠 카테고리 코드 확인, 사례 생성 도구와 인수인계 문서</w:t>
            </w:r>
          </w:p>
        </w:tc>
      </w:tr>
      <w:tr>
        <w:tc>
          <w:tcPr>
            <w:tcW w:type="dxa" w:w="680"/>
          </w:tcPr>
          <w:p>
            <w:pPr>
              <w:spacing w:after="0" w:line="300" w:lineRule="auto"/>
            </w:pPr>
            <w:r/>
            <w:r>
              <w:rPr>
                <w:rFonts w:ascii="맑은 고딕" w:hAnsi="맑은 고딕" w:eastAsia="맑은 고딕"/>
                <w:b w:val="0"/>
                <w:i w:val="0"/>
                <w:sz w:val="18"/>
              </w:rPr>
              <w:t>4</w:t>
            </w:r>
          </w:p>
        </w:tc>
        <w:tc>
          <w:tcPr>
            <w:tcW w:type="dxa" w:w="1474"/>
          </w:tcPr>
          <w:p>
            <w:pPr>
              <w:spacing w:after="0" w:line="300" w:lineRule="auto"/>
            </w:pPr>
            <w:r/>
            <w:r>
              <w:rPr>
                <w:rFonts w:ascii="맑은 고딕" w:hAnsi="맑은 고딕" w:eastAsia="맑은 고딕"/>
                <w:b w:val="0"/>
                <w:i w:val="0"/>
                <w:sz w:val="18"/>
              </w:rPr>
              <w:t>9/22 ~ 9/28</w:t>
            </w:r>
          </w:p>
        </w:tc>
        <w:tc>
          <w:tcPr>
            <w:tcW w:type="dxa" w:w="6917"/>
          </w:tcPr>
          <w:p>
            <w:pPr>
              <w:spacing w:after="0" w:line="300" w:lineRule="auto"/>
            </w:pPr>
            <w:r/>
            <w:r>
              <w:rPr>
                <w:rFonts w:ascii="맑은 고딕" w:hAnsi="맑은 고딕" w:eastAsia="맑은 고딕"/>
                <w:b w:val="0"/>
                <w:i w:val="0"/>
                <w:sz w:val="18"/>
              </w:rPr>
              <w:t>개발 작업 공간 구성, 작업 보드와 의사결정 기록 체계화</w:t>
            </w:r>
          </w:p>
        </w:tc>
      </w:tr>
      <w:tr>
        <w:tc>
          <w:tcPr>
            <w:tcW w:type="dxa" w:w="680"/>
          </w:tcPr>
          <w:p>
            <w:pPr>
              <w:spacing w:after="0" w:line="300" w:lineRule="auto"/>
            </w:pPr>
            <w:r/>
            <w:r>
              <w:rPr>
                <w:rFonts w:ascii="맑은 고딕" w:hAnsi="맑은 고딕" w:eastAsia="맑은 고딕"/>
                <w:b w:val="0"/>
                <w:i w:val="0"/>
                <w:sz w:val="18"/>
              </w:rPr>
              <w:t>5</w:t>
            </w:r>
          </w:p>
        </w:tc>
        <w:tc>
          <w:tcPr>
            <w:tcW w:type="dxa" w:w="1474"/>
          </w:tcPr>
          <w:p>
            <w:pPr>
              <w:spacing w:after="0" w:line="300" w:lineRule="auto"/>
            </w:pPr>
            <w:r/>
            <w:r>
              <w:rPr>
                <w:rFonts w:ascii="맑은 고딕" w:hAnsi="맑은 고딕" w:eastAsia="맑은 고딕"/>
                <w:b w:val="0"/>
                <w:i w:val="0"/>
                <w:sz w:val="18"/>
              </w:rPr>
              <w:t>9/29 ~ 10/7</w:t>
            </w:r>
          </w:p>
        </w:tc>
        <w:tc>
          <w:tcPr>
            <w:tcW w:type="dxa" w:w="6917"/>
          </w:tcPr>
          <w:p>
            <w:pPr>
              <w:spacing w:after="0" w:line="300" w:lineRule="auto"/>
            </w:pPr>
            <w:r/>
            <w:r>
              <w:rPr>
                <w:rFonts w:ascii="맑은 고딕" w:hAnsi="맑은 고딕" w:eastAsia="맑은 고딕"/>
                <w:b w:val="0"/>
                <w:i w:val="0"/>
                <w:sz w:val="18"/>
              </w:rPr>
              <w:t>Google Trends 수집기와 해외 선행 일수 계산, 자동 수집 복구, 상품명 정제, 사례 분석 화면, 검증 파트 결과 검토</w:t>
            </w:r>
          </w:p>
        </w:tc>
      </w:tr>
      <w:tr>
        <w:tc>
          <w:tcPr>
            <w:tcW w:type="dxa" w:w="680"/>
          </w:tcPr>
          <w:p>
            <w:pPr>
              <w:spacing w:after="0" w:line="300" w:lineRule="auto"/>
            </w:pPr>
            <w:r/>
            <w:r>
              <w:rPr>
                <w:rFonts w:ascii="맑은 고딕" w:hAnsi="맑은 고딕" w:eastAsia="맑은 고딕"/>
                <w:b w:val="0"/>
                <w:i w:val="0"/>
                <w:sz w:val="18"/>
              </w:rPr>
              <w:t>6</w:t>
            </w:r>
          </w:p>
        </w:tc>
        <w:tc>
          <w:tcPr>
            <w:tcW w:type="dxa" w:w="1474"/>
          </w:tcPr>
          <w:p>
            <w:pPr>
              <w:spacing w:after="0" w:line="300" w:lineRule="auto"/>
            </w:pPr>
            <w:r/>
            <w:r>
              <w:rPr>
                <w:rFonts w:ascii="맑은 고딕" w:hAnsi="맑은 고딕" w:eastAsia="맑은 고딕"/>
                <w:b w:val="0"/>
                <w:i w:val="0"/>
                <w:sz w:val="18"/>
              </w:rPr>
              <w:t>10/8 ~ 10/14</w:t>
            </w:r>
          </w:p>
        </w:tc>
        <w:tc>
          <w:tcPr>
            <w:tcW w:type="dxa" w:w="6917"/>
          </w:tcPr>
          <w:p>
            <w:pPr>
              <w:spacing w:after="0" w:line="300" w:lineRule="auto"/>
            </w:pPr>
            <w:r/>
            <w:r>
              <w:rPr>
                <w:rFonts w:ascii="맑은 고딕" w:hAnsi="맑은 고딕" w:eastAsia="맑은 고딕"/>
                <w:b w:val="0"/>
                <w:i w:val="0"/>
                <w:sz w:val="18"/>
              </w:rPr>
              <w:t>사례 선정 기준 초안 작성, 결과 공개 페이지 활성화, 실시간 수집 유지</w:t>
            </w:r>
          </w:p>
        </w:tc>
      </w:tr>
      <w:tr>
        <w:tc>
          <w:tcPr>
            <w:tcW w:type="dxa" w:w="680"/>
          </w:tcPr>
          <w:p>
            <w:pPr>
              <w:spacing w:after="0" w:line="300" w:lineRule="auto"/>
            </w:pPr>
            <w:r/>
            <w:r>
              <w:rPr>
                <w:rFonts w:ascii="맑은 고딕" w:hAnsi="맑은 고딕" w:eastAsia="맑은 고딕"/>
                <w:b w:val="0"/>
                <w:i w:val="0"/>
                <w:sz w:val="18"/>
              </w:rPr>
              <w:t>7</w:t>
            </w:r>
          </w:p>
        </w:tc>
        <w:tc>
          <w:tcPr>
            <w:tcW w:type="dxa" w:w="1474"/>
          </w:tcPr>
          <w:p>
            <w:pPr>
              <w:spacing w:after="0" w:line="300" w:lineRule="auto"/>
            </w:pPr>
            <w:r/>
            <w:r>
              <w:rPr>
                <w:rFonts w:ascii="맑은 고딕" w:hAnsi="맑은 고딕" w:eastAsia="맑은 고딕"/>
                <w:b w:val="0"/>
                <w:i w:val="0"/>
                <w:sz w:val="18"/>
              </w:rPr>
              <w:t>10/15 ~ 10/21</w:t>
            </w:r>
          </w:p>
        </w:tc>
        <w:tc>
          <w:tcPr>
            <w:tcW w:type="dxa" w:w="6917"/>
          </w:tcPr>
          <w:p>
            <w:pPr>
              <w:spacing w:after="0" w:line="300" w:lineRule="auto"/>
            </w:pPr>
            <w:r/>
            <w:r>
              <w:rPr>
                <w:rFonts w:ascii="맑은 고딕" w:hAnsi="맑은 고딕" w:eastAsia="맑은 고딕"/>
                <w:b w:val="0"/>
                <w:i w:val="0"/>
                <w:sz w:val="18"/>
              </w:rPr>
              <w:t>중간세미나 발표, 실시간 수집 유지</w:t>
            </w:r>
          </w:p>
        </w:tc>
      </w:tr>
      <w:tr>
        <w:tc>
          <w:tcPr>
            <w:tcW w:type="dxa" w:w="680"/>
          </w:tcPr>
          <w:p>
            <w:pPr>
              <w:spacing w:after="0" w:line="300" w:lineRule="auto"/>
            </w:pPr>
            <w:r/>
            <w:r>
              <w:rPr>
                <w:rFonts w:ascii="맑은 고딕" w:hAnsi="맑은 고딕" w:eastAsia="맑은 고딕"/>
                <w:b w:val="0"/>
                <w:i w:val="0"/>
                <w:sz w:val="18"/>
              </w:rPr>
              <w:t>8</w:t>
            </w:r>
          </w:p>
        </w:tc>
        <w:tc>
          <w:tcPr>
            <w:tcW w:type="dxa" w:w="1474"/>
          </w:tcPr>
          <w:p>
            <w:pPr>
              <w:spacing w:after="0" w:line="300" w:lineRule="auto"/>
            </w:pPr>
            <w:r/>
            <w:r>
              <w:rPr>
                <w:rFonts w:ascii="맑은 고딕" w:hAnsi="맑은 고딕" w:eastAsia="맑은 고딕"/>
                <w:b w:val="0"/>
                <w:i w:val="0"/>
                <w:sz w:val="18"/>
              </w:rPr>
              <w:t>10/22 ~ 10/27</w:t>
            </w:r>
          </w:p>
        </w:tc>
        <w:tc>
          <w:tcPr>
            <w:tcW w:type="dxa" w:w="6917"/>
          </w:tcPr>
          <w:p>
            <w:pPr>
              <w:spacing w:after="0" w:line="300" w:lineRule="auto"/>
            </w:pPr>
            <w:r/>
            <w:r>
              <w:rPr>
                <w:rFonts w:ascii="맑은 고딕" w:hAnsi="맑은 고딕" w:eastAsia="맑은 고딕"/>
                <w:b w:val="0"/>
                <w:i w:val="0"/>
                <w:sz w:val="18"/>
              </w:rPr>
              <w:t>수집 안정화 작업, 중간보고서 작성</w:t>
            </w:r>
          </w:p>
        </w:tc>
      </w:tr>
    </w:tbl>
    <w:p>
      <w:pPr>
        <w:spacing w:after="40"/>
      </w:pPr>
    </w:p>
    <w:p>
      <w:pPr>
        <w:pStyle w:val="Heading2"/>
      </w:pPr>
      <w:r>
        <w:t>4.2 자료 저장 구조</w:t>
      </w:r>
    </w:p>
    <w:p>
      <w:pPr>
        <w:spacing w:after="120"/>
      </w:pPr>
      <w:r>
        <w:rPr>
          <w:rFonts w:ascii="맑은 고딕" w:hAnsi="맑은 고딕" w:eastAsia="맑은 고딕"/>
          <w:b w:val="0"/>
          <w:i w:val="0"/>
          <w:sz w:val="20"/>
        </w:rPr>
        <w:t>모든 채널의 수집 결과가 한 테이블로 들어옴. 채널마다 응답 형식이 다르지만 저장 형태를 통일해야 이후 단계가 채널을 구분하지 않고 동작함.</w:t>
      </w:r>
    </w:p>
    <w:p>
      <w:pPr>
        <w:spacing w:before="200" w:after="60"/>
        <w:jc w:val="center"/>
      </w:pPr>
      <w:r>
        <w:drawing>
          <wp:inline xmlns:a="http://schemas.openxmlformats.org/drawingml/2006/main" xmlns:pic="http://schemas.openxmlformats.org/drawingml/2006/picture">
            <wp:extent cx="5760000" cy="1854000"/>
            <wp:docPr id="4" name="Picture 4"/>
            <wp:cNvGraphicFramePr>
              <a:graphicFrameLocks noChangeAspect="1"/>
            </wp:cNvGraphicFramePr>
            <a:graphic>
              <a:graphicData uri="http://schemas.openxmlformats.org/drawingml/2006/picture">
                <pic:pic>
                  <pic:nvPicPr>
                    <pic:cNvPr id="0" name="fig-04-schema.png"/>
                    <pic:cNvPicPr/>
                  </pic:nvPicPr>
                  <pic:blipFill>
                    <a:blip r:embed="rId12"/>
                    <a:stretch>
                      <a:fillRect/>
                    </a:stretch>
                  </pic:blipFill>
                  <pic:spPr>
                    <a:xfrm>
                      <a:off x="0" y="0"/>
                      <a:ext cx="5760000" cy="1854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4. </w:t>
      </w:r>
      <w:r>
        <w:rPr>
          <w:rFonts w:ascii="맑은 고딕" w:hAnsi="맑은 고딕" w:eastAsia="맑은 고딕"/>
          <w:b w:val="0"/>
          <w:i w:val="0"/>
          <w:color w:val="45494F"/>
          <w:sz w:val="18"/>
        </w:rPr>
        <w:t>신호 저장 테이블. observed_at 과 collected_at 을 분리해 기록하고, UNIQUE 제약으로 같은 시점의 중복 적재를 막음</w:t>
      </w:r>
    </w:p>
    <w:p>
      <w:pPr>
        <w:spacing w:after="120"/>
      </w:pPr>
      <w:r>
        <w:rPr>
          <w:rFonts w:ascii="맑은 고딕" w:hAnsi="맑은 고딕" w:eastAsia="맑은 고딕"/>
          <w:b w:val="0"/>
          <w:i w:val="0"/>
          <w:sz w:val="20"/>
        </w:rPr>
        <w:t>자료를 데이터베이스에만 넣지 않고 관측일별 텍스트 파일로도 남겨 저장소에 함께 커밋함. 직접 수집한 자료는 소급 수집이 불가능해 한 번 잃으면 복구할 방법이 없기 때문임. 데이터베이스는 스냅샷에서 언제든 다시 만들 수 있는 파생물로 취급함.</w:t>
      </w:r>
    </w:p>
    <w:p>
      <w:pPr>
        <w:spacing w:before="200" w:after="60"/>
        <w:jc w:val="center"/>
      </w:pPr>
      <w:r>
        <w:drawing>
          <wp:inline xmlns:a="http://schemas.openxmlformats.org/drawingml/2006/main" xmlns:pic="http://schemas.openxmlformats.org/drawingml/2006/picture">
            <wp:extent cx="5760000" cy="1578000"/>
            <wp:docPr id="5" name="Picture 5"/>
            <wp:cNvGraphicFramePr>
              <a:graphicFrameLocks noChangeAspect="1"/>
            </wp:cNvGraphicFramePr>
            <a:graphic>
              <a:graphicData uri="http://schemas.openxmlformats.org/drawingml/2006/picture">
                <pic:pic>
                  <pic:nvPicPr>
                    <pic:cNvPr id="0" name="fig-05-raw.png"/>
                    <pic:cNvPicPr/>
                  </pic:nvPicPr>
                  <pic:blipFill>
                    <a:blip r:embed="rId13"/>
                    <a:stretch>
                      <a:fillRect/>
                    </a:stretch>
                  </pic:blipFill>
                  <pic:spPr>
                    <a:xfrm>
                      <a:off x="0" y="0"/>
                      <a:ext cx="5760000" cy="1578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5. </w:t>
      </w:r>
      <w:r>
        <w:rPr>
          <w:rFonts w:ascii="맑은 고딕" w:hAnsi="맑은 고딕" w:eastAsia="맑은 고딕"/>
          <w:b w:val="0"/>
          <w:i w:val="0"/>
          <w:color w:val="45494F"/>
          <w:sz w:val="18"/>
        </w:rPr>
        <w:t>수집 원본. 한 상품에서 순위와 리뷰 수, 찜 수 세 지표를 각각 한 행으로 적재하며 두 시점 컬럼의 값이 실제로 다름</w:t>
      </w:r>
    </w:p>
    <w:p>
      <w:pPr>
        <w:pStyle w:val="Heading2"/>
      </w:pPr>
      <w:r>
        <w:t>4.3 확보한 자료</w:t>
      </w:r>
    </w:p>
    <w:p>
      <w:pPr>
        <w:spacing w:after="120"/>
      </w:pPr>
      <w:r>
        <w:rPr>
          <w:rFonts w:ascii="맑은 고딕" w:hAnsi="맑은 고딕" w:eastAsia="맑은 고딕"/>
          <w:b w:val="0"/>
          <w:i w:val="0"/>
          <w:sz w:val="20"/>
        </w:rPr>
        <w:t>실시간 수집은 하루 두 번 자동 실행하며 32일분의 스냅샷을 확보함. 실행 56회 중 9회가 실패했고 원인은 전부 실행 시점의 네트워크 미연결임.</w:t>
      </w:r>
    </w:p>
    <w:p>
      <w:pPr>
        <w:spacing w:before="200" w:after="60"/>
        <w:jc w:val="center"/>
      </w:pPr>
      <w:r>
        <w:drawing>
          <wp:inline xmlns:a="http://schemas.openxmlformats.org/drawingml/2006/main" xmlns:pic="http://schemas.openxmlformats.org/drawingml/2006/picture">
            <wp:extent cx="5760000" cy="1734000"/>
            <wp:docPr id="6" name="Picture 6"/>
            <wp:cNvGraphicFramePr>
              <a:graphicFrameLocks noChangeAspect="1"/>
            </wp:cNvGraphicFramePr>
            <a:graphic>
              <a:graphicData uri="http://schemas.openxmlformats.org/drawingml/2006/picture">
                <pic:pic>
                  <pic:nvPicPr>
                    <pic:cNvPr id="0" name="fig-06-coverage.png"/>
                    <pic:cNvPicPr/>
                  </pic:nvPicPr>
                  <pic:blipFill>
                    <a:blip r:embed="rId14"/>
                    <a:stretch>
                      <a:fillRect/>
                    </a:stretch>
                  </pic:blipFill>
                  <pic:spPr>
                    <a:xfrm>
                      <a:off x="0" y="0"/>
                      <a:ext cx="5760000" cy="1734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6. </w:t>
      </w:r>
      <w:r>
        <w:rPr>
          <w:rFonts w:ascii="맑은 고딕" w:hAnsi="맑은 고딕" w:eastAsia="맑은 고딕"/>
          <w:b w:val="0"/>
          <w:i w:val="0"/>
          <w:color w:val="45494F"/>
          <w:sz w:val="18"/>
        </w:rPr>
        <w:t>일별 수집 현황. 결측일을 숨기지 않고 그대로 표시함</w:t>
      </w:r>
    </w:p>
    <w:p>
      <w:pPr>
        <w:spacing w:after="120"/>
      </w:pPr>
      <w:r>
        <w:rPr>
          <w:rFonts w:ascii="맑은 고딕" w:hAnsi="맑은 고딕" w:eastAsia="맑은 고딕"/>
          <w:b w:val="0"/>
          <w:i w:val="0"/>
          <w:sz w:val="20"/>
        </w:rPr>
        <w:t>결측일을 노출하는 이유는 커머스 자료가 소급 수집이 불가능하기 때문임. 이후 분석에서 자료에 구멍이 있다는 사실을 알 수 있어야 함.</w:t>
      </w:r>
    </w:p>
    <w:p>
      <w:pPr>
        <w:spacing w:before="200" w:after="60"/>
        <w:jc w:val="center"/>
      </w:pPr>
      <w:r>
        <w:drawing>
          <wp:inline xmlns:a="http://schemas.openxmlformats.org/drawingml/2006/main" xmlns:pic="http://schemas.openxmlformats.org/drawingml/2006/picture">
            <wp:extent cx="5760000" cy="2340000"/>
            <wp:docPr id="7" name="Picture 7"/>
            <wp:cNvGraphicFramePr>
              <a:graphicFrameLocks noChangeAspect="1"/>
            </wp:cNvGraphicFramePr>
            <a:graphic>
              <a:graphicData uri="http://schemas.openxmlformats.org/drawingml/2006/picture">
                <pic:pic>
                  <pic:nvPicPr>
                    <pic:cNvPr id="0" name="fig-07-trend.png"/>
                    <pic:cNvPicPr/>
                  </pic:nvPicPr>
                  <pic:blipFill>
                    <a:blip r:embed="rId15"/>
                    <a:stretch>
                      <a:fillRect/>
                    </a:stretch>
                  </pic:blipFill>
                  <pic:spPr>
                    <a:xfrm>
                      <a:off x="0" y="0"/>
                      <a:ext cx="5760000" cy="2340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7. </w:t>
      </w:r>
      <w:r>
        <w:rPr>
          <w:rFonts w:ascii="맑은 고딕" w:hAnsi="맑은 고딕" w:eastAsia="맑은 고딕"/>
          <w:b w:val="0"/>
          <w:i w:val="0"/>
          <w:color w:val="45494F"/>
          <w:sz w:val="18"/>
        </w:rPr>
        <w:t>일별 수집 행수와 채널별 누적. 실시간 축적 트랙은 9월 6일부터 매일 쌓은 결과이고 역추적 트랙은 과거 구간을 소급 조회한 결과임</w:t>
      </w:r>
    </w:p>
    <w:p>
      <w:pPr>
        <w:pStyle w:val="Heading2"/>
      </w:pPr>
      <w:r>
        <w:t>4.4 자료 정제</w:t>
      </w:r>
    </w:p>
    <w:p>
      <w:pPr>
        <w:spacing w:after="120"/>
      </w:pPr>
      <w:r>
        <w:rPr>
          <w:rFonts w:ascii="맑은 고딕" w:hAnsi="맑은 고딕" w:eastAsia="맑은 고딕"/>
          <w:b w:val="0"/>
          <w:i w:val="0"/>
          <w:sz w:val="20"/>
        </w:rPr>
        <w:t>상품명에는 프로모션 문구와 배송 차수, 품번, 색상이 섞여 있음. 그대로 두면 같은 상품의 색상 변형과 재입고 차수가 서로 다른 상품으로 세어져 인기 순위가 왜곡됨.</w:t>
      </w:r>
    </w:p>
    <w:p>
      <w:pPr>
        <w:spacing w:before="200" w:after="60"/>
        <w:jc w:val="center"/>
      </w:pPr>
      <w:r>
        <w:drawing>
          <wp:inline xmlns:a="http://schemas.openxmlformats.org/drawingml/2006/main" xmlns:pic="http://schemas.openxmlformats.org/drawingml/2006/picture">
            <wp:extent cx="5760000" cy="1791000"/>
            <wp:docPr id="8" name="Picture 8"/>
            <wp:cNvGraphicFramePr>
              <a:graphicFrameLocks noChangeAspect="1"/>
            </wp:cNvGraphicFramePr>
            <a:graphic>
              <a:graphicData uri="http://schemas.openxmlformats.org/drawingml/2006/picture">
                <pic:pic>
                  <pic:nvPicPr>
                    <pic:cNvPr id="0" name="fig-08-normalize.png"/>
                    <pic:cNvPicPr/>
                  </pic:nvPicPr>
                  <pic:blipFill>
                    <a:blip r:embed="rId16"/>
                    <a:stretch>
                      <a:fillRect/>
                    </a:stretch>
                  </pic:blipFill>
                  <pic:spPr>
                    <a:xfrm>
                      <a:off x="0" y="0"/>
                      <a:ext cx="5760000" cy="1791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8. </w:t>
      </w:r>
      <w:r>
        <w:rPr>
          <w:rFonts w:ascii="맑은 고딕" w:hAnsi="맑은 고딕" w:eastAsia="맑은 고딕"/>
          <w:b w:val="0"/>
          <w:i w:val="0"/>
          <w:color w:val="45494F"/>
          <w:sz w:val="18"/>
        </w:rPr>
        <w:t>상품명 정제 전후. 상품 식별과 무관한 부분만 제거하고 원문은 그대로 보존함</w:t>
      </w:r>
    </w:p>
    <w:p>
      <w:pPr>
        <w:pStyle w:val="Heading2"/>
      </w:pPr>
      <w:r>
        <w:t>4.5 구축 결과와 실행 결과</w:t>
      </w:r>
    </w:p>
    <w:p>
      <w:pPr>
        <w:spacing w:after="120"/>
      </w:pPr>
      <w:r>
        <w:rPr>
          <w:rFonts w:ascii="맑은 고딕" w:hAnsi="맑은 고딕" w:eastAsia="맑은 고딕"/>
          <w:b w:val="0"/>
          <w:i w:val="0"/>
          <w:sz w:val="20"/>
        </w:rPr>
        <w:t>8주차 기준 집계임. 수치는 전부 실제 조회와 실행 결과에서 가져옴.</w:t>
      </w:r>
    </w:p>
    <w:p>
      <w:pPr>
        <w:spacing w:before="200" w:after="60"/>
        <w:jc w:val="center"/>
      </w:pPr>
      <w:r>
        <w:drawing>
          <wp:inline xmlns:a="http://schemas.openxmlformats.org/drawingml/2006/main" xmlns:pic="http://schemas.openxmlformats.org/drawingml/2006/picture">
            <wp:extent cx="5760000" cy="1713000"/>
            <wp:docPr id="9" name="Picture 9"/>
            <wp:cNvGraphicFramePr>
              <a:graphicFrameLocks noChangeAspect="1"/>
            </wp:cNvGraphicFramePr>
            <a:graphic>
              <a:graphicData uri="http://schemas.openxmlformats.org/drawingml/2006/picture">
                <pic:pic>
                  <pic:nvPicPr>
                    <pic:cNvPr id="0" name="fig-09-metrics.png"/>
                    <pic:cNvPicPr/>
                  </pic:nvPicPr>
                  <pic:blipFill>
                    <a:blip r:embed="rId17"/>
                    <a:stretch>
                      <a:fillRect/>
                    </a:stretch>
                  </pic:blipFill>
                  <pic:spPr>
                    <a:xfrm>
                      <a:off x="0" y="0"/>
                      <a:ext cx="5760000" cy="1713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9. </w:t>
      </w:r>
      <w:r>
        <w:rPr>
          <w:rFonts w:ascii="맑은 고딕" w:hAnsi="맑은 고딕" w:eastAsia="맑은 고딕"/>
          <w:b w:val="0"/>
          <w:i w:val="0"/>
          <w:color w:val="45494F"/>
          <w:sz w:val="18"/>
        </w:rPr>
        <w:t>확보한 자료와 구축 결과 지표</w:t>
      </w:r>
    </w:p>
    <w:p>
      <w:pPr>
        <w:spacing w:after="120"/>
      </w:pPr>
      <w:r>
        <w:rPr>
          <w:rFonts w:ascii="맑은 고딕" w:hAnsi="맑은 고딕" w:eastAsia="맑은 고딕"/>
          <w:b w:val="0"/>
          <w:i w:val="0"/>
          <w:sz w:val="20"/>
        </w:rPr>
        <w:t>구조가 끝까지 연결되는지 확인하기 위해 티셔츠 세 종류를 2025년 3월과 4월 네이버 자료로 비교함.</w:t>
      </w:r>
    </w:p>
    <w:p>
      <w:pPr>
        <w:spacing w:before="200" w:after="60"/>
        <w:jc w:val="center"/>
      </w:pPr>
      <w:r>
        <w:drawing>
          <wp:inline xmlns:a="http://schemas.openxmlformats.org/drawingml/2006/main" xmlns:pic="http://schemas.openxmlformats.org/drawingml/2006/picture">
            <wp:extent cx="5760000" cy="939000"/>
            <wp:docPr id="10" name="Picture 10"/>
            <wp:cNvGraphicFramePr>
              <a:graphicFrameLocks noChangeAspect="1"/>
            </wp:cNvGraphicFramePr>
            <a:graphic>
              <a:graphicData uri="http://schemas.openxmlformats.org/drawingml/2006/picture">
                <pic:pic>
                  <pic:nvPicPr>
                    <pic:cNvPr id="0" name="fig-10-poc-result.png"/>
                    <pic:cNvPicPr/>
                  </pic:nvPicPr>
                  <pic:blipFill>
                    <a:blip r:embed="rId18"/>
                    <a:stretch>
                      <a:fillRect/>
                    </a:stretch>
                  </pic:blipFill>
                  <pic:spPr>
                    <a:xfrm>
                      <a:off x="0" y="0"/>
                      <a:ext cx="5760000" cy="939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10. </w:t>
      </w:r>
      <w:r>
        <w:rPr>
          <w:rFonts w:ascii="맑은 고딕" w:hAnsi="맑은 고딕" w:eastAsia="맑은 고딕"/>
          <w:b w:val="0"/>
          <w:i w:val="0"/>
          <w:color w:val="45494F"/>
          <w:sz w:val="18"/>
        </w:rPr>
        <w:t>검증 파트 실행 결과. 2025년 3월 대비 4월 변화율과 판정</w:t>
      </w:r>
    </w:p>
    <w:p>
      <w:pPr>
        <w:spacing w:after="120"/>
      </w:pPr>
      <w:r>
        <w:rPr>
          <w:rFonts w:ascii="맑은 고딕" w:hAnsi="맑은 고딕" w:eastAsia="맑은 고딕"/>
          <w:b w:val="0"/>
          <w:i w:val="0"/>
          <w:sz w:val="20"/>
        </w:rPr>
        <w:t>수집 파트에서 같은 단계를 직접 다시 실행해 수치가 보고된 값과 일치함을 확인했고, 판정을 저장하기 전에는 이후 자료 조회가 차단되는 동작도 확인함.</w:t>
      </w:r>
    </w:p>
    <w:p>
      <w:pPr>
        <w:spacing w:after="120"/>
      </w:pPr>
      <w:r>
        <w:rPr>
          <w:rFonts w:ascii="맑은 고딕" w:hAnsi="맑은 고딕" w:eastAsia="맑은 고딕"/>
          <w:b w:val="0"/>
          <w:i w:val="0"/>
          <w:sz w:val="20"/>
        </w:rPr>
        <w:t>다만 이 결과에는 세 가지 한계가 있음. 첫째, 3월과 4월 자료를 모두 확인한 뒤 나온 판정이므로 4월의 상승을 미리 예측한 것이 아님. 둘째, 세 항목은 실제 유행 사례가 아니라 비교를 위해 미리 정한 것임. 셋째, 링거티의 증가율이 크게 나타난 것은 기준 시점의 값이 작은 데서 비롯된 면이 있음. 같은 요청 안에서 가장 큰 값을 100으로 맞추는 방식이라 링거티는 3월에 3, 4월에 11 수준이었고 절대 규모로는 비교 대상 중 가장 작음.</w:t>
      </w:r>
    </w:p>
    <w:p>
      <w:pPr>
        <w:spacing w:after="120"/>
      </w:pPr>
      <w:r>
        <w:rPr>
          <w:rFonts w:ascii="맑은 고딕" w:hAnsi="맑은 고딕" w:eastAsia="맑은 고딕"/>
          <w:b w:val="0"/>
          <w:i w:val="0"/>
          <w:sz w:val="20"/>
        </w:rPr>
        <w:t>10월 21일 중간세미나에서 발표를 완료함. 구현한 판정 과정과 세 항목의 실행 결과, 실시간 수집 복구, 현재의 병목과 결정이 필요한 사항을 다룸.</w:t>
      </w:r>
    </w:p>
    <w:p>
      <w:pPr>
        <w:pStyle w:val="Heading1"/>
      </w:pPr>
      <w:r>
        <w:t>5. 해결 과정에서 겪은 문제</w:t>
      </w:r>
    </w:p>
    <w:p>
      <w:pPr>
        <w:spacing w:after="120"/>
      </w:pPr>
      <w:r>
        <w:rPr>
          <w:rFonts w:ascii="맑은 고딕" w:hAnsi="맑은 고딕" w:eastAsia="맑은 고딕"/>
          <w:b w:val="0"/>
          <w:i w:val="0"/>
          <w:sz w:val="20"/>
        </w:rPr>
        <w:t>8주 동안 여섯 건의 결함과 제약을 만났음. 성능이 아쉬운 수준의 문제가 아니라 그대로 두면 연구 결과를 믿을 수 없게 만드는 종류였음. 각각의 발견 경위와 대응을 기록함.</w:t>
      </w:r>
    </w:p>
    <w:p>
      <w:pPr>
        <w:spacing w:before="200" w:after="60"/>
        <w:jc w:val="center"/>
      </w:pPr>
      <w:r>
        <w:drawing>
          <wp:inline xmlns:a="http://schemas.openxmlformats.org/drawingml/2006/main" xmlns:pic="http://schemas.openxmlformats.org/drawingml/2006/picture">
            <wp:extent cx="5760000" cy="2295000"/>
            <wp:docPr id="11" name="Picture 11"/>
            <wp:cNvGraphicFramePr>
              <a:graphicFrameLocks noChangeAspect="1"/>
            </wp:cNvGraphicFramePr>
            <a:graphic>
              <a:graphicData uri="http://schemas.openxmlformats.org/drawingml/2006/picture">
                <pic:pic>
                  <pic:nvPicPr>
                    <pic:cNvPr id="0" name="fig-11-timeline.png"/>
                    <pic:cNvPicPr/>
                  </pic:nvPicPr>
                  <pic:blipFill>
                    <a:blip r:embed="rId19"/>
                    <a:stretch>
                      <a:fillRect/>
                    </a:stretch>
                  </pic:blipFill>
                  <pic:spPr>
                    <a:xfrm>
                      <a:off x="0" y="0"/>
                      <a:ext cx="5760000" cy="2295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11. </w:t>
      </w:r>
      <w:r>
        <w:rPr>
          <w:rFonts w:ascii="맑은 고딕" w:hAnsi="맑은 고딕" w:eastAsia="맑은 고딕"/>
          <w:b w:val="0"/>
          <w:i w:val="0"/>
          <w:color w:val="45494F"/>
          <w:sz w:val="18"/>
        </w:rPr>
        <w:t>문제와 대응 타임라인</w:t>
      </w:r>
    </w:p>
    <w:p>
      <w:pPr>
        <w:pStyle w:val="Heading2"/>
      </w:pPr>
      <w:r>
        <w:t>5.1 수집 대상을 바꿔야 했던 일</w:t>
      </w:r>
    </w:p>
    <w:p>
      <w:pPr>
        <w:spacing w:after="120"/>
      </w:pPr>
      <w:r>
        <w:rPr>
          <w:rFonts w:ascii="맑은 고딕" w:hAnsi="맑은 고딕" w:eastAsia="맑은 고딕"/>
          <w:b w:val="0"/>
          <w:i w:val="0"/>
          <w:sz w:val="20"/>
        </w:rPr>
        <w:t>연계 산업체가 무신사라 무신사의 인기 순위를 수집하려 했음. 그런데 무신사의 수집 정책을 확인해 보니 허용 목록 방식이었음. 몇몇 검색 엔진과 지정된 수집기만 접근을 허용하고 나머지는 전부 차단하는 구조임. 직접 만든 수집기는 어느 항목에도 해당하지 않으므로 차단 대상이었음. 정책을 어기고 모은 자료는 연구 산출물로 쓸 수 없음.</w:t>
      </w:r>
    </w:p>
    <w:p>
      <w:pPr>
        <w:spacing w:before="200" w:after="60"/>
        <w:jc w:val="center"/>
      </w:pPr>
      <w:r>
        <w:drawing>
          <wp:inline xmlns:a="http://schemas.openxmlformats.org/drawingml/2006/main" xmlns:pic="http://schemas.openxmlformats.org/drawingml/2006/picture">
            <wp:extent cx="5760000" cy="1365000"/>
            <wp:docPr id="12" name="Picture 12"/>
            <wp:cNvGraphicFramePr>
              <a:graphicFrameLocks noChangeAspect="1"/>
            </wp:cNvGraphicFramePr>
            <a:graphic>
              <a:graphicData uri="http://schemas.openxmlformats.org/drawingml/2006/picture">
                <pic:pic>
                  <pic:nvPicPr>
                    <pic:cNvPr id="0" name="fig-12-robots.png"/>
                    <pic:cNvPicPr/>
                  </pic:nvPicPr>
                  <pic:blipFill>
                    <a:blip r:embed="rId20"/>
                    <a:stretch>
                      <a:fillRect/>
                    </a:stretch>
                  </pic:blipFill>
                  <pic:spPr>
                    <a:xfrm>
                      <a:off x="0" y="0"/>
                      <a:ext cx="5760000" cy="1365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12. </w:t>
      </w:r>
      <w:r>
        <w:rPr>
          <w:rFonts w:ascii="맑은 고딕" w:hAnsi="맑은 고딕" w:eastAsia="맑은 고딕"/>
          <w:b w:val="0"/>
          <w:i w:val="0"/>
          <w:color w:val="45494F"/>
          <w:sz w:val="18"/>
        </w:rPr>
        <w:t>수집 대상 후보 사이트의 수집 정책 검토 결과</w:t>
      </w:r>
    </w:p>
    <w:p>
      <w:pPr>
        <w:spacing w:after="120"/>
      </w:pPr>
      <w:r>
        <w:rPr>
          <w:rFonts w:ascii="맑은 고딕" w:hAnsi="맑은 고딕" w:eastAsia="맑은 고딕"/>
          <w:b w:val="0"/>
          <w:i w:val="0"/>
          <w:sz w:val="20"/>
        </w:rPr>
        <w:t>그래서 수집 정책이 일반 수집기를 허용하는 29CM를 대체 소스로 채택함. 여기서 한 가지를 더 결정해야 했음. 29CM는 무신사 계열 서비스임. 본 연구의 핵심 검증 축이 서로 독립적인 채널에서도 같은 변화가 나타나는가인데, 계열사를 독립된 두 채널로 세면 교차검증이 헛돌게 됨. 따라서 둘을 같은 커머스 채널로 묶고 독립 채널은 검색과 쇼핑 쪽에서 확보하기로 함.</w:t>
      </w:r>
    </w:p>
    <w:p>
      <w:pPr>
        <w:spacing w:after="120"/>
      </w:pPr>
      <w:r>
        <w:rPr>
          <w:rFonts w:ascii="맑은 고딕" w:hAnsi="맑은 고딕" w:eastAsia="맑은 고딕"/>
          <w:b w:val="0"/>
          <w:i w:val="0"/>
          <w:sz w:val="20"/>
        </w:rPr>
        <w:t>판단 근거는 확인일과 함께 문서로 남김. 대체 결정 자체가 연구 산출물의 일부이기 때문임. 수집 허가가 확보되면 무신사 모듈을 추가할 예정임.</w:t>
      </w:r>
    </w:p>
    <w:p>
      <w:pPr>
        <w:pStyle w:val="Heading2"/>
      </w:pPr>
      <w:r>
        <w:t>5.2 하루 두 번 수집이 자료를 망가뜨린 일</w:t>
      </w:r>
    </w:p>
    <w:p>
      <w:pPr>
        <w:spacing w:after="120"/>
      </w:pPr>
      <w:r>
        <w:rPr>
          <w:rFonts w:ascii="맑은 고딕" w:hAnsi="맑은 고딕" w:eastAsia="맑은 고딕"/>
          <w:b w:val="0"/>
          <w:i w:val="0"/>
          <w:sz w:val="20"/>
        </w:rPr>
        <w:t>수집이 한 번 실패해도 그날 자료를 잃지 않도록 하루 두 번 수집하게 했음. 그런데 관측 시점을 날짜까지만 기록한 탓에 두 실행이 같은 키로 충돌했음.</w:t>
      </w:r>
    </w:p>
    <w:p>
      <w:pPr>
        <w:spacing w:after="120"/>
      </w:pPr>
      <w:r>
        <w:rPr>
          <w:rFonts w:ascii="맑은 고딕" w:hAnsi="맑은 고딕" w:eastAsia="맑은 고딕"/>
          <w:b w:val="0"/>
          <w:i w:val="0"/>
          <w:sz w:val="20"/>
        </w:rPr>
        <w:t>중복을 막는 제약이 먼저 들어온 10시 실행의 값을 지키는 사이, 22시에 새로 순위에 진입한 상품만 통과했음. 결과적으로 한 날짜 안에 10시와 22시의 순위가 섞이고 같은 순위가 두 번 나타났음. 이중화를 위해 두 번 돌린 것이 오히려 자료를 오염시킨 셈임. 더 나쁜 점은 부분적으로 실패한 실행이 그날 자료를 영구히 망가뜨리는 경로가 된다는 것이었음.</w:t>
      </w:r>
    </w:p>
    <w:p>
      <w:pPr>
        <w:spacing w:before="200" w:after="60"/>
        <w:jc w:val="center"/>
      </w:pPr>
      <w:r>
        <w:drawing>
          <wp:inline xmlns:a="http://schemas.openxmlformats.org/drawingml/2006/main" xmlns:pic="http://schemas.openxmlformats.org/drawingml/2006/picture">
            <wp:extent cx="5760000" cy="1698000"/>
            <wp:docPr id="13" name="Picture 13"/>
            <wp:cNvGraphicFramePr>
              <a:graphicFrameLocks noChangeAspect="1"/>
            </wp:cNvGraphicFramePr>
            <a:graphic>
              <a:graphicData uri="http://schemas.openxmlformats.org/drawingml/2006/picture">
                <pic:pic>
                  <pic:nvPicPr>
                    <pic:cNvPr id="0" name="fig-13-rank-mixing.png"/>
                    <pic:cNvPicPr/>
                  </pic:nvPicPr>
                  <pic:blipFill>
                    <a:blip r:embed="rId21"/>
                    <a:stretch>
                      <a:fillRect/>
                    </a:stretch>
                  </pic:blipFill>
                  <pic:spPr>
                    <a:xfrm>
                      <a:off x="0" y="0"/>
                      <a:ext cx="5760000" cy="1698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13. </w:t>
      </w:r>
      <w:r>
        <w:rPr>
          <w:rFonts w:ascii="맑은 고딕" w:hAnsi="맑은 고딕" w:eastAsia="맑은 고딕"/>
          <w:b w:val="0"/>
          <w:i w:val="0"/>
          <w:color w:val="45494F"/>
          <w:sz w:val="18"/>
        </w:rPr>
        <w:t>순위 혼입 문제의 수정 전후. 관측 시점에 초 단위를 기록해 실행마다 독립 스냅샷이 되도록 바꿈</w:t>
      </w:r>
    </w:p>
    <w:p>
      <w:pPr>
        <w:spacing w:after="120"/>
      </w:pPr>
      <w:r>
        <w:rPr>
          <w:rFonts w:ascii="맑은 고딕" w:hAnsi="맑은 고딕" w:eastAsia="맑은 고딕"/>
          <w:b w:val="0"/>
          <w:i w:val="0"/>
          <w:sz w:val="20"/>
        </w:rPr>
        <w:t>일 단위로 분석할 때는 그날의 스냅샷 하나만 고르도록 별도 함수를 둠. 이렇게 하니 하루 두 번 수집이 중복이 아니라 실제 이중화가 됨.</w:t>
      </w:r>
    </w:p>
    <w:p>
      <w:pPr>
        <w:spacing w:after="120"/>
      </w:pPr>
      <w:r>
        <w:rPr>
          <w:rFonts w:ascii="맑은 고딕" w:hAnsi="맑은 고딕" w:eastAsia="맑은 고딕"/>
          <w:b w:val="0"/>
          <w:i w:val="0"/>
          <w:sz w:val="20"/>
        </w:rPr>
        <w:t>같은 문제를 고치다가 다른 결함도 드러났음. 같은 상품이 여성 순위와 남성 순위에 동시에 오르는 경우 두 행이 같은 키로 충돌해 한쪽이 사라지고 있었음. 순위를 기록하는 행에만 순위 목록 코드를 포함시켜 두 행이 각각 남도록 고침. 기존 스냅샷도 같은 형식으로 정정하고 회귀 테스트 3건을 추가함.</w:t>
      </w:r>
    </w:p>
    <w:p>
      <w:pPr>
        <w:pStyle w:val="Heading2"/>
      </w:pPr>
      <w:r>
        <w:t>5.3 자동 수집이 한 건도 쌓이지 않은 일</w:t>
      </w:r>
    </w:p>
    <w:p>
      <w:pPr>
        <w:spacing w:after="120"/>
      </w:pPr>
      <w:r>
        <w:rPr>
          <w:rFonts w:ascii="맑은 고딕" w:hAnsi="맑은 고딕" w:eastAsia="맑은 고딕"/>
          <w:b w:val="0"/>
          <w:i w:val="0"/>
          <w:sz w:val="20"/>
        </w:rPr>
        <w:t>일별 자동 수집을 클라우드 자동화로 구성했음. 실행은 매일 정상적으로 돌았음. 그런데 자료가 한 건도 쌓이지 않았음. 원인은 수집 대상이 클라우드 사업자의 IP 대역에서 오는 요청을 차단하고 있었기 때문임. 개인 장비에서 같은 요청을 보내면 정상 응답이 왔음.</w:t>
      </w:r>
    </w:p>
    <w:p>
      <w:pPr>
        <w:spacing w:before="200" w:after="60"/>
        <w:jc w:val="center"/>
      </w:pPr>
      <w:r>
        <w:drawing>
          <wp:inline xmlns:a="http://schemas.openxmlformats.org/drawingml/2006/main" xmlns:pic="http://schemas.openxmlformats.org/drawingml/2006/picture">
            <wp:extent cx="5760000" cy="675000"/>
            <wp:docPr id="14" name="Picture 14"/>
            <wp:cNvGraphicFramePr>
              <a:graphicFrameLocks noChangeAspect="1"/>
            </wp:cNvGraphicFramePr>
            <a:graphic>
              <a:graphicData uri="http://schemas.openxmlformats.org/drawingml/2006/picture">
                <pic:pic>
                  <pic:nvPicPr>
                    <pic:cNvPr id="0" name="fig-14-cloud-failure.png"/>
                    <pic:cNvPicPr/>
                  </pic:nvPicPr>
                  <pic:blipFill>
                    <a:blip r:embed="rId22"/>
                    <a:stretch>
                      <a:fillRect/>
                    </a:stretch>
                  </pic:blipFill>
                  <pic:spPr>
                    <a:xfrm>
                      <a:off x="0" y="0"/>
                      <a:ext cx="5760000" cy="675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14. </w:t>
      </w:r>
      <w:r>
        <w:rPr>
          <w:rFonts w:ascii="맑은 고딕" w:hAnsi="맑은 고딕" w:eastAsia="맑은 고딕"/>
          <w:b w:val="0"/>
          <w:i w:val="0"/>
          <w:color w:val="45494F"/>
          <w:sz w:val="18"/>
        </w:rPr>
        <w:t>워크플로 실행 결과. 수집 작업은 38회가 전부 실패했고 같은 기간 결과 공개 작업은 모두 성공함</w:t>
      </w:r>
    </w:p>
    <w:p>
      <w:pPr>
        <w:spacing w:after="120"/>
      </w:pPr>
      <w:r>
        <w:rPr>
          <w:rFonts w:ascii="맑은 고딕" w:hAnsi="맑은 고딕" w:eastAsia="맑은 고딕"/>
          <w:b w:val="0"/>
          <w:i w:val="0"/>
          <w:sz w:val="20"/>
        </w:rPr>
        <w:t>쌓인 것은 실패 알림뿐이었음. 커머스 자료는 소급 수집이 불가능하므로 그 기간은 영구 결측이 됐음. 예약 실행을 걷어내고 개인 장비에서 하루 두 번 실행하도록 전환함. 워크플로 파일에는 수동 실행만 남겨 두고 상단에 제거 사유를 적어 두어 같은 실수를 반복하지 않도록 함.</w:t>
      </w:r>
    </w:p>
    <w:p>
      <w:pPr>
        <w:spacing w:after="120"/>
      </w:pPr>
      <w:r>
        <w:rPr>
          <w:rFonts w:ascii="맑은 고딕" w:hAnsi="맑은 고딕" w:eastAsia="맑은 고딕"/>
          <w:b w:val="0"/>
          <w:i w:val="0"/>
          <w:sz w:val="20"/>
        </w:rPr>
        <w:t>이 결정으로 수집 안정성이 개인 장비의 전원과 네트워크 상태에 묶이게 됐음. 실제로 10월 17일에는 두 번의 실행이 모두 네트워크 미연결로 실패해 하루가 통째로 비었음. 10월 25일에 연결될 때까지 기다렸다가 요청하고, 실패하면 간격을 두고 다시 시도하는 처리를 추가함. 다시 시도하는 대상을 수집 요청이 아니라 네트워크 연결 여부로 잡아 수집 대상에 추가 부담을 주지 않도록 함.</w:t>
      </w:r>
    </w:p>
    <w:p>
      <w:pPr>
        <w:pStyle w:val="Heading2"/>
      </w:pPr>
      <w:r>
        <w:t>5.4 비율 지표가 뒤집힌 일</w:t>
      </w:r>
    </w:p>
    <w:p>
      <w:pPr>
        <w:spacing w:after="120"/>
      </w:pPr>
      <w:r>
        <w:rPr>
          <w:rFonts w:ascii="맑은 고딕" w:hAnsi="맑은 고딕" w:eastAsia="맑은 고딕"/>
          <w:b w:val="0"/>
          <w:i w:val="0"/>
          <w:sz w:val="20"/>
        </w:rPr>
        <w:t>특정 키워드가 어느 연령대에 쏠려 있는지 보려면 분야 전체의 연령 분포를 기준선으로 두고 키워드의 분포를 나눠야 함. 쇼핑 채널 자체가 특정 연령대에 치우쳐 있으므로 그 편향을 걷어내기 위함임.</w:t>
      </w:r>
    </w:p>
    <w:p>
      <w:pPr>
        <w:spacing w:after="120"/>
      </w:pPr>
      <w:r>
        <w:rPr>
          <w:rFonts w:ascii="맑은 고딕" w:hAnsi="맑은 고딕" w:eastAsia="맑은 고딕"/>
          <w:b w:val="0"/>
          <w:i w:val="0"/>
          <w:sz w:val="20"/>
        </w:rPr>
        <w:t>미팅용 시연을 만들어 직접 돌려 보다가 이전과 값이 달라진 것을 발견했음. 반팔티의 20대 쏠림 값이 0.83에서 0.27로 바뀌어 있었음. 반팔티는 모든 연령대가 고르게 찾는 계절 필수품인데 0.27이면 20대가 거의 찾지 않는다는 뜻이 됨. 상식과 맞지 않았음.</w:t>
      </w:r>
    </w:p>
    <w:p>
      <w:pPr>
        <w:spacing w:before="200" w:after="60"/>
        <w:jc w:val="center"/>
      </w:pPr>
      <w:r>
        <w:drawing>
          <wp:inline xmlns:a="http://schemas.openxmlformats.org/drawingml/2006/main" xmlns:pic="http://schemas.openxmlformats.org/drawingml/2006/picture">
            <wp:extent cx="5760000" cy="1182000"/>
            <wp:docPr id="15" name="Picture 15"/>
            <wp:cNvGraphicFramePr>
              <a:graphicFrameLocks noChangeAspect="1"/>
            </wp:cNvGraphicFramePr>
            <a:graphic>
              <a:graphicData uri="http://schemas.openxmlformats.org/drawingml/2006/picture">
                <pic:pic>
                  <pic:nvPicPr>
                    <pic:cNvPr id="0" name="fig-15-ratio-window.png"/>
                    <pic:cNvPicPr/>
                  </pic:nvPicPr>
                  <pic:blipFill>
                    <a:blip r:embed="rId23"/>
                    <a:stretch>
                      <a:fillRect/>
                    </a:stretch>
                  </pic:blipFill>
                  <pic:spPr>
                    <a:xfrm>
                      <a:off x="0" y="0"/>
                      <a:ext cx="5760000" cy="1182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15. </w:t>
      </w:r>
      <w:r>
        <w:rPr>
          <w:rFonts w:ascii="맑은 고딕" w:hAnsi="맑은 고딕" w:eastAsia="맑은 고딕"/>
          <w:b w:val="0"/>
          <w:i w:val="0"/>
          <w:color w:val="45494F"/>
          <w:sz w:val="18"/>
        </w:rPr>
        <w:t>비율 지표의 기간 불일치. 기준선과 관측치의 구간이 어긋나면서 값이 뒤집힘</w:t>
      </w:r>
    </w:p>
    <w:p>
      <w:pPr>
        <w:spacing w:after="120"/>
      </w:pPr>
      <w:r>
        <w:rPr>
          <w:rFonts w:ascii="맑은 고딕" w:hAnsi="맑은 고딕" w:eastAsia="맑은 고딕"/>
          <w:b w:val="0"/>
          <w:i w:val="0"/>
          <w:sz w:val="20"/>
        </w:rPr>
        <w:t>원인은 분자와 분모의 기간이 어긋난 것이었음. 사례를 만들면서 기준선에 2021년부터 2024년까지의 자료가 추가됐는데 키워드 쪽은 2026년 6월부터 8월 자료만 있었음. 기준선과 관측치가 모두 존재하는 구간으로 자동 제한하도록 고치고 회귀 테스트 2건을 추가함. 비율 지표는 분자와 분모가 같은 조건이어야 한다는 원칙을 코드에 강제함.</w:t>
      </w:r>
    </w:p>
    <w:p>
      <w:pPr>
        <w:spacing w:after="120"/>
      </w:pPr>
      <w:r>
        <w:rPr>
          <w:rFonts w:ascii="맑은 고딕" w:hAnsi="맑은 고딕" w:eastAsia="맑은 고딕"/>
          <w:b w:val="0"/>
          <w:i w:val="0"/>
          <w:sz w:val="20"/>
        </w:rPr>
        <w:t>이 결함은 코드를 읽어서가 아니라 결과를 눈으로 확인하다가 드러났음. 이후로는 화면과 터미널로 실제 출력을 확인하는 절차를 작업 과정에 포함했음.</w:t>
      </w:r>
    </w:p>
    <w:p>
      <w:pPr>
        <w:pStyle w:val="Heading2"/>
      </w:pPr>
      <w:r>
        <w:t>5.5 같은 입력에 다른 답이 나온 일</w:t>
      </w:r>
    </w:p>
    <w:p>
      <w:pPr>
        <w:spacing w:after="120"/>
      </w:pPr>
      <w:r>
        <w:rPr>
          <w:rFonts w:ascii="맑은 고딕" w:hAnsi="맑은 고딕" w:eastAsia="맑은 고딕"/>
          <w:b w:val="0"/>
          <w:i w:val="0"/>
          <w:sz w:val="20"/>
        </w:rPr>
        <w:t>후보 키워드와 상품명을 연결할 때 상품명을 단어 단위로 쪼갠 뒤 다시 이어 붙여 포함 여부를 확인했음. 그런데 쪼갠 결과를 집합에 담아 이어 붙이면 순서가 보장되지 않음. 파이썬이 문자열 해시를 실행할 때마다 다르게 잡기 때문임. 그 결과 같은 자료로 같은 코드를 돌려도 답이 달라졌음.</w:t>
      </w:r>
    </w:p>
    <w:p>
      <w:pPr>
        <w:spacing w:before="200" w:after="60"/>
        <w:jc w:val="center"/>
      </w:pPr>
      <w:r>
        <w:drawing>
          <wp:inline xmlns:a="http://schemas.openxmlformats.org/drawingml/2006/main" xmlns:pic="http://schemas.openxmlformats.org/drawingml/2006/picture">
            <wp:extent cx="5760000" cy="999000"/>
            <wp:docPr id="16" name="Picture 16"/>
            <wp:cNvGraphicFramePr>
              <a:graphicFrameLocks noChangeAspect="1"/>
            </wp:cNvGraphicFramePr>
            <a:graphic>
              <a:graphicData uri="http://schemas.openxmlformats.org/drawingml/2006/picture">
                <pic:pic>
                  <pic:nvPicPr>
                    <pic:cNvPr id="0" name="fig-16-reproducibility.png"/>
                    <pic:cNvPicPr/>
                  </pic:nvPicPr>
                  <pic:blipFill>
                    <a:blip r:embed="rId24"/>
                    <a:stretch>
                      <a:fillRect/>
                    </a:stretch>
                  </pic:blipFill>
                  <pic:spPr>
                    <a:xfrm>
                      <a:off x="0" y="0"/>
                      <a:ext cx="5760000" cy="999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16. </w:t>
      </w:r>
      <w:r>
        <w:rPr>
          <w:rFonts w:ascii="맑은 고딕" w:hAnsi="맑은 고딕" w:eastAsia="맑은 고딕"/>
          <w:b w:val="0"/>
          <w:i w:val="0"/>
          <w:color w:val="45494F"/>
          <w:sz w:val="18"/>
        </w:rPr>
        <w:t>같은 명령을 세 번 실행한 결과. 같은 입력에 서로 다른 답이 나옴</w:t>
      </w:r>
    </w:p>
    <w:p>
      <w:pPr>
        <w:spacing w:after="120"/>
      </w:pPr>
      <w:r>
        <w:rPr>
          <w:rFonts w:ascii="맑은 고딕" w:hAnsi="맑은 고딕" w:eastAsia="맑은 고딕"/>
          <w:b w:val="0"/>
          <w:i w:val="0"/>
          <w:sz w:val="20"/>
        </w:rPr>
        <w:t>이것은 본 과제에서 가장 위험한 종류의 결함이었음. 평가 기준이 절차의 투명성과 재현 가능성인데, 지도교수나 팀원이 같은 코드로 다른 결과를 얻으면 어떤 주장도 검증할 수 없기 때문임. 성능 문제가 아니라 연구 자체를 무효로 만드는 문제였음.</w:t>
      </w:r>
    </w:p>
    <w:p>
      <w:pPr>
        <w:spacing w:after="120"/>
      </w:pPr>
      <w:r>
        <w:rPr>
          <w:rFonts w:ascii="맑은 고딕" w:hAnsi="맑은 고딕" w:eastAsia="맑은 고딕"/>
          <w:b w:val="0"/>
          <w:i w:val="0"/>
          <w:sz w:val="20"/>
        </w:rPr>
        <w:t>구분자만 제거하고 원래 순서를 유지하도록 고침. 그리고 같은 입력을 20회 반복해 결과가 하나로 모이는지 확인하는 회귀 테스트를 추가함. 한 번 통과하는 것으로는 이런 결함을 잡을 수 없기 때문임.</w:t>
      </w:r>
    </w:p>
    <w:p>
      <w:pPr>
        <w:pStyle w:val="Heading2"/>
      </w:pPr>
      <w:r>
        <w:t>5.6 가설과 반대 결과가 나온 일</w:t>
      </w:r>
    </w:p>
    <w:p>
      <w:pPr>
        <w:spacing w:after="120"/>
      </w:pPr>
      <w:r>
        <w:rPr>
          <w:rFonts w:ascii="맑은 고딕" w:hAnsi="맑은 고딕" w:eastAsia="맑은 고딕"/>
          <w:b w:val="0"/>
          <w:i w:val="0"/>
          <w:sz w:val="20"/>
        </w:rPr>
        <w:t>연구계획서에 유행은 해외에서 먼저 생겨 한국으로 들어온다는 가정이 있었음. 이를 전제로 깔면 해외 신호를 선행 지표로 그냥 쓰게 되므로 전제로 쓰지 않고 실제로 측정했음. 측정 방식은 해외 시계열을 하루씩 밀어 보면서 국내와 가장 잘 맞는 지점을 찾는 것임. 상관계수는 값의 크기와 무관하므로 지역마다 정규화 기준이 달라도 시점 비교가 성립함.</w:t>
      </w:r>
    </w:p>
    <w:p>
      <w:pPr>
        <w:spacing w:before="200" w:after="60"/>
        <w:jc w:val="center"/>
      </w:pPr>
      <w:r>
        <w:drawing>
          <wp:inline xmlns:a="http://schemas.openxmlformats.org/drawingml/2006/main" xmlns:pic="http://schemas.openxmlformats.org/drawingml/2006/picture">
            <wp:extent cx="5760000" cy="879000"/>
            <wp:docPr id="17" name="Picture 17"/>
            <wp:cNvGraphicFramePr>
              <a:graphicFrameLocks noChangeAspect="1"/>
            </wp:cNvGraphicFramePr>
            <a:graphic>
              <a:graphicData uri="http://schemas.openxmlformats.org/drawingml/2006/picture">
                <pic:pic>
                  <pic:nvPicPr>
                    <pic:cNvPr id="0" name="fig-17-lead-lag.png"/>
                    <pic:cNvPicPr/>
                  </pic:nvPicPr>
                  <pic:blipFill>
                    <a:blip r:embed="rId25"/>
                    <a:stretch>
                      <a:fillRect/>
                    </a:stretch>
                  </pic:blipFill>
                  <pic:spPr>
                    <a:xfrm>
                      <a:off x="0" y="0"/>
                      <a:ext cx="5760000" cy="879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17. </w:t>
      </w:r>
      <w:r>
        <w:rPr>
          <w:rFonts w:ascii="맑은 고딕" w:hAnsi="맑은 고딕" w:eastAsia="맑은 고딕"/>
          <w:b w:val="0"/>
          <w:i w:val="0"/>
          <w:color w:val="45494F"/>
          <w:sz w:val="18"/>
        </w:rPr>
        <w:t>해외 선행 일수 측정 결과. 두 품목 모두 계획서의 가정과 방향이 반대로 나타남</w:t>
      </w:r>
    </w:p>
    <w:p>
      <w:pPr>
        <w:spacing w:after="120"/>
      </w:pPr>
      <w:r>
        <w:rPr>
          <w:rFonts w:ascii="맑은 고딕" w:hAnsi="맑은 고딕" w:eastAsia="맑은 고딕"/>
          <w:b w:val="0"/>
          <w:i w:val="0"/>
          <w:sz w:val="20"/>
        </w:rPr>
        <w:t>그럼에도 가설을 반박하지는 않았음. 두 품목 모두 계절 상품이므로 한국이 미국보다 먼저 추워지는 것이 선행처럼 보였을 가능성이 있기 때문임. 이 수치만으로 가정이 틀렸다고 결론 내리지 않고 계절 요인을 통제한 뒤 다시 확인하기로 함. 상관이 낮거나 탐색 범위 경계에 걸린 결과는 근거로 쓸 수 없도록 따로 표시함.</w:t>
      </w:r>
    </w:p>
    <w:p>
      <w:pPr>
        <w:spacing w:after="120"/>
      </w:pPr>
      <w:r>
        <w:rPr>
          <w:rFonts w:ascii="맑은 고딕" w:hAnsi="맑은 고딕" w:eastAsia="맑은 고딕"/>
          <w:b w:val="0"/>
          <w:i w:val="0"/>
          <w:sz w:val="20"/>
        </w:rPr>
        <w:t>반대로 나온 결과도 한계와 함께 그대로 기록했음. 가정에 맞는 결과만 남기면 그 순간 검증이 아니라 확인 작업이 되기 때문임.</w:t>
      </w:r>
    </w:p>
    <w:p>
      <w:pPr>
        <w:pStyle w:val="Heading2"/>
      </w:pPr>
      <w:r>
        <w:t>5.7 여섯 사건의 공통점</w:t>
      </w:r>
    </w:p>
    <w:p>
      <w:pPr>
        <w:spacing w:after="120"/>
      </w:pPr>
      <w:r>
        <w:rPr>
          <w:rFonts w:ascii="맑은 고딕" w:hAnsi="맑은 고딕" w:eastAsia="맑은 고딕"/>
          <w:b w:val="0"/>
          <w:i w:val="0"/>
          <w:sz w:val="20"/>
        </w:rPr>
        <w:t>여섯 건을 돌아보면 세 가지 공통점이 있음.</w:t>
      </w:r>
    </w:p>
    <w:p>
      <w:pPr>
        <w:spacing w:after="120"/>
      </w:pPr>
      <w:r>
        <w:rPr>
          <w:rFonts w:ascii="맑은 고딕" w:hAnsi="맑은 고딕" w:eastAsia="맑은 고딕"/>
          <w:b w:val="0"/>
          <w:i w:val="0"/>
          <w:sz w:val="20"/>
        </w:rPr>
        <w:t>첫째, 코드를 읽어서 찾은 것이 하나도 없음. 전부 결과를 눈으로 확인하다가 드러났음. 순위 혼입은 저장된 자료를 조회하다가, 비율 지표는 시연을 만들다가, 재현성 문제는 같은 명령을 반복하다가 발견했음. 그래서 화면과 터미널로 원본을 직접 확인하는 절차를 작업 과정에 포함했음.</w:t>
      </w:r>
    </w:p>
    <w:p>
      <w:pPr>
        <w:spacing w:after="120"/>
      </w:pPr>
      <w:r>
        <w:rPr>
          <w:rFonts w:ascii="맑은 고딕" w:hAnsi="맑은 고딕" w:eastAsia="맑은 고딕"/>
          <w:b w:val="0"/>
          <w:i w:val="0"/>
          <w:sz w:val="20"/>
        </w:rPr>
        <w:t>둘째, 조용히 실패하는 것이 요란하게 실패하는 것보다 위험했음. 클라우드 수집은 매일 알림이 와서 금방 알았지만, 순위 혼입과 재현성 문제는 아무 오류도 내지 않고 그럴듯한 숫자를 계속 내놓았음. 그래서 회귀 테스트를 붙일 때 돌아가는지가 아니라 같은 답이 나오는지를 확인하도록 설계했음.</w:t>
      </w:r>
    </w:p>
    <w:p>
      <w:pPr>
        <w:spacing w:after="120"/>
      </w:pPr>
      <w:r>
        <w:rPr>
          <w:rFonts w:ascii="맑은 고딕" w:hAnsi="맑은 고딕" w:eastAsia="맑은 고딕"/>
          <w:b w:val="0"/>
          <w:i w:val="0"/>
          <w:sz w:val="20"/>
        </w:rPr>
        <w:t>셋째, 제약을 숨기지 않는 쪽이 결과적으로 나았음. 결측일을 화면에 그대로 노출하고, 수집 대상을 바꾼 이유를 문서로 남기고, 가설과 반대인 결과를 그대로 적었음. 당장은 결과물이 덜 깔끔해 보이지만 평가 기준이 절차의 투명성이므로 이쪽이 과제의 요구에 맞음.</w:t>
      </w:r>
    </w:p>
    <w:p>
      <w:pPr>
        <w:pStyle w:val="Heading1"/>
      </w:pPr>
      <w:r>
        <w:t>6. 진행예정</w:t>
      </w:r>
    </w:p>
    <w:p>
      <w:pPr>
        <w:pStyle w:val="Heading2"/>
      </w:pPr>
      <w:r>
        <w:t>6.1 지금 막혀 있는 것</w:t>
      </w:r>
    </w:p>
    <w:p>
      <w:pPr>
        <w:spacing w:after="120"/>
      </w:pPr>
      <w:r>
        <w:rPr>
          <w:rFonts w:ascii="맑은 고딕" w:hAnsi="맑은 고딕" w:eastAsia="맑은 고딕"/>
          <w:b w:val="0"/>
          <w:i w:val="0"/>
          <w:sz w:val="20"/>
        </w:rPr>
        <w:t>수집과 정제, 특징 추출, 산출물 생성, 모델 판정, 결과 화면이 모두 동작함. 그런데 검증할 사례가 형식 확인용 1건뿐이라 실험을 수행하지 못하고 있음. 지금 막혀 있는 것은 코드가 아니라 합의임.</w:t>
      </w:r>
    </w:p>
    <w:p>
      <w:pPr>
        <w:spacing w:before="200" w:after="60"/>
        <w:jc w:val="center"/>
      </w:pPr>
      <w:r>
        <w:drawing>
          <wp:inline xmlns:a="http://schemas.openxmlformats.org/drawingml/2006/main" xmlns:pic="http://schemas.openxmlformats.org/drawingml/2006/picture">
            <wp:extent cx="5760000" cy="1686000"/>
            <wp:docPr id="18" name="Picture 18"/>
            <wp:cNvGraphicFramePr>
              <a:graphicFrameLocks noChangeAspect="1"/>
            </wp:cNvGraphicFramePr>
            <a:graphic>
              <a:graphicData uri="http://schemas.openxmlformats.org/drawingml/2006/picture">
                <pic:pic>
                  <pic:nvPicPr>
                    <pic:cNvPr id="0" name="fig-18-roadmap.png"/>
                    <pic:cNvPicPr/>
                  </pic:nvPicPr>
                  <pic:blipFill>
                    <a:blip r:embed="rId26"/>
                    <a:stretch>
                      <a:fillRect/>
                    </a:stretch>
                  </pic:blipFill>
                  <pic:spPr>
                    <a:xfrm>
                      <a:off x="0" y="0"/>
                      <a:ext cx="5760000" cy="1686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18. </w:t>
      </w:r>
      <w:r>
        <w:rPr>
          <w:rFonts w:ascii="맑은 고딕" w:hAnsi="맑은 고딕" w:eastAsia="맑은 고딕"/>
          <w:b w:val="0"/>
          <w:i w:val="0"/>
          <w:color w:val="45494F"/>
          <w:sz w:val="18"/>
        </w:rPr>
        <w:t>현재 위치와 남은 경로</w:t>
      </w:r>
    </w:p>
    <w:p>
      <w:pPr>
        <w:spacing w:after="120"/>
      </w:pPr>
      <w:r>
        <w:rPr>
          <w:rFonts w:ascii="맑은 고딕" w:hAnsi="맑은 고딕" w:eastAsia="맑은 고딕"/>
          <w:b w:val="0"/>
          <w:i w:val="0"/>
          <w:sz w:val="20"/>
        </w:rPr>
        <w:t>사례를 먼저 고르면 안 되는 이유가 있음. 결과를 아는 상태에서 고르면 맞히기 쉬운 사례만 뽑게 됨. 그러면 시스템이 맞혔다는 결과가 시스템의 성능인지 사례 선택의 결과인지 구분할 수 없게 됨. 그래서 무엇을 확산으로 보고 무엇을 반짝 반응으로 볼지 기준을 먼저 문서로 고정한 뒤 그 기준에 맞는 사례를 찾는 순서를 유지함.</w:t>
      </w:r>
    </w:p>
    <w:p>
      <w:pPr>
        <w:spacing w:after="120"/>
      </w:pPr>
      <w:r>
        <w:rPr>
          <w:rFonts w:ascii="맑은 고딕" w:hAnsi="맑은 고딕" w:eastAsia="맑은 고딕"/>
          <w:b w:val="0"/>
          <w:i w:val="0"/>
          <w:sz w:val="20"/>
        </w:rPr>
        <w:t>선정 기준 초안은 작성해 올린 상태이며 팀 합의가 남아 있음.</w:t>
      </w:r>
    </w:p>
    <w:tbl>
      <w:tblPr>
        <w:tblStyle w:val="TableGrid"/>
        <w:tblW w:type="auto" w:w="0"/>
        <w:jc w:val="center"/>
        <w:tblLook w:firstColumn="1" w:firstRow="1" w:lastColumn="0" w:lastRow="0" w:noHBand="0" w:noVBand="1" w:val="04A0"/>
      </w:tblPr>
      <w:tblGrid>
        <w:gridCol w:w="4536"/>
        <w:gridCol w:w="4536"/>
      </w:tblGrid>
      <w:tr>
        <w:tc>
          <w:tcPr>
            <w:tcW w:type="dxa" w:w="1701"/>
            <w:shd w:fill="F2F1EE"/>
          </w:tcPr>
          <w:p>
            <w:pPr>
              <w:spacing w:after="0" w:line="288" w:lineRule="auto"/>
            </w:pPr>
            <w:r/>
            <w:r>
              <w:rPr>
                <w:rFonts w:ascii="맑은 고딕" w:hAnsi="맑은 고딕" w:eastAsia="맑은 고딕"/>
                <w:b/>
                <w:i w:val="0"/>
                <w:sz w:val="18"/>
              </w:rPr>
              <w:t>항목</w:t>
            </w:r>
          </w:p>
        </w:tc>
        <w:tc>
          <w:tcPr>
            <w:tcW w:type="dxa" w:w="7370"/>
            <w:shd w:fill="F2F1EE"/>
          </w:tcPr>
          <w:p>
            <w:pPr>
              <w:spacing w:after="0" w:line="288" w:lineRule="auto"/>
            </w:pPr>
            <w:r/>
            <w:r>
              <w:rPr>
                <w:rFonts w:ascii="맑은 고딕" w:hAnsi="맑은 고딕" w:eastAsia="맑은 고딕"/>
                <w:b/>
                <w:i w:val="0"/>
                <w:sz w:val="18"/>
              </w:rPr>
              <w:t>초안 기준</w:t>
            </w:r>
          </w:p>
        </w:tc>
      </w:tr>
      <w:tr>
        <w:tc>
          <w:tcPr>
            <w:tcW w:type="dxa" w:w="1701"/>
          </w:tcPr>
          <w:p>
            <w:pPr>
              <w:spacing w:after="0" w:line="300" w:lineRule="auto"/>
            </w:pPr>
            <w:r/>
            <w:r>
              <w:rPr>
                <w:rFonts w:ascii="맑은 고딕" w:hAnsi="맑은 고딕" w:eastAsia="맑은 고딕"/>
                <w:b w:val="0"/>
                <w:i w:val="0"/>
                <w:sz w:val="18"/>
              </w:rPr>
              <w:t>확산 사례</w:t>
            </w:r>
          </w:p>
        </w:tc>
        <w:tc>
          <w:tcPr>
            <w:tcW w:type="dxa" w:w="7370"/>
          </w:tcPr>
          <w:p>
            <w:pPr>
              <w:spacing w:after="0" w:line="300" w:lineRule="auto"/>
            </w:pPr>
            <w:r/>
            <w:r>
              <w:rPr>
                <w:rFonts w:ascii="맑은 고딕" w:hAnsi="맑은 고딕" w:eastAsia="맑은 고딕"/>
                <w:b w:val="0"/>
                <w:i w:val="0"/>
                <w:sz w:val="18"/>
              </w:rPr>
              <w:t>확산 시점 이후 12주 중 8주 이상 기준선의 150 퍼센트를 유지하고, 두 채널에서 함께 상승</w:t>
            </w:r>
          </w:p>
        </w:tc>
      </w:tr>
      <w:tr>
        <w:tc>
          <w:tcPr>
            <w:tcW w:type="dxa" w:w="1701"/>
          </w:tcPr>
          <w:p>
            <w:pPr>
              <w:spacing w:after="0" w:line="300" w:lineRule="auto"/>
            </w:pPr>
            <w:r/>
            <w:r>
              <w:rPr>
                <w:rFonts w:ascii="맑은 고딕" w:hAnsi="맑은 고딕" w:eastAsia="맑은 고딕"/>
                <w:b w:val="0"/>
                <w:i w:val="0"/>
                <w:sz w:val="18"/>
              </w:rPr>
              <w:t>반짝 반응</w:t>
            </w:r>
          </w:p>
        </w:tc>
        <w:tc>
          <w:tcPr>
            <w:tcW w:type="dxa" w:w="7370"/>
          </w:tcPr>
          <w:p>
            <w:pPr>
              <w:spacing w:after="0" w:line="300" w:lineRule="auto"/>
            </w:pPr>
            <w:r/>
            <w:r>
              <w:rPr>
                <w:rFonts w:ascii="맑은 고딕" w:hAnsi="맑은 고딕" w:eastAsia="맑은 고딕"/>
                <w:b w:val="0"/>
                <w:i w:val="0"/>
                <w:sz w:val="18"/>
              </w:rPr>
              <w:t>8주 이내에 기준선의 120 퍼센트 미만으로 복귀하거나, 한 채널에서만 상승</w:t>
            </w:r>
          </w:p>
        </w:tc>
      </w:tr>
      <w:tr>
        <w:tc>
          <w:tcPr>
            <w:tcW w:type="dxa" w:w="1701"/>
          </w:tcPr>
          <w:p>
            <w:pPr>
              <w:spacing w:after="0" w:line="300" w:lineRule="auto"/>
            </w:pPr>
            <w:r/>
            <w:r>
              <w:rPr>
                <w:rFonts w:ascii="맑은 고딕" w:hAnsi="맑은 고딕" w:eastAsia="맑은 고딕"/>
                <w:b w:val="0"/>
                <w:i w:val="0"/>
                <w:sz w:val="18"/>
              </w:rPr>
              <w:t>판단 기준일</w:t>
            </w:r>
          </w:p>
        </w:tc>
        <w:tc>
          <w:tcPr>
            <w:tcW w:type="dxa" w:w="7370"/>
          </w:tcPr>
          <w:p>
            <w:pPr>
              <w:spacing w:after="0" w:line="300" w:lineRule="auto"/>
            </w:pPr>
            <w:r/>
            <w:r>
              <w:rPr>
                <w:rFonts w:ascii="맑은 고딕" w:hAnsi="맑은 고딕" w:eastAsia="맑은 고딕"/>
                <w:b w:val="0"/>
                <w:i w:val="0"/>
                <w:sz w:val="18"/>
              </w:rPr>
              <w:t>확산 시점에서 4주 앞선 날짜</w:t>
            </w:r>
          </w:p>
        </w:tc>
      </w:tr>
      <w:tr>
        <w:tc>
          <w:tcPr>
            <w:tcW w:type="dxa" w:w="1701"/>
          </w:tcPr>
          <w:p>
            <w:pPr>
              <w:spacing w:after="0" w:line="300" w:lineRule="auto"/>
            </w:pPr>
            <w:r/>
            <w:r>
              <w:rPr>
                <w:rFonts w:ascii="맑은 고딕" w:hAnsi="맑은 고딕" w:eastAsia="맑은 고딕"/>
                <w:b w:val="0"/>
                <w:i w:val="0"/>
                <w:sz w:val="18"/>
              </w:rPr>
              <w:t>구성</w:t>
            </w:r>
          </w:p>
        </w:tc>
        <w:tc>
          <w:tcPr>
            <w:tcW w:type="dxa" w:w="7370"/>
          </w:tcPr>
          <w:p>
            <w:pPr>
              <w:spacing w:after="0" w:line="300" w:lineRule="auto"/>
            </w:pPr>
            <w:r/>
            <w:r>
              <w:rPr>
                <w:rFonts w:ascii="맑은 고딕" w:hAnsi="맑은 고딕" w:eastAsia="맑은 고딕"/>
                <w:b w:val="0"/>
                <w:i w:val="0"/>
                <w:sz w:val="18"/>
              </w:rPr>
              <w:t>확산 5건, 반짝 반응 5건</w:t>
            </w:r>
          </w:p>
        </w:tc>
      </w:tr>
    </w:tbl>
    <w:p>
      <w:pPr>
        <w:spacing w:after="40"/>
      </w:pPr>
    </w:p>
    <w:p>
      <w:pPr>
        <w:spacing w:after="120"/>
      </w:pPr>
      <w:r>
        <w:rPr>
          <w:rFonts w:ascii="맑은 고딕" w:hAnsi="맑은 고딕" w:eastAsia="맑은 고딕"/>
          <w:b w:val="0"/>
          <w:i w:val="0"/>
          <w:sz w:val="20"/>
        </w:rPr>
        <w:t>반짝 반응 사례를 반드시 넣는 이유는, 전부 확산 사례일 경우 모든 입력에 후보라고 답해도 전부 맞아 검증이 성립하지 않기 때문임. 어느 쪽에도 들어맞지 않는 키워드는 사례로 쓰지 않음. 애매한 것을 억지로 한쪽에 넣으면 그 판단 자체가 선정 편향이 되기 때문임.</w:t>
      </w:r>
    </w:p>
    <w:p>
      <w:pPr>
        <w:pStyle w:val="Heading2"/>
      </w:pPr>
      <w:r>
        <w:t>6.2 무엇을 결과물로 낼 것인가</w:t>
      </w:r>
    </w:p>
    <w:p>
      <w:pPr>
        <w:spacing w:after="120"/>
      </w:pPr>
      <w:r>
        <w:rPr>
          <w:rFonts w:ascii="맑은 고딕" w:hAnsi="맑은 고딕" w:eastAsia="맑은 고딕"/>
          <w:b w:val="0"/>
          <w:i w:val="0"/>
          <w:sz w:val="20"/>
        </w:rPr>
        <w:t>최종 결과물로 두 가지를 내려고 함.</w:t>
      </w:r>
    </w:p>
    <w:p>
      <w:pPr>
        <w:spacing w:after="120"/>
      </w:pPr>
      <w:r>
        <w:rPr>
          <w:rFonts w:ascii="맑은 고딕" w:hAnsi="맑은 고딕" w:eastAsia="맑은 고딕"/>
          <w:b w:val="0"/>
          <w:i w:val="0"/>
          <w:sz w:val="20"/>
        </w:rPr>
        <w:t>첫째, 임계값에 근거를 붙임. 현재 쇼핑 지수가 일정 비율 이상 늘면 후보로 본다는 기준을 쓰고 있는데 그 비율은 근거 없이 정한 값임. 왜 하필 그 숫자인가라는 질문에 답할 수 없음. 사례에 정답이 붙으면 이 질문에 답할 수 있음. 임계값을 바꿔 가며 각각 몇 건을 맞히는지 세면 정확도 곡선이 나오고 그 곡선이 임계값의 근거가 됨.</w:t>
      </w:r>
    </w:p>
    <w:p>
      <w:pPr>
        <w:spacing w:after="120"/>
      </w:pPr>
      <w:r>
        <w:rPr>
          <w:rFonts w:ascii="맑은 고딕" w:hAnsi="맑은 고딕" w:eastAsia="맑은 고딕"/>
          <w:b w:val="0"/>
          <w:i w:val="0"/>
          <w:sz w:val="20"/>
        </w:rPr>
        <w:t>둘째, 모델의 기여를 수치로 보임. 검증 파트의 결과를 코드와 대조하다가 문제를 하나 발견했음. 표에 적힌 판정이 코드의 단순 기준에서 나온 것인지 모델이 판단한 것인지 구분되지 않음. 양쪽이 같은 용어로 답하기 때문임. 모델이 실제로 기여하는지 재는 것이 본 과제의 핵심 질문인데 현재 구조로는 그것을 잴 수가 없음.</w:t>
      </w:r>
    </w:p>
    <w:p>
      <w:pPr>
        <w:spacing w:before="200" w:after="60"/>
        <w:jc w:val="center"/>
      </w:pPr>
      <w:r>
        <w:drawing>
          <wp:inline xmlns:a="http://schemas.openxmlformats.org/drawingml/2006/main" xmlns:pic="http://schemas.openxmlformats.org/drawingml/2006/picture">
            <wp:extent cx="5760000" cy="1449000"/>
            <wp:docPr id="19" name="Picture 19"/>
            <wp:cNvGraphicFramePr>
              <a:graphicFrameLocks noChangeAspect="1"/>
            </wp:cNvGraphicFramePr>
            <a:graphic>
              <a:graphicData uri="http://schemas.openxmlformats.org/drawingml/2006/picture">
                <pic:pic>
                  <pic:nvPicPr>
                    <pic:cNvPr id="0" name="fig-19-model-contribution.png"/>
                    <pic:cNvPicPr/>
                  </pic:nvPicPr>
                  <pic:blipFill>
                    <a:blip r:embed="rId27"/>
                    <a:stretch>
                      <a:fillRect/>
                    </a:stretch>
                  </pic:blipFill>
                  <pic:spPr>
                    <a:xfrm>
                      <a:off x="0" y="0"/>
                      <a:ext cx="5760000" cy="1449000"/>
                    </a:xfrm>
                    <a:prstGeom prst="rect"/>
                  </pic:spPr>
                </pic:pic>
              </a:graphicData>
            </a:graphic>
          </wp:inline>
        </w:drawing>
      </w:r>
    </w:p>
    <w:p>
      <w:pPr>
        <w:spacing w:after="280" w:line="312" w:lineRule="auto"/>
        <w:jc w:val="center"/>
      </w:pPr>
      <w:r>
        <w:rPr>
          <w:rFonts w:ascii="맑은 고딕" w:hAnsi="맑은 고딕" w:eastAsia="맑은 고딕"/>
          <w:b/>
          <w:i w:val="0"/>
          <w:color w:val="45494F"/>
          <w:sz w:val="18"/>
        </w:rPr>
        <w:t xml:space="preserve">그림 19. </w:t>
      </w:r>
      <w:r>
        <w:rPr>
          <w:rFonts w:ascii="맑은 고딕" w:hAnsi="맑은 고딕" w:eastAsia="맑은 고딕"/>
          <w:b w:val="0"/>
          <w:i w:val="0"/>
          <w:color w:val="45494F"/>
          <w:sz w:val="18"/>
        </w:rPr>
        <w:t>모델 기여도 측정 설계. 같은 사례에 세 가지를 나란히 적용하고 각각 따로 표기함</w:t>
      </w:r>
    </w:p>
    <w:tbl>
      <w:tblPr>
        <w:tblStyle w:val="TableGrid"/>
        <w:tblW w:type="auto" w:w="0"/>
        <w:jc w:val="center"/>
        <w:tblLook w:firstColumn="1" w:firstRow="1" w:lastColumn="0" w:lastRow="0" w:noHBand="0" w:noVBand="1" w:val="04A0"/>
      </w:tblPr>
      <w:tblGrid>
        <w:gridCol w:w="4536"/>
        <w:gridCol w:w="4536"/>
      </w:tblGrid>
      <w:tr>
        <w:tc>
          <w:tcPr>
            <w:tcW w:type="dxa" w:w="3402"/>
            <w:shd w:fill="F2F1EE"/>
          </w:tcPr>
          <w:p>
            <w:pPr>
              <w:spacing w:after="0" w:line="288" w:lineRule="auto"/>
            </w:pPr>
            <w:r/>
            <w:r>
              <w:rPr>
                <w:rFonts w:ascii="맑은 고딕" w:hAnsi="맑은 고딕" w:eastAsia="맑은 고딕"/>
                <w:b/>
                <w:i w:val="0"/>
                <w:sz w:val="18"/>
              </w:rPr>
              <w:t>비교 대상</w:t>
            </w:r>
          </w:p>
        </w:tc>
        <w:tc>
          <w:tcPr>
            <w:tcW w:type="dxa" w:w="5669"/>
            <w:shd w:fill="F2F1EE"/>
          </w:tcPr>
          <w:p>
            <w:pPr>
              <w:spacing w:after="0" w:line="288" w:lineRule="auto"/>
            </w:pPr>
            <w:r/>
            <w:r>
              <w:rPr>
                <w:rFonts w:ascii="맑은 고딕" w:hAnsi="맑은 고딕" w:eastAsia="맑은 고딕"/>
                <w:b/>
                <w:i w:val="0"/>
                <w:sz w:val="18"/>
              </w:rPr>
              <w:t>확인하려는 것</w:t>
            </w:r>
          </w:p>
        </w:tc>
      </w:tr>
      <w:tr>
        <w:tc>
          <w:tcPr>
            <w:tcW w:type="dxa" w:w="3402"/>
          </w:tcPr>
          <w:p>
            <w:pPr>
              <w:spacing w:after="0" w:line="300" w:lineRule="auto"/>
            </w:pPr>
            <w:r/>
            <w:r>
              <w:rPr>
                <w:rFonts w:ascii="맑은 고딕" w:hAnsi="맑은 고딕" w:eastAsia="맑은 고딕"/>
                <w:b w:val="0"/>
                <w:i w:val="0"/>
                <w:sz w:val="18"/>
              </w:rPr>
              <w:t>단순 기준만 쓴 판단</w:t>
            </w:r>
          </w:p>
        </w:tc>
        <w:tc>
          <w:tcPr>
            <w:tcW w:type="dxa" w:w="5669"/>
          </w:tcPr>
          <w:p>
            <w:pPr>
              <w:spacing w:after="0" w:line="300" w:lineRule="auto"/>
            </w:pPr>
            <w:r/>
            <w:r>
              <w:rPr>
                <w:rFonts w:ascii="맑은 고딕" w:hAnsi="맑은 고딕" w:eastAsia="맑은 고딕"/>
                <w:b w:val="0"/>
                <w:i w:val="0"/>
                <w:sz w:val="18"/>
              </w:rPr>
              <w:t>모델 없이 어디까지 맞히는가</w:t>
            </w:r>
          </w:p>
        </w:tc>
      </w:tr>
      <w:tr>
        <w:tc>
          <w:tcPr>
            <w:tcW w:type="dxa" w:w="3402"/>
          </w:tcPr>
          <w:p>
            <w:pPr>
              <w:spacing w:after="0" w:line="300" w:lineRule="auto"/>
            </w:pPr>
            <w:r/>
            <w:r>
              <w:rPr>
                <w:rFonts w:ascii="맑은 고딕" w:hAnsi="맑은 고딕" w:eastAsia="맑은 고딕"/>
                <w:b w:val="0"/>
                <w:i w:val="0"/>
                <w:sz w:val="18"/>
              </w:rPr>
              <w:t>상용 모델의 판단</w:t>
            </w:r>
          </w:p>
        </w:tc>
        <w:tc>
          <w:tcPr>
            <w:tcW w:type="dxa" w:w="5669"/>
          </w:tcPr>
          <w:p>
            <w:pPr>
              <w:spacing w:after="0" w:line="300" w:lineRule="auto"/>
            </w:pPr>
            <w:r/>
            <w:r>
              <w:rPr>
                <w:rFonts w:ascii="맑은 고딕" w:hAnsi="맑은 고딕" w:eastAsia="맑은 고딕"/>
                <w:b w:val="0"/>
                <w:i w:val="0"/>
                <w:sz w:val="18"/>
              </w:rPr>
              <w:t>단순 기준 대비 몇 건이 달라지는가</w:t>
            </w:r>
          </w:p>
        </w:tc>
      </w:tr>
      <w:tr>
        <w:tc>
          <w:tcPr>
            <w:tcW w:type="dxa" w:w="3402"/>
          </w:tcPr>
          <w:p>
            <w:pPr>
              <w:spacing w:after="0" w:line="300" w:lineRule="auto"/>
            </w:pPr>
            <w:r/>
            <w:r>
              <w:rPr>
                <w:rFonts w:ascii="맑은 고딕" w:hAnsi="맑은 고딕" w:eastAsia="맑은 고딕"/>
                <w:b w:val="0"/>
                <w:i w:val="0"/>
                <w:sz w:val="18"/>
              </w:rPr>
              <w:t>직접 실행하는 공개 모델의 판단</w:t>
            </w:r>
          </w:p>
        </w:tc>
        <w:tc>
          <w:tcPr>
            <w:tcW w:type="dxa" w:w="5669"/>
          </w:tcPr>
          <w:p>
            <w:pPr>
              <w:spacing w:after="0" w:line="300" w:lineRule="auto"/>
            </w:pPr>
            <w:r/>
            <w:r>
              <w:rPr>
                <w:rFonts w:ascii="맑은 고딕" w:hAnsi="맑은 고딕" w:eastAsia="맑은 고딕"/>
                <w:b w:val="0"/>
                <w:i w:val="0"/>
                <w:sz w:val="18"/>
              </w:rPr>
              <w:t>버전을 고정한 환경에서 같은 결과가 나오는가</w:t>
            </w:r>
          </w:p>
        </w:tc>
      </w:tr>
    </w:tbl>
    <w:p>
      <w:pPr>
        <w:spacing w:after="40"/>
      </w:pPr>
    </w:p>
    <w:p>
      <w:pPr>
        <w:spacing w:after="120"/>
      </w:pPr>
      <w:r>
        <w:rPr>
          <w:rFonts w:ascii="맑은 고딕" w:hAnsi="맑은 고딕" w:eastAsia="맑은 고딕"/>
          <w:b w:val="0"/>
          <w:i w:val="0"/>
          <w:sz w:val="20"/>
        </w:rPr>
        <w:t>세 대상이 모두 같은 답을 내더라도 그것 역시 보고할 결과임. 모델이 기여하지 않았다는 사실을 수치로 보이는 것도 검증의 일부이기 때문임. 공개 모델을 함께 보는 이유는 두 가지임. 상용 API는 모델이 갱신되면 같은 입력에 다른 답이 나올 수 있는 반면 공개 모델은 버전을 고정할 수 있어 재현 가능성이 평가 기준인 본 과제에 더 맞음. 또 검수한 사례가 쌓이면 공개 모델은 우리 자료로 추가 학습까지 시도해 볼 수 있음.</w:t>
      </w:r>
    </w:p>
    <w:p>
      <w:pPr>
        <w:pStyle w:val="Heading2"/>
      </w:pPr>
      <w:r>
        <w:t>6.3 남은 일정과 예상 위험</w:t>
      </w:r>
    </w:p>
    <w:tbl>
      <w:tblPr>
        <w:tblStyle w:val="TableGrid"/>
        <w:tblW w:type="auto" w:w="0"/>
        <w:jc w:val="center"/>
        <w:tblLook w:firstColumn="1" w:firstRow="1" w:lastColumn="0" w:lastRow="0" w:noHBand="0" w:noVBand="1" w:val="04A0"/>
      </w:tblPr>
      <w:tblGrid>
        <w:gridCol w:w="3024"/>
        <w:gridCol w:w="3024"/>
        <w:gridCol w:w="3024"/>
      </w:tblGrid>
      <w:tr>
        <w:tc>
          <w:tcPr>
            <w:tcW w:type="dxa" w:w="680"/>
            <w:shd w:fill="F2F1EE"/>
          </w:tcPr>
          <w:p>
            <w:pPr>
              <w:spacing w:after="0" w:line="288" w:lineRule="auto"/>
            </w:pPr>
            <w:r/>
            <w:r>
              <w:rPr>
                <w:rFonts w:ascii="맑은 고딕" w:hAnsi="맑은 고딕" w:eastAsia="맑은 고딕"/>
                <w:b/>
                <w:i w:val="0"/>
                <w:sz w:val="18"/>
              </w:rPr>
              <w:t>순서</w:t>
            </w:r>
          </w:p>
        </w:tc>
        <w:tc>
          <w:tcPr>
            <w:tcW w:type="dxa" w:w="5839"/>
            <w:shd w:fill="F2F1EE"/>
          </w:tcPr>
          <w:p>
            <w:pPr>
              <w:spacing w:after="0" w:line="288" w:lineRule="auto"/>
            </w:pPr>
            <w:r/>
            <w:r>
              <w:rPr>
                <w:rFonts w:ascii="맑은 고딕" w:hAnsi="맑은 고딕" w:eastAsia="맑은 고딕"/>
                <w:b/>
                <w:i w:val="0"/>
                <w:sz w:val="18"/>
              </w:rPr>
              <w:t>과제</w:t>
            </w:r>
          </w:p>
        </w:tc>
        <w:tc>
          <w:tcPr>
            <w:tcW w:type="dxa" w:w="3024"/>
            <w:shd w:fill="F2F1EE"/>
          </w:tcPr>
          <w:p>
            <w:pPr>
              <w:spacing w:after="0" w:line="288" w:lineRule="auto"/>
            </w:pPr>
            <w:r/>
            <w:r>
              <w:rPr>
                <w:rFonts w:ascii="맑은 고딕" w:hAnsi="맑은 고딕" w:eastAsia="맑은 고딕"/>
                <w:b/>
                <w:i w:val="0"/>
                <w:sz w:val="18"/>
              </w:rPr>
              <w:t>선행 조건</w:t>
            </w:r>
          </w:p>
        </w:tc>
      </w:tr>
      <w:tr>
        <w:tc>
          <w:tcPr>
            <w:tcW w:type="dxa" w:w="680"/>
          </w:tcPr>
          <w:p>
            <w:pPr>
              <w:spacing w:after="0" w:line="300" w:lineRule="auto"/>
            </w:pPr>
            <w:r/>
            <w:r>
              <w:rPr>
                <w:rFonts w:ascii="맑은 고딕" w:hAnsi="맑은 고딕" w:eastAsia="맑은 고딕"/>
                <w:b w:val="0"/>
                <w:i w:val="0"/>
                <w:sz w:val="18"/>
              </w:rPr>
              <w:t>1</w:t>
            </w:r>
          </w:p>
        </w:tc>
        <w:tc>
          <w:tcPr>
            <w:tcW w:type="dxa" w:w="5839"/>
          </w:tcPr>
          <w:p>
            <w:pPr>
              <w:spacing w:after="0" w:line="300" w:lineRule="auto"/>
            </w:pPr>
            <w:r/>
            <w:r>
              <w:rPr>
                <w:rFonts w:ascii="맑은 고딕" w:hAnsi="맑은 고딕" w:eastAsia="맑은 고딕"/>
                <w:b w:val="0"/>
                <w:i w:val="0"/>
                <w:sz w:val="18"/>
              </w:rPr>
              <w:t>사례 선정 기준 확정</w:t>
            </w:r>
          </w:p>
        </w:tc>
        <w:tc>
          <w:tcPr>
            <w:tcW w:type="dxa" w:w="3024"/>
          </w:tcPr>
          <w:p>
            <w:pPr>
              <w:spacing w:after="0" w:line="300" w:lineRule="auto"/>
            </w:pPr>
            <w:r/>
            <w:r>
              <w:rPr>
                <w:rFonts w:ascii="맑은 고딕" w:hAnsi="맑은 고딕" w:eastAsia="맑은 고딕"/>
                <w:b w:val="0"/>
                <w:i w:val="0"/>
                <w:sz w:val="18"/>
              </w:rPr>
              <w:t>팀 합의</w:t>
            </w:r>
          </w:p>
        </w:tc>
      </w:tr>
      <w:tr>
        <w:tc>
          <w:tcPr>
            <w:tcW w:type="dxa" w:w="680"/>
          </w:tcPr>
          <w:p>
            <w:pPr>
              <w:spacing w:after="0" w:line="300" w:lineRule="auto"/>
            </w:pPr>
            <w:r/>
            <w:r>
              <w:rPr>
                <w:rFonts w:ascii="맑은 고딕" w:hAnsi="맑은 고딕" w:eastAsia="맑은 고딕"/>
                <w:b w:val="0"/>
                <w:i w:val="0"/>
                <w:sz w:val="18"/>
              </w:rPr>
              <w:t>2</w:t>
            </w:r>
          </w:p>
        </w:tc>
        <w:tc>
          <w:tcPr>
            <w:tcW w:type="dxa" w:w="5839"/>
          </w:tcPr>
          <w:p>
            <w:pPr>
              <w:spacing w:after="0" w:line="300" w:lineRule="auto"/>
            </w:pPr>
            <w:r/>
            <w:r>
              <w:rPr>
                <w:rFonts w:ascii="맑은 고딕" w:hAnsi="맑은 고딕" w:eastAsia="맑은 고딕"/>
                <w:b w:val="0"/>
                <w:i w:val="0"/>
                <w:sz w:val="18"/>
              </w:rPr>
              <w:t>기준에 맞는 사례 확보 (확산 5건, 반짝 반응 5건)</w:t>
            </w:r>
          </w:p>
        </w:tc>
        <w:tc>
          <w:tcPr>
            <w:tcW w:type="dxa" w:w="3024"/>
          </w:tcPr>
          <w:p>
            <w:pPr>
              <w:spacing w:after="0" w:line="300" w:lineRule="auto"/>
            </w:pPr>
            <w:r/>
            <w:r>
              <w:rPr>
                <w:rFonts w:ascii="맑은 고딕" w:hAnsi="맑은 고딕" w:eastAsia="맑은 고딕"/>
                <w:b w:val="0"/>
                <w:i w:val="0"/>
                <w:sz w:val="18"/>
              </w:rPr>
              <w:t>1번 완료</w:t>
            </w:r>
          </w:p>
        </w:tc>
      </w:tr>
      <w:tr>
        <w:tc>
          <w:tcPr>
            <w:tcW w:type="dxa" w:w="680"/>
          </w:tcPr>
          <w:p>
            <w:pPr>
              <w:spacing w:after="0" w:line="300" w:lineRule="auto"/>
            </w:pPr>
            <w:r/>
            <w:r>
              <w:rPr>
                <w:rFonts w:ascii="맑은 고딕" w:hAnsi="맑은 고딕" w:eastAsia="맑은 고딕"/>
                <w:b w:val="0"/>
                <w:i w:val="0"/>
                <w:sz w:val="18"/>
              </w:rPr>
              <w:t>3</w:t>
            </w:r>
          </w:p>
        </w:tc>
        <w:tc>
          <w:tcPr>
            <w:tcW w:type="dxa" w:w="5839"/>
          </w:tcPr>
          <w:p>
            <w:pPr>
              <w:spacing w:after="0" w:line="300" w:lineRule="auto"/>
            </w:pPr>
            <w:r/>
            <w:r>
              <w:rPr>
                <w:rFonts w:ascii="맑은 고딕" w:hAnsi="맑은 고딕" w:eastAsia="맑은 고딕"/>
                <w:b w:val="0"/>
                <w:i w:val="0"/>
                <w:sz w:val="18"/>
              </w:rPr>
              <w:t>이후 자료를 연결해 각 사례에 정답 부여</w:t>
            </w:r>
          </w:p>
        </w:tc>
        <w:tc>
          <w:tcPr>
            <w:tcW w:type="dxa" w:w="3024"/>
          </w:tcPr>
          <w:p>
            <w:pPr>
              <w:spacing w:after="0" w:line="300" w:lineRule="auto"/>
            </w:pPr>
            <w:r/>
            <w:r>
              <w:rPr>
                <w:rFonts w:ascii="맑은 고딕" w:hAnsi="맑은 고딕" w:eastAsia="맑은 고딕"/>
                <w:b w:val="0"/>
                <w:i w:val="0"/>
                <w:sz w:val="18"/>
              </w:rPr>
              <w:t>2번 완료</w:t>
            </w:r>
          </w:p>
        </w:tc>
      </w:tr>
      <w:tr>
        <w:tc>
          <w:tcPr>
            <w:tcW w:type="dxa" w:w="680"/>
          </w:tcPr>
          <w:p>
            <w:pPr>
              <w:spacing w:after="0" w:line="300" w:lineRule="auto"/>
            </w:pPr>
            <w:r/>
            <w:r>
              <w:rPr>
                <w:rFonts w:ascii="맑은 고딕" w:hAnsi="맑은 고딕" w:eastAsia="맑은 고딕"/>
                <w:b w:val="0"/>
                <w:i w:val="0"/>
                <w:sz w:val="18"/>
              </w:rPr>
              <w:t>4</w:t>
            </w:r>
          </w:p>
        </w:tc>
        <w:tc>
          <w:tcPr>
            <w:tcW w:type="dxa" w:w="5839"/>
          </w:tcPr>
          <w:p>
            <w:pPr>
              <w:spacing w:after="0" w:line="300" w:lineRule="auto"/>
            </w:pPr>
            <w:r/>
            <w:r>
              <w:rPr>
                <w:rFonts w:ascii="맑은 고딕" w:hAnsi="맑은 고딕" w:eastAsia="맑은 고딕"/>
                <w:b w:val="0"/>
                <w:i w:val="0"/>
                <w:sz w:val="18"/>
              </w:rPr>
              <w:t>임계값을 바꿔 가며 정확도 비교</w:t>
            </w:r>
          </w:p>
        </w:tc>
        <w:tc>
          <w:tcPr>
            <w:tcW w:type="dxa" w:w="3024"/>
          </w:tcPr>
          <w:p>
            <w:pPr>
              <w:spacing w:after="0" w:line="300" w:lineRule="auto"/>
            </w:pPr>
            <w:r/>
            <w:r>
              <w:rPr>
                <w:rFonts w:ascii="맑은 고딕" w:hAnsi="맑은 고딕" w:eastAsia="맑은 고딕"/>
                <w:b w:val="0"/>
                <w:i w:val="0"/>
                <w:sz w:val="18"/>
              </w:rPr>
              <w:t>3번 완료</w:t>
            </w:r>
          </w:p>
        </w:tc>
      </w:tr>
      <w:tr>
        <w:tc>
          <w:tcPr>
            <w:tcW w:type="dxa" w:w="680"/>
          </w:tcPr>
          <w:p>
            <w:pPr>
              <w:spacing w:after="0" w:line="300" w:lineRule="auto"/>
            </w:pPr>
            <w:r/>
            <w:r>
              <w:rPr>
                <w:rFonts w:ascii="맑은 고딕" w:hAnsi="맑은 고딕" w:eastAsia="맑은 고딕"/>
                <w:b w:val="0"/>
                <w:i w:val="0"/>
                <w:sz w:val="18"/>
              </w:rPr>
              <w:t>5</w:t>
            </w:r>
          </w:p>
        </w:tc>
        <w:tc>
          <w:tcPr>
            <w:tcW w:type="dxa" w:w="5839"/>
          </w:tcPr>
          <w:p>
            <w:pPr>
              <w:spacing w:after="0" w:line="300" w:lineRule="auto"/>
            </w:pPr>
            <w:r/>
            <w:r>
              <w:rPr>
                <w:rFonts w:ascii="맑은 고딕" w:hAnsi="맑은 고딕" w:eastAsia="맑은 고딕"/>
                <w:b w:val="0"/>
                <w:i w:val="0"/>
                <w:sz w:val="18"/>
              </w:rPr>
              <w:t>단순 기준과 모델 판정의 대조</w:t>
            </w:r>
          </w:p>
        </w:tc>
        <w:tc>
          <w:tcPr>
            <w:tcW w:type="dxa" w:w="3024"/>
          </w:tcPr>
          <w:p>
            <w:pPr>
              <w:spacing w:after="0" w:line="300" w:lineRule="auto"/>
            </w:pPr>
            <w:r/>
            <w:r>
              <w:rPr>
                <w:rFonts w:ascii="맑은 고딕" w:hAnsi="맑은 고딕" w:eastAsia="맑은 고딕"/>
                <w:b w:val="0"/>
                <w:i w:val="0"/>
                <w:sz w:val="18"/>
              </w:rPr>
              <w:t>3번 완료</w:t>
            </w:r>
          </w:p>
        </w:tc>
      </w:tr>
      <w:tr>
        <w:tc>
          <w:tcPr>
            <w:tcW w:type="dxa" w:w="680"/>
          </w:tcPr>
          <w:p>
            <w:pPr>
              <w:spacing w:after="0" w:line="300" w:lineRule="auto"/>
            </w:pPr>
            <w:r/>
            <w:r>
              <w:rPr>
                <w:rFonts w:ascii="맑은 고딕" w:hAnsi="맑은 고딕" w:eastAsia="맑은 고딕"/>
                <w:b w:val="0"/>
                <w:i w:val="0"/>
                <w:sz w:val="18"/>
              </w:rPr>
              <w:t>6</w:t>
            </w:r>
          </w:p>
        </w:tc>
        <w:tc>
          <w:tcPr>
            <w:tcW w:type="dxa" w:w="5839"/>
          </w:tcPr>
          <w:p>
            <w:pPr>
              <w:spacing w:after="0" w:line="300" w:lineRule="auto"/>
            </w:pPr>
            <w:r/>
            <w:r>
              <w:rPr>
                <w:rFonts w:ascii="맑은 고딕" w:hAnsi="맑은 고딕" w:eastAsia="맑은 고딕"/>
                <w:b w:val="0"/>
                <w:i w:val="0"/>
                <w:sz w:val="18"/>
              </w:rPr>
              <w:t>두 파트의 판단 시점 구조 통일</w:t>
            </w:r>
          </w:p>
        </w:tc>
        <w:tc>
          <w:tcPr>
            <w:tcW w:type="dxa" w:w="3024"/>
          </w:tcPr>
          <w:p>
            <w:pPr>
              <w:spacing w:after="0" w:line="300" w:lineRule="auto"/>
            </w:pPr>
            <w:r/>
            <w:r>
              <w:rPr>
                <w:rFonts w:ascii="맑은 고딕" w:hAnsi="맑은 고딕" w:eastAsia="맑은 고딕"/>
                <w:b w:val="0"/>
                <w:i w:val="0"/>
                <w:sz w:val="18"/>
              </w:rPr>
              <w:t>팀 합의</w:t>
            </w:r>
          </w:p>
        </w:tc>
      </w:tr>
      <w:tr>
        <w:tc>
          <w:tcPr>
            <w:tcW w:type="dxa" w:w="680"/>
          </w:tcPr>
          <w:p>
            <w:pPr>
              <w:spacing w:after="0" w:line="300" w:lineRule="auto"/>
            </w:pPr>
            <w:r/>
            <w:r>
              <w:rPr>
                <w:rFonts w:ascii="맑은 고딕" w:hAnsi="맑은 고딕" w:eastAsia="맑은 고딕"/>
                <w:b w:val="0"/>
                <w:i w:val="0"/>
                <w:sz w:val="18"/>
              </w:rPr>
              <w:t>7</w:t>
            </w:r>
          </w:p>
        </w:tc>
        <w:tc>
          <w:tcPr>
            <w:tcW w:type="dxa" w:w="5839"/>
          </w:tcPr>
          <w:p>
            <w:pPr>
              <w:spacing w:after="0" w:line="300" w:lineRule="auto"/>
            </w:pPr>
            <w:r/>
            <w:r>
              <w:rPr>
                <w:rFonts w:ascii="맑은 고딕" w:hAnsi="맑은 고딕" w:eastAsia="맑은 고딕"/>
                <w:b w:val="0"/>
                <w:i w:val="0"/>
                <w:sz w:val="18"/>
              </w:rPr>
              <w:t>네이버 수집 경로 일원화</w:t>
            </w:r>
          </w:p>
        </w:tc>
        <w:tc>
          <w:tcPr>
            <w:tcW w:type="dxa" w:w="3024"/>
          </w:tcPr>
          <w:p>
            <w:pPr>
              <w:spacing w:after="0" w:line="300" w:lineRule="auto"/>
            </w:pPr>
            <w:r/>
            <w:r>
              <w:rPr>
                <w:rFonts w:ascii="맑은 고딕" w:hAnsi="맑은 고딕" w:eastAsia="맑은 고딕"/>
                <w:b w:val="0"/>
                <w:i w:val="0"/>
                <w:sz w:val="18"/>
              </w:rPr>
              <w:t>팀 합의</w:t>
            </w:r>
          </w:p>
        </w:tc>
      </w:tr>
    </w:tbl>
    <w:p>
      <w:pPr>
        <w:spacing w:after="40"/>
      </w:pPr>
    </w:p>
    <w:p>
      <w:pPr>
        <w:spacing w:after="120"/>
      </w:pPr>
      <w:r>
        <w:rPr>
          <w:rFonts w:ascii="맑은 고딕" w:hAnsi="맑은 고딕" w:eastAsia="맑은 고딕"/>
          <w:b w:val="0"/>
          <w:i w:val="0"/>
          <w:sz w:val="20"/>
        </w:rPr>
        <w:t>6번을 설명하면 이러함. 수집 파트가 만든 구조는 판단 기준일 이전 자료만 넘기고 이후는 꺼내지도 못하게 막음. 반면 현재 검증 파트의 시험 구현은 두 달 자료를 모두 보고 판단함. 완료 조건이 그 시점에 쓸 수 있던 자료만으로 판단 재현이므로 최종 산출물은 전자의 구조여야 함. 둘을 하나로 합칠지 목적이 다른 두 실험으로 구분할지 정해야 함.</w:t>
      </w:r>
    </w:p>
    <w:tbl>
      <w:tblPr>
        <w:tblStyle w:val="TableGrid"/>
        <w:tblW w:type="auto" w:w="0"/>
        <w:jc w:val="center"/>
        <w:tblLook w:firstColumn="1" w:firstRow="1" w:lastColumn="0" w:lastRow="0" w:noHBand="0" w:noVBand="1" w:val="04A0"/>
      </w:tblPr>
      <w:tblGrid>
        <w:gridCol w:w="4536"/>
        <w:gridCol w:w="4536"/>
      </w:tblGrid>
      <w:tr>
        <w:tc>
          <w:tcPr>
            <w:tcW w:type="dxa" w:w="3402"/>
            <w:shd w:fill="F2F1EE"/>
          </w:tcPr>
          <w:p>
            <w:pPr>
              <w:spacing w:after="0" w:line="288" w:lineRule="auto"/>
            </w:pPr>
            <w:r/>
            <w:r>
              <w:rPr>
                <w:rFonts w:ascii="맑은 고딕" w:hAnsi="맑은 고딕" w:eastAsia="맑은 고딕"/>
                <w:b/>
                <w:i w:val="0"/>
                <w:sz w:val="18"/>
              </w:rPr>
              <w:t>위험</w:t>
            </w:r>
          </w:p>
        </w:tc>
        <w:tc>
          <w:tcPr>
            <w:tcW w:type="dxa" w:w="5669"/>
            <w:shd w:fill="F2F1EE"/>
          </w:tcPr>
          <w:p>
            <w:pPr>
              <w:spacing w:after="0" w:line="288" w:lineRule="auto"/>
            </w:pPr>
            <w:r/>
            <w:r>
              <w:rPr>
                <w:rFonts w:ascii="맑은 고딕" w:hAnsi="맑은 고딕" w:eastAsia="맑은 고딕"/>
                <w:b/>
                <w:i w:val="0"/>
                <w:sz w:val="18"/>
              </w:rPr>
              <w:t>대응</w:t>
            </w:r>
          </w:p>
        </w:tc>
      </w:tr>
      <w:tr>
        <w:tc>
          <w:tcPr>
            <w:tcW w:type="dxa" w:w="3402"/>
          </w:tcPr>
          <w:p>
            <w:pPr>
              <w:spacing w:after="0" w:line="300" w:lineRule="auto"/>
            </w:pPr>
            <w:r/>
            <w:r>
              <w:rPr>
                <w:rFonts w:ascii="맑은 고딕" w:hAnsi="맑은 고딕" w:eastAsia="맑은 고딕"/>
                <w:b w:val="0"/>
                <w:i w:val="0"/>
                <w:sz w:val="18"/>
              </w:rPr>
              <w:t>기준 합의가 지연되어 후속 과제가 연쇄 지연됨</w:t>
            </w:r>
          </w:p>
        </w:tc>
        <w:tc>
          <w:tcPr>
            <w:tcW w:type="dxa" w:w="5669"/>
          </w:tcPr>
          <w:p>
            <w:pPr>
              <w:spacing w:after="0" w:line="300" w:lineRule="auto"/>
            </w:pPr>
            <w:r/>
            <w:r>
              <w:rPr>
                <w:rFonts w:ascii="맑은 고딕" w:hAnsi="맑은 고딕" w:eastAsia="맑은 고딕"/>
                <w:b w:val="0"/>
                <w:i w:val="0"/>
                <w:sz w:val="18"/>
              </w:rPr>
              <w:t>초안대로 확정한 뒤 필요하면 절차를 밟아 수정하는 방식을 검토함</w:t>
            </w:r>
          </w:p>
        </w:tc>
      </w:tr>
      <w:tr>
        <w:tc>
          <w:tcPr>
            <w:tcW w:type="dxa" w:w="3402"/>
          </w:tcPr>
          <w:p>
            <w:pPr>
              <w:spacing w:after="0" w:line="300" w:lineRule="auto"/>
            </w:pPr>
            <w:r/>
            <w:r>
              <w:rPr>
                <w:rFonts w:ascii="맑은 고딕" w:hAnsi="맑은 고딕" w:eastAsia="맑은 고딕"/>
                <w:b w:val="0"/>
                <w:i w:val="0"/>
                <w:sz w:val="18"/>
              </w:rPr>
              <w:t>실시간 수집이 개인 장비의 상태에 따라 누락됨</w:t>
            </w:r>
          </w:p>
        </w:tc>
        <w:tc>
          <w:tcPr>
            <w:tcW w:type="dxa" w:w="5669"/>
          </w:tcPr>
          <w:p>
            <w:pPr>
              <w:spacing w:after="0" w:line="300" w:lineRule="auto"/>
            </w:pPr>
            <w:r/>
            <w:r>
              <w:rPr>
                <w:rFonts w:ascii="맑은 고딕" w:hAnsi="맑은 고딕" w:eastAsia="맑은 고딕"/>
                <w:b w:val="0"/>
                <w:i w:val="0"/>
                <w:sz w:val="18"/>
              </w:rPr>
              <w:t>연결 확인과 재시도를 추가함. 전원이 꺼진 경우는 막을 수 없으므로 결측을 그대로 노출함</w:t>
            </w:r>
          </w:p>
        </w:tc>
      </w:tr>
      <w:tr>
        <w:tc>
          <w:tcPr>
            <w:tcW w:type="dxa" w:w="3402"/>
          </w:tcPr>
          <w:p>
            <w:pPr>
              <w:spacing w:after="0" w:line="300" w:lineRule="auto"/>
            </w:pPr>
            <w:r/>
            <w:r>
              <w:rPr>
                <w:rFonts w:ascii="맑은 고딕" w:hAnsi="맑은 고딕" w:eastAsia="맑은 고딕"/>
                <w:b w:val="0"/>
                <w:i w:val="0"/>
                <w:sz w:val="18"/>
              </w:rPr>
              <w:t>모델의 기여가 입증되지 않을 수 있음</w:t>
            </w:r>
          </w:p>
        </w:tc>
        <w:tc>
          <w:tcPr>
            <w:tcW w:type="dxa" w:w="5669"/>
          </w:tcPr>
          <w:p>
            <w:pPr>
              <w:spacing w:after="0" w:line="300" w:lineRule="auto"/>
            </w:pPr>
            <w:r/>
            <w:r>
              <w:rPr>
                <w:rFonts w:ascii="맑은 고딕" w:hAnsi="맑은 고딕" w:eastAsia="맑은 고딕"/>
                <w:b w:val="0"/>
                <w:i w:val="0"/>
                <w:sz w:val="18"/>
              </w:rPr>
              <w:t>결과가 단순 기준과 동일하더라도 그 사실을 수치로 보고함</w:t>
            </w:r>
          </w:p>
        </w:tc>
      </w:tr>
      <w:tr>
        <w:tc>
          <w:tcPr>
            <w:tcW w:type="dxa" w:w="3402"/>
          </w:tcPr>
          <w:p>
            <w:pPr>
              <w:spacing w:after="0" w:line="300" w:lineRule="auto"/>
            </w:pPr>
            <w:r/>
            <w:r>
              <w:rPr>
                <w:rFonts w:ascii="맑은 고딕" w:hAnsi="맑은 고딕" w:eastAsia="맑은 고딕"/>
                <w:b w:val="0"/>
                <w:i w:val="0"/>
                <w:sz w:val="18"/>
              </w:rPr>
              <w:t>실제 판매량을 확보하지 못함</w:t>
            </w:r>
          </w:p>
        </w:tc>
        <w:tc>
          <w:tcPr>
            <w:tcW w:type="dxa" w:w="5669"/>
          </w:tcPr>
          <w:p>
            <w:pPr>
              <w:spacing w:after="0" w:line="300" w:lineRule="auto"/>
            </w:pPr>
            <w:r/>
            <w:r>
              <w:rPr>
                <w:rFonts w:ascii="맑은 고딕" w:hAnsi="맑은 고딕" w:eastAsia="맑은 고딕"/>
                <w:b w:val="0"/>
                <w:i w:val="0"/>
                <w:sz w:val="18"/>
              </w:rPr>
              <w:t>대리지표 예측으로 평가 범위를 한정하고 그 한계를 명시함</w:t>
            </w:r>
          </w:p>
        </w:tc>
      </w:tr>
      <w:tr>
        <w:tc>
          <w:tcPr>
            <w:tcW w:type="dxa" w:w="3402"/>
          </w:tcPr>
          <w:p>
            <w:pPr>
              <w:spacing w:after="0" w:line="300" w:lineRule="auto"/>
            </w:pPr>
            <w:r/>
            <w:r>
              <w:rPr>
                <w:rFonts w:ascii="맑은 고딕" w:hAnsi="맑은 고딕" w:eastAsia="맑은 고딕"/>
                <w:b w:val="0"/>
                <w:i w:val="0"/>
                <w:sz w:val="18"/>
              </w:rPr>
              <w:t>사례 수가 적어 결론의 일반화가 어려움</w:t>
            </w:r>
          </w:p>
        </w:tc>
        <w:tc>
          <w:tcPr>
            <w:tcW w:type="dxa" w:w="5669"/>
          </w:tcPr>
          <w:p>
            <w:pPr>
              <w:spacing w:after="0" w:line="300" w:lineRule="auto"/>
            </w:pPr>
            <w:r/>
            <w:r>
              <w:rPr>
                <w:rFonts w:ascii="맑은 고딕" w:hAnsi="맑은 고딕" w:eastAsia="맑은 고딕"/>
                <w:b w:val="0"/>
                <w:i w:val="0"/>
                <w:sz w:val="18"/>
              </w:rPr>
              <w:t>일반화를 주장하지 않고 적용한 절차와 그 결과만 보고함</w:t>
            </w:r>
          </w:p>
        </w:tc>
      </w:tr>
    </w:tbl>
    <w:p>
      <w:pPr>
        <w:spacing w:after="40"/>
      </w:pPr>
    </w:p>
    <w:p>
      <w:pPr>
        <w:pStyle w:val="Heading1"/>
      </w:pPr>
      <w:r>
        <w:t>7. 참고자료 및 출처</w:t>
      </w:r>
    </w:p>
    <w:p>
      <w:pPr>
        <w:pStyle w:val="Heading2"/>
      </w:pPr>
      <w:r>
        <w:t>7.1 자료 소스</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fill="F2F1EE"/>
          </w:tcPr>
          <w:p>
            <w:pPr>
              <w:spacing w:after="0" w:line="288" w:lineRule="auto"/>
            </w:pPr>
            <w:r/>
            <w:r>
              <w:rPr>
                <w:rFonts w:ascii="맑은 고딕" w:hAnsi="맑은 고딕" w:eastAsia="맑은 고딕"/>
                <w:b/>
                <w:i w:val="0"/>
                <w:sz w:val="18"/>
              </w:rPr>
              <w:t>소스</w:t>
            </w:r>
          </w:p>
        </w:tc>
        <w:tc>
          <w:tcPr>
            <w:tcW w:type="dxa" w:w="3061"/>
            <w:shd w:fill="F2F1EE"/>
          </w:tcPr>
          <w:p>
            <w:pPr>
              <w:spacing w:after="0" w:line="288" w:lineRule="auto"/>
            </w:pPr>
            <w:r/>
            <w:r>
              <w:rPr>
                <w:rFonts w:ascii="맑은 고딕" w:hAnsi="맑은 고딕" w:eastAsia="맑은 고딕"/>
                <w:b/>
                <w:i w:val="0"/>
                <w:sz w:val="18"/>
              </w:rPr>
              <w:t>용도</w:t>
            </w:r>
          </w:p>
        </w:tc>
        <w:tc>
          <w:tcPr>
            <w:tcW w:type="dxa" w:w="3402"/>
            <w:shd w:fill="F2F1EE"/>
          </w:tcPr>
          <w:p>
            <w:pPr>
              <w:spacing w:after="0" w:line="288" w:lineRule="auto"/>
            </w:pPr>
            <w:r/>
            <w:r>
              <w:rPr>
                <w:rFonts w:ascii="맑은 고딕" w:hAnsi="맑은 고딕" w:eastAsia="맑은 고딕"/>
                <w:b/>
                <w:i w:val="0"/>
                <w:sz w:val="18"/>
              </w:rPr>
              <w:t>비고</w:t>
            </w:r>
          </w:p>
        </w:tc>
      </w:tr>
      <w:tr>
        <w:tc>
          <w:tcPr>
            <w:tcW w:type="dxa" w:w="2608"/>
          </w:tcPr>
          <w:p>
            <w:pPr>
              <w:spacing w:after="0" w:line="300" w:lineRule="auto"/>
            </w:pPr>
            <w:r/>
            <w:r>
              <w:rPr>
                <w:rFonts w:ascii="맑은 고딕" w:hAnsi="맑은 고딕" w:eastAsia="맑은 고딕"/>
                <w:b w:val="0"/>
                <w:i w:val="0"/>
                <w:sz w:val="18"/>
              </w:rPr>
              <w:t>NAVER API HUB 검색어 트렌드</w:t>
            </w:r>
          </w:p>
        </w:tc>
        <w:tc>
          <w:tcPr>
            <w:tcW w:type="dxa" w:w="3061"/>
          </w:tcPr>
          <w:p>
            <w:pPr>
              <w:spacing w:after="0" w:line="300" w:lineRule="auto"/>
            </w:pPr>
            <w:r/>
            <w:r>
              <w:rPr>
                <w:rFonts w:ascii="맑은 고딕" w:hAnsi="맑은 고딕" w:eastAsia="맑은 고딕"/>
                <w:b w:val="0"/>
                <w:i w:val="0"/>
                <w:sz w:val="18"/>
              </w:rPr>
              <w:t>국내 검색 관심도 추이</w:t>
            </w:r>
          </w:p>
        </w:tc>
        <w:tc>
          <w:tcPr>
            <w:tcW w:type="dxa" w:w="3402"/>
          </w:tcPr>
          <w:p>
            <w:pPr>
              <w:spacing w:after="0" w:line="300" w:lineRule="auto"/>
            </w:pPr>
            <w:r/>
            <w:r>
              <w:rPr>
                <w:rFonts w:ascii="맑은 고딕" w:hAnsi="맑은 고딕" w:eastAsia="맑은 고딕"/>
                <w:b w:val="0"/>
                <w:i w:val="0"/>
                <w:sz w:val="18"/>
              </w:rPr>
              <w:t>요청 단위로 정규화된 상대 지수</w:t>
            </w:r>
          </w:p>
        </w:tc>
      </w:tr>
      <w:tr>
        <w:tc>
          <w:tcPr>
            <w:tcW w:type="dxa" w:w="2608"/>
          </w:tcPr>
          <w:p>
            <w:pPr>
              <w:spacing w:after="0" w:line="300" w:lineRule="auto"/>
            </w:pPr>
            <w:r/>
            <w:r>
              <w:rPr>
                <w:rFonts w:ascii="맑은 고딕" w:hAnsi="맑은 고딕" w:eastAsia="맑은 고딕"/>
                <w:b w:val="0"/>
                <w:i w:val="0"/>
                <w:sz w:val="18"/>
              </w:rPr>
              <w:t>NAVER API HUB 쇼핑인사이트</w:t>
            </w:r>
          </w:p>
        </w:tc>
        <w:tc>
          <w:tcPr>
            <w:tcW w:type="dxa" w:w="3061"/>
          </w:tcPr>
          <w:p>
            <w:pPr>
              <w:spacing w:after="0" w:line="300" w:lineRule="auto"/>
            </w:pPr>
            <w:r/>
            <w:r>
              <w:rPr>
                <w:rFonts w:ascii="맑은 고딕" w:hAnsi="맑은 고딕" w:eastAsia="맑은 고딕"/>
                <w:b w:val="0"/>
                <w:i w:val="0"/>
                <w:sz w:val="18"/>
              </w:rPr>
              <w:t>쇼핑 클릭 추이, 연령과 성별 분포</w:t>
            </w:r>
          </w:p>
        </w:tc>
        <w:tc>
          <w:tcPr>
            <w:tcW w:type="dxa" w:w="3402"/>
          </w:tcPr>
          <w:p>
            <w:pPr>
              <w:spacing w:after="0" w:line="300" w:lineRule="auto"/>
            </w:pPr>
            <w:r/>
            <w:r>
              <w:rPr>
                <w:rFonts w:ascii="맑은 고딕" w:hAnsi="맑은 고딕" w:eastAsia="맑은 고딕"/>
                <w:b w:val="0"/>
                <w:i w:val="0"/>
                <w:sz w:val="18"/>
              </w:rPr>
              <w:t>티셔츠 분야 코드 여성 50000167, 남성 50000169</w:t>
            </w:r>
          </w:p>
        </w:tc>
      </w:tr>
      <w:tr>
        <w:tc>
          <w:tcPr>
            <w:tcW w:type="dxa" w:w="2608"/>
          </w:tcPr>
          <w:p>
            <w:pPr>
              <w:spacing w:after="0" w:line="300" w:lineRule="auto"/>
            </w:pPr>
            <w:r/>
            <w:r>
              <w:rPr>
                <w:rFonts w:ascii="맑은 고딕" w:hAnsi="맑은 고딕" w:eastAsia="맑은 고딕"/>
                <w:b w:val="0"/>
                <w:i w:val="0"/>
                <w:sz w:val="18"/>
              </w:rPr>
              <w:t>Google Trends</w:t>
            </w:r>
          </w:p>
        </w:tc>
        <w:tc>
          <w:tcPr>
            <w:tcW w:type="dxa" w:w="3061"/>
          </w:tcPr>
          <w:p>
            <w:pPr>
              <w:spacing w:after="0" w:line="300" w:lineRule="auto"/>
            </w:pPr>
            <w:r/>
            <w:r>
              <w:rPr>
                <w:rFonts w:ascii="맑은 고딕" w:hAnsi="맑은 고딕" w:eastAsia="맑은 고딕"/>
                <w:b w:val="0"/>
                <w:i w:val="0"/>
                <w:sz w:val="18"/>
              </w:rPr>
              <w:t>해외 관심도 추이, 선행 일수 산출</w:t>
            </w:r>
          </w:p>
        </w:tc>
        <w:tc>
          <w:tcPr>
            <w:tcW w:type="dxa" w:w="3402"/>
          </w:tcPr>
          <w:p>
            <w:pPr>
              <w:spacing w:after="0" w:line="300" w:lineRule="auto"/>
            </w:pPr>
            <w:r/>
            <w:r>
              <w:rPr>
                <w:rFonts w:ascii="맑은 고딕" w:hAnsi="맑은 고딕" w:eastAsia="맑은 고딕"/>
                <w:b w:val="0"/>
                <w:i w:val="0"/>
                <w:sz w:val="18"/>
              </w:rPr>
              <w:t>pytrends 라이브러리 경유</w:t>
            </w:r>
          </w:p>
        </w:tc>
      </w:tr>
      <w:tr>
        <w:tc>
          <w:tcPr>
            <w:tcW w:type="dxa" w:w="2608"/>
          </w:tcPr>
          <w:p>
            <w:pPr>
              <w:spacing w:after="0" w:line="300" w:lineRule="auto"/>
            </w:pPr>
            <w:r/>
            <w:r>
              <w:rPr>
                <w:rFonts w:ascii="맑은 고딕" w:hAnsi="맑은 고딕" w:eastAsia="맑은 고딕"/>
                <w:b w:val="0"/>
                <w:i w:val="0"/>
                <w:sz w:val="18"/>
              </w:rPr>
              <w:t>29CM 베스트 랭킹</w:t>
            </w:r>
          </w:p>
        </w:tc>
        <w:tc>
          <w:tcPr>
            <w:tcW w:type="dxa" w:w="3061"/>
          </w:tcPr>
          <w:p>
            <w:pPr>
              <w:spacing w:after="0" w:line="300" w:lineRule="auto"/>
            </w:pPr>
            <w:r/>
            <w:r>
              <w:rPr>
                <w:rFonts w:ascii="맑은 고딕" w:hAnsi="맑은 고딕" w:eastAsia="맑은 고딕"/>
                <w:b w:val="0"/>
                <w:i w:val="0"/>
                <w:sz w:val="18"/>
              </w:rPr>
              <w:t>실시간 커머스 신호</w:t>
            </w:r>
          </w:p>
        </w:tc>
        <w:tc>
          <w:tcPr>
            <w:tcW w:type="dxa" w:w="3402"/>
          </w:tcPr>
          <w:p>
            <w:pPr>
              <w:spacing w:after="0" w:line="300" w:lineRule="auto"/>
            </w:pPr>
            <w:r/>
            <w:r>
              <w:rPr>
                <w:rFonts w:ascii="맑은 고딕" w:hAnsi="맑은 고딕" w:eastAsia="맑은 고딕"/>
                <w:b w:val="0"/>
                <w:i w:val="0"/>
                <w:sz w:val="18"/>
              </w:rPr>
              <w:t>무신사 수집 정책 제약에 따른 대체 소스</w:t>
            </w:r>
          </w:p>
        </w:tc>
      </w:tr>
    </w:tbl>
    <w:p>
      <w:pPr>
        <w:spacing w:after="40"/>
      </w:pPr>
    </w:p>
    <w:p>
      <w:pPr>
        <w:spacing w:after="120"/>
      </w:pPr>
      <w:r>
        <w:rPr>
          <w:rFonts w:ascii="맑은 고딕" w:hAnsi="맑은 고딕" w:eastAsia="맑은 고딕"/>
          <w:b w:val="0"/>
          <w:i w:val="0"/>
          <w:sz w:val="20"/>
        </w:rPr>
        <w:t>지수 자료 해석에는 공통된 제약이 있음. 네이버와 Google Trends의 지수는 요청 단위로 가장 큰 값을 100으로 맞춘 상대값이므로 서로 다른 요청의 값을 직접 비교할 수 없음. 비교가 필요하면 같은 요청 안에 넣거나 변화율로 바꿔 사용함.</w:t>
      </w:r>
    </w:p>
    <w:p>
      <w:pPr>
        <w:pStyle w:val="Heading2"/>
      </w:pPr>
      <w:r>
        <w:t>7.2 사용 도구</w:t>
      </w:r>
    </w:p>
    <w:tbl>
      <w:tblPr>
        <w:tblStyle w:val="TableGrid"/>
        <w:tblW w:type="auto" w:w="0"/>
        <w:jc w:val="center"/>
        <w:tblLook w:firstColumn="1" w:firstRow="1" w:lastColumn="0" w:lastRow="0" w:noHBand="0" w:noVBand="1" w:val="04A0"/>
      </w:tblPr>
      <w:tblGrid>
        <w:gridCol w:w="4536"/>
        <w:gridCol w:w="4536"/>
      </w:tblGrid>
      <w:tr>
        <w:tc>
          <w:tcPr>
            <w:tcW w:type="dxa" w:w="3402"/>
            <w:shd w:fill="F2F1EE"/>
          </w:tcPr>
          <w:p>
            <w:pPr>
              <w:spacing w:after="0" w:line="288" w:lineRule="auto"/>
            </w:pPr>
            <w:r/>
            <w:r>
              <w:rPr>
                <w:rFonts w:ascii="맑은 고딕" w:hAnsi="맑은 고딕" w:eastAsia="맑은 고딕"/>
                <w:b/>
                <w:i w:val="0"/>
                <w:sz w:val="18"/>
              </w:rPr>
              <w:t>도구</w:t>
            </w:r>
          </w:p>
        </w:tc>
        <w:tc>
          <w:tcPr>
            <w:tcW w:type="dxa" w:w="5669"/>
            <w:shd w:fill="F2F1EE"/>
          </w:tcPr>
          <w:p>
            <w:pPr>
              <w:spacing w:after="0" w:line="288" w:lineRule="auto"/>
            </w:pPr>
            <w:r/>
            <w:r>
              <w:rPr>
                <w:rFonts w:ascii="맑은 고딕" w:hAnsi="맑은 고딕" w:eastAsia="맑은 고딕"/>
                <w:b/>
                <w:i w:val="0"/>
                <w:sz w:val="18"/>
              </w:rPr>
              <w:t>용도</w:t>
            </w:r>
          </w:p>
        </w:tc>
      </w:tr>
      <w:tr>
        <w:tc>
          <w:tcPr>
            <w:tcW w:type="dxa" w:w="3402"/>
          </w:tcPr>
          <w:p>
            <w:pPr>
              <w:spacing w:after="0" w:line="300" w:lineRule="auto"/>
            </w:pPr>
            <w:r/>
            <w:r>
              <w:rPr>
                <w:rFonts w:ascii="맑은 고딕" w:hAnsi="맑은 고딕" w:eastAsia="맑은 고딕"/>
                <w:b w:val="0"/>
                <w:i w:val="0"/>
                <w:sz w:val="18"/>
              </w:rPr>
              <w:t>Python 3.12</w:t>
            </w:r>
          </w:p>
        </w:tc>
        <w:tc>
          <w:tcPr>
            <w:tcW w:type="dxa" w:w="5669"/>
          </w:tcPr>
          <w:p>
            <w:pPr>
              <w:spacing w:after="0" w:line="300" w:lineRule="auto"/>
            </w:pPr>
            <w:r/>
            <w:r>
              <w:rPr>
                <w:rFonts w:ascii="맑은 고딕" w:hAnsi="맑은 고딕" w:eastAsia="맑은 고딕"/>
                <w:b w:val="0"/>
                <w:i w:val="0"/>
                <w:sz w:val="18"/>
              </w:rPr>
              <w:t>수집 파이프라인과 특징 추출</w:t>
            </w:r>
          </w:p>
        </w:tc>
      </w:tr>
      <w:tr>
        <w:tc>
          <w:tcPr>
            <w:tcW w:type="dxa" w:w="3402"/>
          </w:tcPr>
          <w:p>
            <w:pPr>
              <w:spacing w:after="0" w:line="300" w:lineRule="auto"/>
            </w:pPr>
            <w:r/>
            <w:r>
              <w:rPr>
                <w:rFonts w:ascii="맑은 고딕" w:hAnsi="맑은 고딕" w:eastAsia="맑은 고딕"/>
                <w:b w:val="0"/>
                <w:i w:val="0"/>
                <w:sz w:val="18"/>
              </w:rPr>
              <w:t>SQLite, sqlite-vec</w:t>
            </w:r>
          </w:p>
        </w:tc>
        <w:tc>
          <w:tcPr>
            <w:tcW w:type="dxa" w:w="5669"/>
          </w:tcPr>
          <w:p>
            <w:pPr>
              <w:spacing w:after="0" w:line="300" w:lineRule="auto"/>
            </w:pPr>
            <w:r/>
            <w:r>
              <w:rPr>
                <w:rFonts w:ascii="맑은 고딕" w:hAnsi="맑은 고딕" w:eastAsia="맑은 고딕"/>
                <w:b w:val="0"/>
                <w:i w:val="0"/>
                <w:sz w:val="18"/>
              </w:rPr>
              <w:t>신호 저장과 벡터 색인</w:t>
            </w:r>
          </w:p>
        </w:tc>
      </w:tr>
      <w:tr>
        <w:tc>
          <w:tcPr>
            <w:tcW w:type="dxa" w:w="3402"/>
          </w:tcPr>
          <w:p>
            <w:pPr>
              <w:spacing w:after="0" w:line="300" w:lineRule="auto"/>
            </w:pPr>
            <w:r/>
            <w:r>
              <w:rPr>
                <w:rFonts w:ascii="맑은 고딕" w:hAnsi="맑은 고딕" w:eastAsia="맑은 고딕"/>
                <w:b w:val="0"/>
                <w:i w:val="0"/>
                <w:sz w:val="18"/>
              </w:rPr>
              <w:t>intfloat/multilingual-e5-base</w:t>
            </w:r>
          </w:p>
        </w:tc>
        <w:tc>
          <w:tcPr>
            <w:tcW w:type="dxa" w:w="5669"/>
          </w:tcPr>
          <w:p>
            <w:pPr>
              <w:spacing w:after="0" w:line="300" w:lineRule="auto"/>
            </w:pPr>
            <w:r/>
            <w:r>
              <w:rPr>
                <w:rFonts w:ascii="맑은 고딕" w:hAnsi="맑은 고딕" w:eastAsia="맑은 고딕"/>
                <w:b w:val="0"/>
                <w:i w:val="0"/>
                <w:sz w:val="18"/>
              </w:rPr>
              <w:t>한영 혼용 상품명 임베딩</w:t>
            </w:r>
          </w:p>
        </w:tc>
      </w:tr>
      <w:tr>
        <w:tc>
          <w:tcPr>
            <w:tcW w:type="dxa" w:w="3402"/>
          </w:tcPr>
          <w:p>
            <w:pPr>
              <w:spacing w:after="0" w:line="300" w:lineRule="auto"/>
            </w:pPr>
            <w:r/>
            <w:r>
              <w:rPr>
                <w:rFonts w:ascii="맑은 고딕" w:hAnsi="맑은 고딕" w:eastAsia="맑은 고딕"/>
                <w:b w:val="0"/>
                <w:i w:val="0"/>
                <w:sz w:val="18"/>
              </w:rPr>
              <w:t>pytrends</w:t>
            </w:r>
          </w:p>
        </w:tc>
        <w:tc>
          <w:tcPr>
            <w:tcW w:type="dxa" w:w="5669"/>
          </w:tcPr>
          <w:p>
            <w:pPr>
              <w:spacing w:after="0" w:line="300" w:lineRule="auto"/>
            </w:pPr>
            <w:r/>
            <w:r>
              <w:rPr>
                <w:rFonts w:ascii="맑은 고딕" w:hAnsi="맑은 고딕" w:eastAsia="맑은 고딕"/>
                <w:b w:val="0"/>
                <w:i w:val="0"/>
                <w:sz w:val="18"/>
              </w:rPr>
              <w:t>Google Trends 조회</w:t>
            </w:r>
          </w:p>
        </w:tc>
      </w:tr>
      <w:tr>
        <w:tc>
          <w:tcPr>
            <w:tcW w:type="dxa" w:w="3402"/>
          </w:tcPr>
          <w:p>
            <w:pPr>
              <w:spacing w:after="0" w:line="300" w:lineRule="auto"/>
            </w:pPr>
            <w:r/>
            <w:r>
              <w:rPr>
                <w:rFonts w:ascii="맑은 고딕" w:hAnsi="맑은 고딕" w:eastAsia="맑은 고딕"/>
                <w:b w:val="0"/>
                <w:i w:val="0"/>
                <w:sz w:val="18"/>
              </w:rPr>
              <w:t>Anthropic Claude API (claude-opus-5-5)</w:t>
            </w:r>
          </w:p>
        </w:tc>
        <w:tc>
          <w:tcPr>
            <w:tcW w:type="dxa" w:w="5669"/>
          </w:tcPr>
          <w:p>
            <w:pPr>
              <w:spacing w:after="0" w:line="300" w:lineRule="auto"/>
            </w:pPr>
            <w:r/>
            <w:r>
              <w:rPr>
                <w:rFonts w:ascii="맑은 고딕" w:hAnsi="맑은 고딕" w:eastAsia="맑은 고딕"/>
                <w:b w:val="0"/>
                <w:i w:val="0"/>
                <w:sz w:val="18"/>
              </w:rPr>
              <w:t>판정 근거 생성</w:t>
            </w:r>
          </w:p>
        </w:tc>
      </w:tr>
      <w:tr>
        <w:tc>
          <w:tcPr>
            <w:tcW w:type="dxa" w:w="3402"/>
          </w:tcPr>
          <w:p>
            <w:pPr>
              <w:spacing w:after="0" w:line="300" w:lineRule="auto"/>
            </w:pPr>
            <w:r/>
            <w:r>
              <w:rPr>
                <w:rFonts w:ascii="맑은 고딕" w:hAnsi="맑은 고딕" w:eastAsia="맑은 고딕"/>
                <w:b w:val="0"/>
                <w:i w:val="0"/>
                <w:sz w:val="18"/>
              </w:rPr>
              <w:t>pytest</w:t>
            </w:r>
          </w:p>
        </w:tc>
        <w:tc>
          <w:tcPr>
            <w:tcW w:type="dxa" w:w="5669"/>
          </w:tcPr>
          <w:p>
            <w:pPr>
              <w:spacing w:after="0" w:line="300" w:lineRule="auto"/>
            </w:pPr>
            <w:r/>
            <w:r>
              <w:rPr>
                <w:rFonts w:ascii="맑은 고딕" w:hAnsi="맑은 고딕" w:eastAsia="맑은 고딕"/>
                <w:b w:val="0"/>
                <w:i w:val="0"/>
                <w:sz w:val="18"/>
              </w:rPr>
              <w:t>자동화 테스트</w:t>
            </w:r>
          </w:p>
        </w:tc>
      </w:tr>
      <w:tr>
        <w:tc>
          <w:tcPr>
            <w:tcW w:type="dxa" w:w="3402"/>
          </w:tcPr>
          <w:p>
            <w:pPr>
              <w:spacing w:after="0" w:line="300" w:lineRule="auto"/>
            </w:pPr>
            <w:r/>
            <w:r>
              <w:rPr>
                <w:rFonts w:ascii="맑은 고딕" w:hAnsi="맑은 고딕" w:eastAsia="맑은 고딕"/>
                <w:b w:val="0"/>
                <w:i w:val="0"/>
                <w:sz w:val="18"/>
              </w:rPr>
              <w:t>GitHub, GitHub Pages</w:t>
            </w:r>
          </w:p>
        </w:tc>
        <w:tc>
          <w:tcPr>
            <w:tcW w:type="dxa" w:w="5669"/>
          </w:tcPr>
          <w:p>
            <w:pPr>
              <w:spacing w:after="0" w:line="300" w:lineRule="auto"/>
            </w:pPr>
            <w:r/>
            <w:r>
              <w:rPr>
                <w:rFonts w:ascii="맑은 고딕" w:hAnsi="맑은 고딕" w:eastAsia="맑은 고딕"/>
                <w:b w:val="0"/>
                <w:i w:val="0"/>
                <w:sz w:val="18"/>
              </w:rPr>
              <w:t>버전 관리와 결과 공개</w:t>
            </w:r>
          </w:p>
        </w:tc>
      </w:tr>
    </w:tbl>
    <w:p>
      <w:pPr>
        <w:spacing w:after="40"/>
      </w:pPr>
    </w:p>
    <w:p>
      <w:pPr>
        <w:pStyle w:val="Heading2"/>
      </w:pPr>
      <w:r>
        <w:t>7.3 산출물 위치</w:t>
      </w:r>
    </w:p>
    <w:tbl>
      <w:tblPr>
        <w:tblStyle w:val="TableGrid"/>
        <w:tblW w:type="auto" w:w="0"/>
        <w:jc w:val="center"/>
        <w:tblLook w:firstColumn="1" w:firstRow="1" w:lastColumn="0" w:lastRow="0" w:noHBand="0" w:noVBand="1" w:val="04A0"/>
      </w:tblPr>
      <w:tblGrid>
        <w:gridCol w:w="4536"/>
        <w:gridCol w:w="4536"/>
      </w:tblGrid>
      <w:tr>
        <w:tc>
          <w:tcPr>
            <w:tcW w:type="dxa" w:w="2835"/>
            <w:shd w:fill="F2F1EE"/>
          </w:tcPr>
          <w:p>
            <w:pPr>
              <w:spacing w:after="0" w:line="288" w:lineRule="auto"/>
            </w:pPr>
            <w:r/>
            <w:r>
              <w:rPr>
                <w:rFonts w:ascii="맑은 고딕" w:hAnsi="맑은 고딕" w:eastAsia="맑은 고딕"/>
                <w:b/>
                <w:i w:val="0"/>
                <w:sz w:val="18"/>
              </w:rPr>
              <w:t>항목</w:t>
            </w:r>
          </w:p>
        </w:tc>
        <w:tc>
          <w:tcPr>
            <w:tcW w:type="dxa" w:w="6236"/>
            <w:shd w:fill="F2F1EE"/>
          </w:tcPr>
          <w:p>
            <w:pPr>
              <w:spacing w:after="0" w:line="288" w:lineRule="auto"/>
            </w:pPr>
            <w:r/>
            <w:r>
              <w:rPr>
                <w:rFonts w:ascii="맑은 고딕" w:hAnsi="맑은 고딕" w:eastAsia="맑은 고딕"/>
                <w:b/>
                <w:i w:val="0"/>
                <w:sz w:val="18"/>
              </w:rPr>
              <w:t>위치</w:t>
            </w:r>
          </w:p>
        </w:tc>
      </w:tr>
      <w:tr>
        <w:tc>
          <w:tcPr>
            <w:tcW w:type="dxa" w:w="2835"/>
          </w:tcPr>
          <w:p>
            <w:pPr>
              <w:spacing w:after="0" w:line="300" w:lineRule="auto"/>
            </w:pPr>
            <w:r/>
            <w:r>
              <w:rPr>
                <w:rFonts w:ascii="맑은 고딕" w:hAnsi="맑은 고딕" w:eastAsia="맑은 고딕"/>
                <w:b w:val="0"/>
                <w:i w:val="0"/>
                <w:sz w:val="18"/>
              </w:rPr>
              <w:t>저장소</w:t>
            </w:r>
          </w:p>
        </w:tc>
        <w:tc>
          <w:tcPr>
            <w:tcW w:type="dxa" w:w="6236"/>
          </w:tcPr>
          <w:p>
            <w:pPr>
              <w:spacing w:after="0" w:line="300" w:lineRule="auto"/>
            </w:pPr>
            <w:r/>
            <w:r>
              <w:rPr>
                <w:rFonts w:ascii="맑은 고딕" w:hAnsi="맑은 고딕" w:eastAsia="맑은 고딕"/>
                <w:b w:val="0"/>
                <w:i w:val="0"/>
                <w:sz w:val="18"/>
              </w:rPr>
              <w:t>github.com/CalainKim/Trend_Verification_System</w:t>
            </w:r>
          </w:p>
        </w:tc>
      </w:tr>
      <w:tr>
        <w:tc>
          <w:tcPr>
            <w:tcW w:type="dxa" w:w="2835"/>
          </w:tcPr>
          <w:p>
            <w:pPr>
              <w:spacing w:after="0" w:line="300" w:lineRule="auto"/>
            </w:pPr>
            <w:r/>
            <w:r>
              <w:rPr>
                <w:rFonts w:ascii="맑은 고딕" w:hAnsi="맑은 고딕" w:eastAsia="맑은 고딕"/>
                <w:b w:val="0"/>
                <w:i w:val="0"/>
                <w:sz w:val="18"/>
              </w:rPr>
              <w:t>결과 화면</w:t>
            </w:r>
          </w:p>
        </w:tc>
        <w:tc>
          <w:tcPr>
            <w:tcW w:type="dxa" w:w="6236"/>
          </w:tcPr>
          <w:p>
            <w:pPr>
              <w:spacing w:after="0" w:line="300" w:lineRule="auto"/>
            </w:pPr>
            <w:r/>
            <w:r>
              <w:rPr>
                <w:rFonts w:ascii="맑은 고딕" w:hAnsi="맑은 고딕" w:eastAsia="맑은 고딕"/>
                <w:b w:val="0"/>
                <w:i w:val="0"/>
                <w:sz w:val="18"/>
              </w:rPr>
              <w:t>calainkim.github.io/Trend_Verification_System</w:t>
            </w:r>
          </w:p>
        </w:tc>
      </w:tr>
      <w:tr>
        <w:tc>
          <w:tcPr>
            <w:tcW w:type="dxa" w:w="2835"/>
          </w:tcPr>
          <w:p>
            <w:pPr>
              <w:spacing w:after="0" w:line="300" w:lineRule="auto"/>
            </w:pPr>
            <w:r/>
            <w:r>
              <w:rPr>
                <w:rFonts w:ascii="맑은 고딕" w:hAnsi="맑은 고딕" w:eastAsia="맑은 고딕"/>
                <w:b w:val="0"/>
                <w:i w:val="0"/>
                <w:sz w:val="18"/>
              </w:rPr>
              <w:t>수집 정책 검토 기록</w:t>
            </w:r>
          </w:p>
        </w:tc>
        <w:tc>
          <w:tcPr>
            <w:tcW w:type="dxa" w:w="6236"/>
          </w:tcPr>
          <w:p>
            <w:pPr>
              <w:spacing w:after="0" w:line="300" w:lineRule="auto"/>
            </w:pPr>
            <w:r/>
            <w:r>
              <w:rPr>
                <w:rFonts w:ascii="맑은 고딕" w:hAnsi="맑은 고딕" w:eastAsia="맑은 고딕"/>
                <w:b w:val="0"/>
                <w:i w:val="0"/>
                <w:sz w:val="18"/>
              </w:rPr>
              <w:t>저장소 docs/robots-compliance.md</w:t>
            </w:r>
          </w:p>
        </w:tc>
      </w:tr>
      <w:tr>
        <w:tc>
          <w:tcPr>
            <w:tcW w:type="dxa" w:w="2835"/>
          </w:tcPr>
          <w:p>
            <w:pPr>
              <w:spacing w:after="0" w:line="300" w:lineRule="auto"/>
            </w:pPr>
            <w:r/>
            <w:r>
              <w:rPr>
                <w:rFonts w:ascii="맑은 고딕" w:hAnsi="맑은 고딕" w:eastAsia="맑은 고딕"/>
                <w:b w:val="0"/>
                <w:i w:val="0"/>
                <w:sz w:val="18"/>
              </w:rPr>
              <w:t>검증 파트 인수인계 문서</w:t>
            </w:r>
          </w:p>
        </w:tc>
        <w:tc>
          <w:tcPr>
            <w:tcW w:type="dxa" w:w="6236"/>
          </w:tcPr>
          <w:p>
            <w:pPr>
              <w:spacing w:after="0" w:line="300" w:lineRule="auto"/>
            </w:pPr>
            <w:r/>
            <w:r>
              <w:rPr>
                <w:rFonts w:ascii="맑은 고딕" w:hAnsi="맑은 고딕" w:eastAsia="맑은 고딕"/>
                <w:b w:val="0"/>
                <w:i w:val="0"/>
                <w:sz w:val="18"/>
              </w:rPr>
              <w:t>저장소 docs/verification-handoff.md</w:t>
            </w:r>
          </w:p>
        </w:tc>
      </w:tr>
      <w:tr>
        <w:tc>
          <w:tcPr>
            <w:tcW w:type="dxa" w:w="2835"/>
          </w:tcPr>
          <w:p>
            <w:pPr>
              <w:spacing w:after="0" w:line="300" w:lineRule="auto"/>
            </w:pPr>
            <w:r/>
            <w:r>
              <w:rPr>
                <w:rFonts w:ascii="맑은 고딕" w:hAnsi="맑은 고딕" w:eastAsia="맑은 고딕"/>
                <w:b w:val="0"/>
                <w:i w:val="0"/>
                <w:sz w:val="18"/>
              </w:rPr>
              <w:t>사례 선정 기준 초안</w:t>
            </w:r>
          </w:p>
        </w:tc>
        <w:tc>
          <w:tcPr>
            <w:tcW w:type="dxa" w:w="6236"/>
          </w:tcPr>
          <w:p>
            <w:pPr>
              <w:spacing w:after="0" w:line="300" w:lineRule="auto"/>
            </w:pPr>
            <w:r/>
            <w:r>
              <w:rPr>
                <w:rFonts w:ascii="맑은 고딕" w:hAnsi="맑은 고딕" w:eastAsia="맑은 고딕"/>
                <w:b w:val="0"/>
                <w:i w:val="0"/>
                <w:sz w:val="18"/>
              </w:rPr>
              <w:t>저장소 docs/case-selection-criteria.md</w:t>
            </w:r>
          </w:p>
        </w:tc>
      </w:tr>
      <w:tr>
        <w:tc>
          <w:tcPr>
            <w:tcW w:type="dxa" w:w="2835"/>
          </w:tcPr>
          <w:p>
            <w:pPr>
              <w:spacing w:after="0" w:line="300" w:lineRule="auto"/>
            </w:pPr>
            <w:r/>
            <w:r>
              <w:rPr>
                <w:rFonts w:ascii="맑은 고딕" w:hAnsi="맑은 고딕" w:eastAsia="맑은 고딕"/>
                <w:b w:val="0"/>
                <w:i w:val="0"/>
                <w:sz w:val="18"/>
              </w:rPr>
              <w:t>본 보고서의 그림 원본</w:t>
            </w:r>
          </w:p>
        </w:tc>
        <w:tc>
          <w:tcPr>
            <w:tcW w:type="dxa" w:w="6236"/>
          </w:tcPr>
          <w:p>
            <w:pPr>
              <w:spacing w:after="0" w:line="300" w:lineRule="auto"/>
            </w:pPr>
            <w:r/>
            <w:r>
              <w:rPr>
                <w:rFonts w:ascii="맑은 고딕" w:hAnsi="맑은 고딕" w:eastAsia="맑은 고딕"/>
                <w:b w:val="0"/>
                <w:i w:val="0"/>
                <w:sz w:val="18"/>
              </w:rPr>
              <w:t>저장소 docs/images/figures/</w:t>
            </w:r>
          </w:p>
        </w:tc>
      </w:tr>
      <w:tr>
        <w:tc>
          <w:tcPr>
            <w:tcW w:type="dxa" w:w="2835"/>
          </w:tcPr>
          <w:p>
            <w:pPr>
              <w:spacing w:after="0" w:line="300" w:lineRule="auto"/>
            </w:pPr>
            <w:r/>
            <w:r>
              <w:rPr>
                <w:rFonts w:ascii="맑은 고딕" w:hAnsi="맑은 고딕" w:eastAsia="맑은 고딕"/>
                <w:b w:val="0"/>
                <w:i w:val="0"/>
                <w:sz w:val="18"/>
              </w:rPr>
              <w:t>의사결정 기록 12건</w:t>
            </w:r>
          </w:p>
        </w:tc>
        <w:tc>
          <w:tcPr>
            <w:tcW w:type="dxa" w:w="6236"/>
          </w:tcPr>
          <w:p>
            <w:pPr>
              <w:spacing w:after="0" w:line="300" w:lineRule="auto"/>
            </w:pPr>
            <w:r/>
            <w:r>
              <w:rPr>
                <w:rFonts w:ascii="맑은 고딕" w:hAnsi="맑은 고딕" w:eastAsia="맑은 고딕"/>
                <w:b w:val="0"/>
                <w:i w:val="0"/>
                <w:sz w:val="18"/>
              </w:rPr>
              <w:t>프로젝트 작업 공간</w:t>
            </w:r>
          </w:p>
        </w:tc>
      </w:tr>
      <w:tr>
        <w:tc>
          <w:tcPr>
            <w:tcW w:type="dxa" w:w="2835"/>
          </w:tcPr>
          <w:p>
            <w:pPr>
              <w:spacing w:after="0" w:line="300" w:lineRule="auto"/>
            </w:pPr>
            <w:r/>
            <w:r>
              <w:rPr>
                <w:rFonts w:ascii="맑은 고딕" w:hAnsi="맑은 고딕" w:eastAsia="맑은 고딕"/>
                <w:b w:val="0"/>
                <w:i w:val="0"/>
                <w:sz w:val="18"/>
              </w:rPr>
              <w:t>주차 보고서 1주차 ~ 5주차</w:t>
            </w:r>
          </w:p>
        </w:tc>
        <w:tc>
          <w:tcPr>
            <w:tcW w:type="dxa" w:w="6236"/>
          </w:tcPr>
          <w:p>
            <w:pPr>
              <w:spacing w:after="0" w:line="300" w:lineRule="auto"/>
            </w:pPr>
            <w:r/>
            <w:r>
              <w:rPr>
                <w:rFonts w:ascii="맑은 고딕" w:hAnsi="맑은 고딕" w:eastAsia="맑은 고딕"/>
                <w:b w:val="0"/>
                <w:i w:val="0"/>
                <w:sz w:val="18"/>
              </w:rPr>
              <w:t>프로젝트 작업 공간과 공유 문서</w:t>
            </w:r>
          </w:p>
        </w:tc>
      </w:tr>
    </w:tbl>
    <w:p>
      <w:pPr>
        <w:spacing w:after="40"/>
      </w:pPr>
    </w:p>
    <w:p>
      <w:pPr>
        <w:pStyle w:val="Heading2"/>
      </w:pPr>
      <w:r>
        <w:t>7.4 준수 사항</w:t>
      </w:r>
    </w:p>
    <w:p>
      <w:pPr>
        <w:spacing w:after="120"/>
      </w:pPr>
      <w:r>
        <w:rPr>
          <w:rFonts w:ascii="맑은 고딕" w:hAnsi="맑은 고딕" w:eastAsia="맑은 고딕"/>
          <w:b w:val="0"/>
          <w:i w:val="0"/>
          <w:sz w:val="20"/>
        </w:rPr>
        <w:t>수집 대상 사이트의 수집 정책을 사전에 확인하고 허용된 경로만 사용함. 확인 결과와 판단 근거는 확인일과 함께 문서로 남김. 무신사는 수집 정책이 허용 목록 방식이라 자체 수집기를 사용할 수 없어 29CM를 대체 소스로 사용했으며, 수집 허가가 확보되면 모듈을 추가할 예정임.</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맑은 고딕" w:hAnsi="맑은 고딕" w:eastAsia="맑은 고딕"/>
      <w:b/>
      <w:bCs/>
      <w:color w:val="15181D"/>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15181D"/>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맑은 고딕" w:hAnsi="맑은 고딕" w:eastAsia="맑은 고딕"/>
      <w:b/>
      <w:bCs/>
      <w:color w:val="1518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