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1B3A5C"/>
          <w:sz w:val="52"/>
          <w:szCs w:val="52"/>
        </w:rPr>
        <w:t xml:space="preserve">Caseload Report</w:t>
      </w:r>
    </w:p>
    <w:p>
      <w:pPr>
        <w:spacing w:after="100"/>
        <w:jc w:val="center"/>
      </w:pPr>
      <w:r>
        <w:rPr>
          <w:rFonts w:ascii="Arial" w:cs="Arial" w:eastAsia="Arial" w:hAnsi="Arial"/>
          <w:color w:val="2E5984"/>
          <w:sz w:val="32"/>
          <w:szCs w:val="32"/>
        </w:rPr>
        <w:t xml:space="preserve">Claude Code Build Document</w:t>
      </w:r>
    </w:p>
    <w:p>
      <w:pPr>
        <w:spacing w:after="600"/>
        <w:jc w:val="center"/>
      </w:pPr>
      <w:r>
        <w:rPr>
          <w:rFonts w:ascii="Arial" w:cs="Arial" w:eastAsia="Arial" w:hAnsi="Arial"/>
          <w:i/>
          <w:iCs/>
          <w:color w:val="666666"/>
          <w:sz w:val="24"/>
          <w:szCs w:val="24"/>
        </w:rPr>
        <w:t xml:space="preserve">Python Automation Specification</w:t>
      </w:r>
    </w:p>
    <w:p>
      <w:pPr>
        <w:spacing w:after="400" w:before="400"/>
      </w:pPr>
    </w:p>
    <w:p>
      <w:pPr>
        <w:jc w:val="center"/>
      </w:pPr>
      <w:r>
        <w:rPr>
          <w:rFonts w:ascii="Arial" w:cs="Arial" w:eastAsia="Arial" w:hAnsi="Arial"/>
          <w:b/>
          <w:bCs/>
          <w:color w:val="333333"/>
          <w:sz w:val="24"/>
          <w:szCs w:val="24"/>
        </w:rPr>
        <w:t xml:space="preserve">St. Vincent de Paul CARES</w:t>
      </w:r>
    </w:p>
    <w:p>
      <w:pPr>
        <w:spacing w:after="100"/>
        <w:jc w:val="center"/>
      </w:pPr>
      <w:r>
        <w:rPr>
          <w:rFonts w:ascii="Arial" w:cs="Arial" w:eastAsia="Arial" w:hAnsi="Arial"/>
          <w:color w:val="666666"/>
          <w:sz w:val="22"/>
          <w:szCs w:val="22"/>
        </w:rPr>
        <w:t xml:space="preserve">Data Systems Team</w:t>
      </w:r>
    </w:p>
    <w:p>
      <w:pPr>
        <w:spacing w:after="100"/>
        <w:jc w:val="center"/>
      </w:pPr>
      <w:r>
        <w:rPr>
          <w:rFonts w:ascii="Arial" w:cs="Arial" w:eastAsia="Arial" w:hAnsi="Arial"/>
          <w:color w:val="888888"/>
          <w:sz w:val="20"/>
          <w:szCs w:val="20"/>
        </w:rPr>
        <w:t xml:space="preserve">Generated: April 2, 2026</w:t>
      </w:r>
    </w:p>
    <w:p>
      <w:pPr>
        <w:jc w:val="center"/>
      </w:pPr>
      <w:r>
        <w:rPr>
          <w:rFonts w:ascii="Arial" w:cs="Arial" w:eastAsia="Arial" w:hAnsi="Arial"/>
          <w:color w:val="888888"/>
          <w:sz w:val="20"/>
          <w:szCs w:val="20"/>
        </w:rPr>
        <w:t xml:space="preserve">Version 1.0</w:t>
      </w:r>
    </w:p>
    <w:p>
      <w:r>
        <w:br w:type="page"/>
      </w:r>
    </w:p>
    <w:p>
      <w:pPr>
        <w:pStyle w:val="Heading1"/>
      </w:pPr>
      <w:r>
        <w:rPr>
          <w:rFonts w:ascii="Arial" w:cs="Arial" w:eastAsia="Arial" w:hAnsi="Arial"/>
        </w:rPr>
        <w:t xml:space="preserve">1. Purpose</w:t>
      </w:r>
    </w:p>
    <w:p>
      <w:pPr>
        <w:spacing w:after="120"/>
      </w:pPr>
      <w:r>
        <w:rPr>
          <w:rFonts w:ascii="Arial" w:cs="Arial" w:eastAsia="Arial" w:hAnsi="Arial"/>
          <w:b w:val="false"/>
          <w:bCs w:val="false"/>
          <w:i w:val="false"/>
          <w:iCs w:val="false"/>
          <w:color w:val="333333"/>
          <w:sz w:val="22"/>
          <w:szCs w:val="22"/>
        </w:rPr>
        <w:t xml:space="preserve">This document specifies how to build a Python automation script (for use with Claude Code) that replaces the current manual Caseload Report process. The current workflow requires staff to export three separate CaseWorthy reports, combine them in Excel using VLOOKUPs and manual filtering, and split the result into site-specific tabs. The entire process takes 30–45 minutes and is error-prone.</w:t>
      </w:r>
    </w:p>
    <w:p>
      <w:pPr>
        <w:spacing w:after="120"/>
      </w:pPr>
      <w:r>
        <w:rPr>
          <w:rFonts w:ascii="Arial" w:cs="Arial" w:eastAsia="Arial" w:hAnsi="Arial"/>
          <w:b w:val="false"/>
          <w:bCs w:val="false"/>
          <w:i w:val="false"/>
          <w:iCs w:val="false"/>
          <w:color w:val="333333"/>
          <w:sz w:val="22"/>
          <w:szCs w:val="22"/>
        </w:rPr>
        <w:t xml:space="preserve">The automation script will accept the three raw Excel exports as input and produce a formatted, multi-tab Caseload Report workbook as output — matching the current report structure exactly.</w:t>
      </w:r>
    </w:p>
    <w:p>
      <w:pPr>
        <w:pStyle w:val="Heading1"/>
      </w:pPr>
      <w:r>
        <w:rPr>
          <w:rFonts w:ascii="Arial" w:cs="Arial" w:eastAsia="Arial" w:hAnsi="Arial"/>
        </w:rPr>
        <w:t xml:space="preserve">2. Current Manual Process (What This Replaces)</w:t>
      </w:r>
    </w:p>
    <w:p>
      <w:pPr>
        <w:spacing w:after="120"/>
      </w:pPr>
      <w:r>
        <w:rPr>
          <w:rFonts w:ascii="Arial" w:cs="Arial" w:eastAsia="Arial" w:hAnsi="Arial"/>
          <w:b w:val="false"/>
          <w:bCs w:val="false"/>
          <w:i w:val="false"/>
          <w:iCs w:val="false"/>
          <w:color w:val="333333"/>
          <w:sz w:val="22"/>
          <w:szCs w:val="22"/>
        </w:rPr>
        <w:t xml:space="preserve">The current process involves running three CaseWorthy reports and manually combining them in Excel:</w:t>
      </w:r>
    </w:p>
    <w:p>
      <w:pPr>
        <w:pStyle w:val="Heading2"/>
      </w:pPr>
      <w:r>
        <w:rPr>
          <w:rFonts w:ascii="Arial" w:cs="Arial" w:eastAsia="Arial" w:hAnsi="Arial"/>
        </w:rPr>
        <w:t xml:space="preserve">2.1 Source Reports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40"/>
        <w:gridCol w:w="254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Report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CaseWorthy Location</w:t>
            </w:r>
          </w:p>
        </w:tc>
        <w:tc>
          <w:tcPr>
            <w:tcW w:type="dxa" w:w="25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25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Columns Used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Data Report Card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Reports → Data Report Card</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Primary caseload data — all 68 columns of client/enrollment/assessment fields</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ID, Name, Program, Dates, Recert, SOAR, Subsidy, VASH, Move-In, Staff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Client Not Served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Reports → Client Not Served (Supervisor Role)</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Days since last activity per client/program — used for service gap tracking</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ID, Program Name, Days since Last Activity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Legal Services Referral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Reports → Legal Services Referral (Legal Services Role)</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Legal referral status — filtered for 'Approved' to identify clients who received legal help</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CW Client ID, Referral Status (filtered: Approved only)</w:t>
            </w:r>
          </w:p>
        </w:tc>
      </w:tr>
    </w:tbl>
    <w:p>
      <w:pPr>
        <w:pStyle w:val="Heading2"/>
      </w:pPr>
      <w:r>
        <w:rPr>
          <w:rFonts w:ascii="Arial" w:cs="Arial" w:eastAsia="Arial" w:hAnsi="Arial"/>
        </w:rPr>
        <w:t xml:space="preserve">2.2 Manual Steps Summary</w:t>
      </w:r>
    </w:p>
    <w:p>
      <w:pPr>
        <w:spacing w:after="120"/>
      </w:pPr>
      <w:r>
        <w:rPr>
          <w:rFonts w:ascii="Arial" w:cs="Arial" w:eastAsia="Arial" w:hAnsi="Arial"/>
          <w:b w:val="false"/>
          <w:bCs w:val="false"/>
          <w:i w:val="false"/>
          <w:iCs w:val="false"/>
          <w:color w:val="333333"/>
          <w:sz w:val="22"/>
          <w:szCs w:val="22"/>
        </w:rPr>
        <w:t xml:space="preserve">The manual process follows these steps in Excel after exporting the three source reports. Each step is documented in detail in Section 6 (Processing Steps).</w:t>
      </w:r>
    </w:p>
    <w:p>
      <w:pPr>
        <w:pStyle w:val="Heading1"/>
      </w:pPr>
      <w:r>
        <w:rPr>
          <w:rFonts w:ascii="Arial" w:cs="Arial" w:eastAsia="Arial" w:hAnsi="Arial"/>
        </w:rPr>
        <w:t xml:space="preserve">3. Input Files</w:t>
      </w:r>
    </w:p>
    <w:p>
      <w:pPr>
        <w:spacing w:after="120"/>
      </w:pPr>
      <w:r>
        <w:rPr>
          <w:rFonts w:ascii="Arial" w:cs="Arial" w:eastAsia="Arial" w:hAnsi="Arial"/>
          <w:b w:val="false"/>
          <w:bCs w:val="false"/>
          <w:i w:val="false"/>
          <w:iCs w:val="false"/>
          <w:color w:val="333333"/>
          <w:sz w:val="22"/>
          <w:szCs w:val="22"/>
        </w:rPr>
        <w:t xml:space="preserve">The script accepts three Excel files as input. All three are exported from CaseWorthy's built-in report runner as .xlsx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40"/>
        <w:gridCol w:w="264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Input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Expected Filename Pattern</w:t>
            </w:r>
          </w:p>
        </w:tc>
        <w:tc>
          <w:tcPr>
            <w:tcW w:type="dxa" w:w="2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Format Notes</w:t>
            </w:r>
          </w:p>
        </w:tc>
        <w:tc>
          <w:tcPr>
            <w:tcW w:type="dxa" w:w="26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Required Preprocessing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Input 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Data_Report_Card_*.xlsx</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68 columns, one row per assessment event per client per program</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None — raw export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Input 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Client_Not_Served_*.xlsx</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Merged header cells (rows 1–25), hidden columns, multi-section layout</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Unmerge cells, strip header rows, unhide columns, keep 4 columns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Input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Legal_Services_Referral_*.xlsx</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Standard tabular layout with referral status column</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Filter for Approved status, convert Client ID to integer</w:t>
            </w:r>
          </w:p>
        </w:tc>
      </w:tr>
    </w:tbl>
    <w:p>
      <w:pPr>
        <w:pStyle w:val="Heading1"/>
      </w:pPr>
      <w:r>
        <w:rPr>
          <w:rFonts w:ascii="Arial" w:cs="Arial" w:eastAsia="Arial" w:hAnsi="Arial"/>
        </w:rPr>
        <w:t xml:space="preserve">4. Raw Column Reference (Data Report Card — 68 Columns)</w:t>
      </w:r>
    </w:p>
    <w:p>
      <w:pPr>
        <w:spacing w:after="120"/>
      </w:pPr>
      <w:r>
        <w:rPr>
          <w:rFonts w:ascii="Arial" w:cs="Arial" w:eastAsia="Arial" w:hAnsi="Arial"/>
          <w:b w:val="false"/>
          <w:bCs w:val="false"/>
          <w:i w:val="false"/>
          <w:iCs w:val="false"/>
          <w:color w:val="333333"/>
          <w:sz w:val="22"/>
          <w:szCs w:val="22"/>
        </w:rPr>
        <w:t xml:space="preserve">This is the complete list of columns exported from the Data Report Card. The 'Disposition' column indicates whether each column is kept (KEEP), dropped (DROP), or used temporarily during processing (TEMP).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800"/>
        <w:gridCol w:w="2380"/>
        <w:gridCol w:w="24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Column Name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Disposition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Event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Assessment event type (Entry, During, At Exit)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Used for sort prefix — replace 'At Exit' with 'ZAT Exit' to force exits to bottom</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ID</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CaseWorthy EntityID (integer)</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Primary key — used for VLOOKUP joins to Sheet2 and Sheet3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First 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first name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PII — included in final output</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Last Name</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last name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PII — included in final output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Social Security Number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SSN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 — not included in final output</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Race</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race category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 — not included in final output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Ethnicity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ethnicity category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 — not included in final output</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8</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Type of Assessment</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Assessment type label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Veteran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Yes/No/DK/Refused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10</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Disabling Condition</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Yes/No/DK/Refused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Military Branch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Branch of service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12</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Discharge Status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Discharge type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Enrollment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Active/Exited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 — only active records survive dedup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14</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Begin Date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Enrollment begin date</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included in final output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End 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Enrollment end 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 after processing — used during sort/dedup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16</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Days Enrolled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Integer — days since BeginDate</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Exit Destination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exit destination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18</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Subsidy Type</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Subsidy category</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19</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Move-In Date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Housing move-in date (nullable)</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used to derive Housed/Not Housed</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20</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Case Manager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Assigned staff name (Last, First)</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renamed 'Assigned Staff' in output</w:t>
            </w:r>
          </w:p>
        </w:tc>
      </w:tr>
      <w:tr>
        <w:tc>
          <w:tcPr>
            <w:tcW w:type="dxa" w:w="5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21</w:t>
            </w:r>
          </w:p>
        </w:tc>
        <w:tc>
          <w:tcPr>
            <w:tcW w:type="dxa" w:w="3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Position Type</w:t>
            </w:r>
          </w:p>
        </w:tc>
        <w:tc>
          <w:tcPr>
            <w:tcW w:type="dxa" w:w="1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Job title of assigned staff</w:t>
            </w:r>
          </w:p>
        </w:tc>
        <w:tc>
          <w:tcPr>
            <w:tcW w:type="dxa" w:w="2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TEMP — used to identify closed programs, then dropped</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22</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Days since Last Recert/Update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Integer — running counter since last 90-day recert</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Health Insurance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Insurance 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24</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VAMC Station Number</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VA medical center station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Gender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gender category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26</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 Enrolled Family Members</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Count of HH members in enrollment</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27</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Program Name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program name with grant number</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primary grouping column</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28</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Grant Number</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Grant ID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Grant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Grant name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30</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Type Number</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program type code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program type label (RRH, PSH, ES, etc.)</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 — but value informs Housed/Not Housed logic</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32</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Relation to Head of Household</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Self / Spouse / Child / etc.</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Birth 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DOB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34</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FamilyID</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Household family ID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35</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Connection With SOAR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Yes/No — SOAR connection status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replace with N/A for non-SSVF programs</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36</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Connected W/SOAR</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Duplicate/alternate SOAR field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 — use Connection With SOAR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Screening Office Destination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Screening routing field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38</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Screening 1st Program Destination</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Screening routing field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Screening 2nd Program Destination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Screening routing field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40</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Current Office Location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Client's assigned office</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for MidFlorida site tab (renamed 'Location')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Location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physical location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42</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Domestic Violence</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DV flag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 of Area Median Income (AMI)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Income as % AMI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44</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Income</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Dollar amount</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Prior Residence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Prior living situation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46</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Transitional/Permanent Housing &lt;7 Nights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Housing stay flag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Entering From Streets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Literal homelessness flag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48</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Receiving Shallow Subsidy</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Current shallow subsidy status</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renamed 'Current Receive ShallowSub'</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Non-Cash Benefits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Non-cash benefit 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50</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Housing Satisfaction Survey (SSVF)</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Survey completion</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Acuity Level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Acuity tier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52</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Acuity Score Total</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Numeric acuity score</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HUD VASH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VASH referral status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54</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Referred From HUD-VASH</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Yes/No — VASH referral flag</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replace with N/A for non-SSVF</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Legal Services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Legal services field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 — replaced by VLOOKUP from Legal Services Referral report</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56</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HP Eligibility Score (Points)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HP scoring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Last Case Note Date Per Prog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Date of most recent case note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58</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Institutional Stay Over 90 Days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Institutional stay flag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Days Since Last HSP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Days since last HSP contact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60</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PQI/Peer Reviewed</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Review status</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61</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Peer Review</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Peer review detail</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Yes if value present, blank if not</w:t>
            </w:r>
          </w:p>
        </w:tc>
      </w:tr>
      <w:tr>
        <w:tc>
          <w:tcPr>
            <w:tcW w:type="dxa" w:w="5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62</w:t>
            </w:r>
          </w:p>
        </w:tc>
        <w:tc>
          <w:tcPr>
            <w:tcW w:type="dxa" w:w="3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PQI Review</w:t>
            </w:r>
          </w:p>
        </w:tc>
        <w:tc>
          <w:tcPr>
            <w:tcW w:type="dxa" w:w="1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PQI review detail</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KEEP — Yes if value present, blank if not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PQI/Peer Review 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Review type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64</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Last Modified Date</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Last modification timestamp</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Last Modified By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User who last modified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66</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Screening Approved</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Screening approval flag</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Reviewed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review flag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68</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Review Status</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Review status label</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Current Phase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Enrollment phase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70</w:t>
            </w:r>
          </w:p>
        </w:tc>
        <w:tc>
          <w:tcPr>
            <w:tcW w:type="dxa" w:w="30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AssessmentID</w:t>
            </w:r>
          </w:p>
        </w:tc>
        <w:tc>
          <w:tcPr>
            <w:tcW w:type="dxa" w:w="18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Assessment record ID</w:t>
            </w:r>
          </w:p>
        </w:tc>
        <w:tc>
          <w:tcPr>
            <w:tcW w:type="dxa" w:w="2400"/>
            <w:tcBorders>
              <w:top w:val="single" w:color="CCCCCC" w:sz="1"/>
              <w:left w:val="single" w:color="CCCCCC" w:sz="1"/>
              <w:bottom w:val="single" w:color="CCCCCC" w:sz="1"/>
              <w:right w:val="single" w:color="CCCCCC" w:sz="1"/>
            </w:tcBorders>
            <w:shd w:fill="F8F8F8"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71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Assessment 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w:t>
            </w:r>
          </w:p>
        </w:tc>
        <w:tc>
          <w:tcPr>
            <w:tcW w:type="dxa" w:w="2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Assessment 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DROP</w:t>
            </w:r>
          </w:p>
        </w:tc>
      </w:tr>
    </w:tbl>
    <w:p>
      <w:pPr>
        <w:spacing w:after="120"/>
      </w:pPr>
      <w:r>
        <w:rPr>
          <w:rFonts w:ascii="Arial" w:cs="Arial" w:eastAsia="Arial" w:hAnsi="Arial"/>
          <w:b w:val="false"/>
          <w:bCs w:val="false"/>
          <w:i/>
          <w:iCs/>
          <w:color w:val="666666"/>
          <w:sz w:val="22"/>
          <w:szCs w:val="22"/>
        </w:rPr>
        <w:t xml:space="preserve">Green rows = kept in final output. Yellow rows = used during processing, then dropped.</w:t>
      </w:r>
    </w:p>
    <w:p>
      <w:r>
        <w:br w:type="page"/>
      </w:r>
    </w:p>
    <w:p>
      <w:pPr>
        <w:pStyle w:val="Heading1"/>
      </w:pPr>
      <w:r>
        <w:rPr>
          <w:rFonts w:ascii="Arial" w:cs="Arial" w:eastAsia="Arial" w:hAnsi="Arial"/>
        </w:rPr>
        <w:t xml:space="preserve">5. Final Output Columns (19 Columns)</w:t>
      </w:r>
    </w:p>
    <w:p>
      <w:pPr>
        <w:spacing w:after="120"/>
      </w:pPr>
      <w:r>
        <w:rPr>
          <w:rFonts w:ascii="Arial" w:cs="Arial" w:eastAsia="Arial" w:hAnsi="Arial"/>
          <w:b w:val="false"/>
          <w:bCs w:val="false"/>
          <w:i w:val="false"/>
          <w:iCs w:val="false"/>
          <w:color w:val="333333"/>
          <w:sz w:val="22"/>
          <w:szCs w:val="22"/>
        </w:rPr>
        <w:t xml:space="preserve">This is the exact column structure of the final 'All' tab. All site tabs use the same layout unless noted in Section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800"/>
        <w:gridCol w:w="900"/>
        <w:gridCol w:w="33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Column Name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Source / Derivation</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3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Client 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Integer</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Primary identifier — EntityID from CaseWorthy</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First Name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first name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Last Name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last name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 Enrolled Family Members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Integer</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Count of household members in this enrollment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Program Name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program name with grant number</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6</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Begin Date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Date</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Enrollment start date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Days Enrolled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Integer</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Running count from begin date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8</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Move-In Date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Date (nullable)</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Housing move-in date — blank if not housed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Assigned Staff</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'Case Manager' column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Staff name (Last, First format)</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10</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Last 90 Day Recert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Calculated: TODAY() minus Days since Last Recert/Update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Date</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Derived date of last 90-day recertification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Days since Last Recert/Update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Integer</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Running counter — NULL means no recert on file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Current Receive ShallowSub</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'Receiving Shallow Subsidy'</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Yes/No/Data Not Collected — replaced with N/A for non-SSVF</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Referred From HUDVASH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'Referred From HUD-VASH'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Yes/No — replaced with N/A for non-SSVF</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Connection With SOAR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direct</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Yes/No — replaced with N/A for non-SSVF</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Received Legal Assistance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VLOOKUP from Legal Services Referral report (Sheet3)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'Received' if approved referral exists, else 'N/A'</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16</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Days With no Service/Contact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INDEX/MATCH from Client Not Served report (Sheet2)</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Integer</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Days since last activity per Client ID + Program Name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Housed Not Housed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Calculated: IF Move-In Date is blank → 'Not Housed', else 'Housed'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Only applies to RRH programs — non-RRH get 'N/A'</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18</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PQI Review</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'PQI Review' column</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 if any value present in source; blank if null/empty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Peer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Data Report Card → 'Peer Review' column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Text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'Yes' if any value present in source; blank if null/empty</w:t>
            </w:r>
          </w:p>
        </w:tc>
      </w:tr>
    </w:tbl>
    <w:p>
      <w:pPr>
        <w:pStyle w:val="Heading1"/>
      </w:pPr>
      <w:r>
        <w:rPr>
          <w:rFonts w:ascii="Arial" w:cs="Arial" w:eastAsia="Arial" w:hAnsi="Arial"/>
        </w:rPr>
        <w:t xml:space="preserve">6. Processing Steps (Transformation Logic)</w:t>
      </w:r>
    </w:p>
    <w:p>
      <w:pPr>
        <w:spacing w:after="120"/>
      </w:pPr>
      <w:r>
        <w:rPr>
          <w:rFonts w:ascii="Arial" w:cs="Arial" w:eastAsia="Arial" w:hAnsi="Arial"/>
          <w:b w:val="false"/>
          <w:bCs w:val="false"/>
          <w:i w:val="false"/>
          <w:iCs w:val="false"/>
          <w:color w:val="333333"/>
          <w:sz w:val="22"/>
          <w:szCs w:val="22"/>
        </w:rPr>
        <w:t xml:space="preserve">These steps must be executed in order. Each step corresponds to a discrete transformation that the Python script performs.</w:t>
      </w:r>
    </w:p>
    <w:p>
      <w:pPr>
        <w:pStyle w:val="Heading2"/>
      </w:pPr>
      <w:r>
        <w:rPr>
          <w:rFonts w:ascii="Arial" w:cs="Arial" w:eastAsia="Arial" w:hAnsi="Arial"/>
        </w:rPr>
        <w:t xml:space="preserve">Step 1: Load Raw Data Report Card Export</w:t>
      </w:r>
    </w:p>
    <w:p>
      <w:pPr>
        <w:pStyle w:val="ListParagraph"/>
        <w:numPr>
          <w:ilvl w:val="0"/>
          <w:numId w:val="2"/>
        </w:numPr>
        <w:spacing w:after="60"/>
      </w:pPr>
      <w:r>
        <w:rPr>
          <w:rFonts w:ascii="Arial" w:cs="Arial" w:eastAsia="Arial" w:hAnsi="Arial"/>
          <w:sz w:val="20"/>
          <w:szCs w:val="20"/>
        </w:rPr>
        <w:t xml:space="preserve">Read the Data Report Card Excel export (all 68 columns)</w:t>
      </w:r>
    </w:p>
    <w:p>
      <w:pPr>
        <w:pStyle w:val="ListParagraph"/>
        <w:numPr>
          <w:ilvl w:val="0"/>
          <w:numId w:val="2"/>
        </w:numPr>
        <w:spacing w:after="60"/>
      </w:pPr>
      <w:r>
        <w:rPr>
          <w:rFonts w:ascii="Arial" w:cs="Arial" w:eastAsia="Arial" w:hAnsi="Arial"/>
          <w:sz w:val="20"/>
          <w:szCs w:val="20"/>
        </w:rPr>
        <w:t xml:space="preserve">Rename 'Case Manager' column to 'Assigned Staff'</w:t>
      </w:r>
    </w:p>
    <w:p>
      <w:pPr>
        <w:pStyle w:val="ListParagraph"/>
        <w:numPr>
          <w:ilvl w:val="0"/>
          <w:numId w:val="2"/>
        </w:numPr>
        <w:spacing w:after="60"/>
      </w:pPr>
      <w:r>
        <w:rPr>
          <w:rFonts w:ascii="Arial" w:cs="Arial" w:eastAsia="Arial" w:hAnsi="Arial"/>
          <w:sz w:val="20"/>
          <w:szCs w:val="20"/>
        </w:rPr>
        <w:t xml:space="preserve">Rename 'Receiving Shallow Subsidy' to 'Current Receive ShallowSub'</w:t>
      </w:r>
    </w:p>
    <w:p>
      <w:pPr>
        <w:pStyle w:val="ListParagraph"/>
        <w:numPr>
          <w:ilvl w:val="0"/>
          <w:numId w:val="2"/>
        </w:numPr>
        <w:spacing w:after="60"/>
      </w:pPr>
      <w:r>
        <w:rPr>
          <w:rFonts w:ascii="Arial" w:cs="Arial" w:eastAsia="Arial" w:hAnsi="Arial"/>
          <w:sz w:val="20"/>
          <w:szCs w:val="20"/>
        </w:rPr>
        <w:t xml:space="preserve">Rename 'Referred From HUD-VASH' to 'Referred From HUDVASH'</w:t>
      </w:r>
    </w:p>
    <w:p>
      <w:pPr>
        <w:pStyle w:val="ListParagraph"/>
        <w:numPr>
          <w:ilvl w:val="0"/>
          <w:numId w:val="2"/>
        </w:numPr>
        <w:spacing w:after="60"/>
      </w:pPr>
      <w:r>
        <w:rPr>
          <w:rFonts w:ascii="Arial" w:cs="Arial" w:eastAsia="Arial" w:hAnsi="Arial"/>
          <w:sz w:val="20"/>
          <w:szCs w:val="20"/>
        </w:rPr>
        <w:t xml:space="preserve">In the Event column: find/replace 'At Exit' with 'ZAT Exit' (forces exits to sort bottom)</w:t>
      </w:r>
    </w:p>
    <w:p>
      <w:pPr>
        <w:pStyle w:val="Heading2"/>
      </w:pPr>
      <w:r>
        <w:rPr>
          <w:rFonts w:ascii="Arial" w:cs="Arial" w:eastAsia="Arial" w:hAnsi="Arial"/>
        </w:rPr>
        <w:t xml:space="preserve">Step 2: Sort and Deduplicate</w:t>
      </w:r>
    </w:p>
    <w:p>
      <w:pPr>
        <w:pStyle w:val="ListParagraph"/>
        <w:numPr>
          <w:ilvl w:val="0"/>
          <w:numId w:val="2"/>
        </w:numPr>
        <w:spacing w:after="60"/>
      </w:pPr>
      <w:r>
        <w:rPr>
          <w:rFonts w:ascii="Arial" w:cs="Arial" w:eastAsia="Arial" w:hAnsi="Arial"/>
          <w:sz w:val="20"/>
          <w:szCs w:val="20"/>
        </w:rPr>
        <w:t xml:space="preserve">Sort by: Event (A→Z), Client ID (A→Z), Program Name (A→Z)</w:t>
      </w:r>
    </w:p>
    <w:p>
      <w:pPr>
        <w:pStyle w:val="ListParagraph"/>
        <w:numPr>
          <w:ilvl w:val="0"/>
          <w:numId w:val="2"/>
        </w:numPr>
        <w:spacing w:after="60"/>
      </w:pPr>
      <w:r>
        <w:rPr>
          <w:rFonts w:ascii="Arial" w:cs="Arial" w:eastAsia="Arial" w:hAnsi="Arial"/>
          <w:sz w:val="20"/>
          <w:szCs w:val="20"/>
        </w:rPr>
        <w:t xml:space="preserve">Remove duplicates keyed on Client ID + Program Name (keeps first occurrence — entry over exit)</w:t>
      </w:r>
    </w:p>
    <w:p>
      <w:pPr>
        <w:pStyle w:val="ListParagraph"/>
        <w:numPr>
          <w:ilvl w:val="0"/>
          <w:numId w:val="2"/>
        </w:numPr>
        <w:spacing w:after="60"/>
      </w:pPr>
      <w:r>
        <w:rPr>
          <w:rFonts w:ascii="Arial" w:cs="Arial" w:eastAsia="Arial" w:hAnsi="Arial"/>
          <w:sz w:val="20"/>
          <w:szCs w:val="20"/>
        </w:rPr>
        <w:t xml:space="preserve">This ensures each client appears once per program in the final output</w:t>
      </w:r>
    </w:p>
    <w:p>
      <w:pPr>
        <w:pStyle w:val="Heading2"/>
      </w:pPr>
      <w:r>
        <w:rPr>
          <w:rFonts w:ascii="Arial" w:cs="Arial" w:eastAsia="Arial" w:hAnsi="Arial"/>
        </w:rPr>
        <w:t xml:space="preserve">Step 3: Drop Unused Columns</w:t>
      </w:r>
    </w:p>
    <w:p>
      <w:pPr>
        <w:pStyle w:val="ListParagraph"/>
        <w:numPr>
          <w:ilvl w:val="0"/>
          <w:numId w:val="2"/>
        </w:numPr>
        <w:spacing w:after="60"/>
      </w:pPr>
      <w:r>
        <w:rPr>
          <w:rFonts w:ascii="Arial" w:cs="Arial" w:eastAsia="Arial" w:hAnsi="Arial"/>
          <w:sz w:val="20"/>
          <w:szCs w:val="20"/>
        </w:rPr>
        <w:t xml:space="preserve">Delete all columns NOT in the 19-column final output spec</w:t>
      </w:r>
    </w:p>
    <w:p>
      <w:pPr>
        <w:pStyle w:val="ListParagraph"/>
        <w:numPr>
          <w:ilvl w:val="0"/>
          <w:numId w:val="2"/>
        </w:numPr>
        <w:spacing w:after="60"/>
      </w:pPr>
      <w:r>
        <w:rPr>
          <w:rFonts w:ascii="Arial" w:cs="Arial" w:eastAsia="Arial" w:hAnsi="Arial"/>
          <w:sz w:val="20"/>
          <w:szCs w:val="20"/>
        </w:rPr>
        <w:t xml:space="preserve">Also delete: Event, Position Type (Job Title), End Date, Assign Begin Date, Assign End Date</w:t>
      </w:r>
    </w:p>
    <w:p>
      <w:pPr>
        <w:pStyle w:val="ListParagraph"/>
        <w:numPr>
          <w:ilvl w:val="0"/>
          <w:numId w:val="2"/>
        </w:numPr>
        <w:spacing w:after="60"/>
      </w:pPr>
      <w:r>
        <w:rPr>
          <w:rFonts w:ascii="Arial" w:cs="Arial" w:eastAsia="Arial" w:hAnsi="Arial"/>
          <w:sz w:val="20"/>
          <w:szCs w:val="20"/>
        </w:rPr>
        <w:t xml:space="preserve">Retain only the 14 direct columns from Data Report Card (including PQI Review and Peer Review)</w:t>
      </w:r>
    </w:p>
    <w:p>
      <w:pPr>
        <w:pStyle w:val="Heading2"/>
      </w:pPr>
      <w:r>
        <w:rPr>
          <w:rFonts w:ascii="Arial" w:cs="Arial" w:eastAsia="Arial" w:hAnsi="Arial"/>
        </w:rPr>
        <w:t xml:space="preserve">Step 4: Add Calculated Column — Last 90 Day Recert</w:t>
      </w:r>
    </w:p>
    <w:p>
      <w:pPr>
        <w:pStyle w:val="ListParagraph"/>
        <w:numPr>
          <w:ilvl w:val="0"/>
          <w:numId w:val="2"/>
        </w:numPr>
        <w:spacing w:after="60"/>
      </w:pPr>
      <w:r>
        <w:rPr>
          <w:rFonts w:ascii="Arial" w:cs="Arial" w:eastAsia="Arial" w:hAnsi="Arial"/>
          <w:sz w:val="20"/>
          <w:szCs w:val="20"/>
        </w:rPr>
        <w:t xml:space="preserve">Formula: TODAY() minus 'Days since Last Recert/Update'</w:t>
      </w:r>
    </w:p>
    <w:p>
      <w:pPr>
        <w:pStyle w:val="ListParagraph"/>
        <w:numPr>
          <w:ilvl w:val="0"/>
          <w:numId w:val="2"/>
        </w:numPr>
        <w:spacing w:after="60"/>
      </w:pPr>
      <w:r>
        <w:rPr>
          <w:rFonts w:ascii="Arial" w:cs="Arial" w:eastAsia="Arial" w:hAnsi="Arial"/>
          <w:sz w:val="20"/>
          <w:szCs w:val="20"/>
        </w:rPr>
        <w:t xml:space="preserve">If Days since Last Recert/Update is blank/null → leave blank</w:t>
      </w:r>
    </w:p>
    <w:p>
      <w:pPr>
        <w:pStyle w:val="ListParagraph"/>
        <w:numPr>
          <w:ilvl w:val="0"/>
          <w:numId w:val="2"/>
        </w:numPr>
        <w:spacing w:after="60"/>
      </w:pPr>
      <w:r>
        <w:rPr>
          <w:rFonts w:ascii="Arial" w:cs="Arial" w:eastAsia="Arial" w:hAnsi="Arial"/>
          <w:sz w:val="20"/>
          <w:szCs w:val="20"/>
        </w:rPr>
        <w:t xml:space="preserve">Format as date (MM/DD/YYYY)</w:t>
      </w:r>
    </w:p>
    <w:p>
      <w:pPr>
        <w:pStyle w:val="ListParagraph"/>
        <w:numPr>
          <w:ilvl w:val="0"/>
          <w:numId w:val="2"/>
        </w:numPr>
        <w:spacing w:after="60"/>
      </w:pPr>
      <w:r>
        <w:rPr>
          <w:rFonts w:ascii="Arial" w:cs="Arial" w:eastAsia="Arial" w:hAnsi="Arial"/>
          <w:sz w:val="20"/>
          <w:szCs w:val="20"/>
        </w:rPr>
        <w:t xml:space="preserve">Position: column 10, immediately before 'Days since Last Recert/Update'</w:t>
      </w:r>
    </w:p>
    <w:p>
      <w:pPr>
        <w:pStyle w:val="Heading2"/>
      </w:pPr>
      <w:r>
        <w:rPr>
          <w:rFonts w:ascii="Arial" w:cs="Arial" w:eastAsia="Arial" w:hAnsi="Arial"/>
        </w:rPr>
        <w:t xml:space="preserve">Step 5: N/A Replacement for Non-SSVF Programs</w:t>
      </w:r>
    </w:p>
    <w:p>
      <w:pPr>
        <w:pStyle w:val="ListParagraph"/>
        <w:numPr>
          <w:ilvl w:val="0"/>
          <w:numId w:val="2"/>
        </w:numPr>
        <w:spacing w:after="60"/>
      </w:pPr>
      <w:r>
        <w:rPr>
          <w:rFonts w:ascii="Arial" w:cs="Arial" w:eastAsia="Arial" w:hAnsi="Arial"/>
          <w:sz w:val="20"/>
          <w:szCs w:val="20"/>
        </w:rPr>
        <w:t xml:space="preserve">For programs matching the non-SSVF list (see Section 7): replace values in these columns with 'N/A':</w:t>
      </w:r>
    </w:p>
    <w:p>
      <w:pPr>
        <w:pStyle w:val="ListParagraph"/>
        <w:numPr>
          <w:ilvl w:val="1"/>
          <w:numId w:val="2"/>
        </w:numPr>
        <w:spacing w:after="60"/>
      </w:pPr>
      <w:r>
        <w:rPr>
          <w:rFonts w:ascii="Arial" w:cs="Arial" w:eastAsia="Arial" w:hAnsi="Arial"/>
          <w:sz w:val="20"/>
          <w:szCs w:val="20"/>
        </w:rPr>
        <w:t xml:space="preserve">— Current Receive ShallowSub</w:t>
      </w:r>
    </w:p>
    <w:p>
      <w:pPr>
        <w:pStyle w:val="ListParagraph"/>
        <w:numPr>
          <w:ilvl w:val="1"/>
          <w:numId w:val="2"/>
        </w:numPr>
        <w:spacing w:after="60"/>
      </w:pPr>
      <w:r>
        <w:rPr>
          <w:rFonts w:ascii="Arial" w:cs="Arial" w:eastAsia="Arial" w:hAnsi="Arial"/>
          <w:sz w:val="20"/>
          <w:szCs w:val="20"/>
        </w:rPr>
        <w:t xml:space="preserve">— Referred From HUDVASH</w:t>
      </w:r>
    </w:p>
    <w:p>
      <w:pPr>
        <w:pStyle w:val="ListParagraph"/>
        <w:numPr>
          <w:ilvl w:val="1"/>
          <w:numId w:val="2"/>
        </w:numPr>
        <w:spacing w:after="60"/>
      </w:pPr>
      <w:r>
        <w:rPr>
          <w:rFonts w:ascii="Arial" w:cs="Arial" w:eastAsia="Arial" w:hAnsi="Arial"/>
          <w:sz w:val="20"/>
          <w:szCs w:val="20"/>
        </w:rPr>
        <w:t xml:space="preserve">— Connection With SOAR</w:t>
      </w:r>
    </w:p>
    <w:p>
      <w:pPr>
        <w:pStyle w:val="ListParagraph"/>
        <w:numPr>
          <w:ilvl w:val="0"/>
          <w:numId w:val="2"/>
        </w:numPr>
        <w:spacing w:after="60"/>
      </w:pPr>
      <w:r>
        <w:rPr>
          <w:rFonts w:ascii="Arial" w:cs="Arial" w:eastAsia="Arial" w:hAnsi="Arial"/>
          <w:sz w:val="20"/>
          <w:szCs w:val="20"/>
        </w:rPr>
        <w:t xml:space="preserve">Additionally, clear Last 90 Day Recert and Days since Last Recert/Update for these programs</w:t>
      </w:r>
    </w:p>
    <w:p>
      <w:pPr>
        <w:pStyle w:val="Heading2"/>
      </w:pPr>
      <w:r>
        <w:rPr>
          <w:rFonts w:ascii="Arial" w:cs="Arial" w:eastAsia="Arial" w:hAnsi="Arial"/>
        </w:rPr>
        <w:t xml:space="preserve">Step 6: Load Client Not Served Report (Sheet2 Source)</w:t>
      </w:r>
    </w:p>
    <w:p>
      <w:pPr>
        <w:pStyle w:val="ListParagraph"/>
        <w:numPr>
          <w:ilvl w:val="0"/>
          <w:numId w:val="2"/>
        </w:numPr>
        <w:spacing w:after="60"/>
      </w:pPr>
      <w:r>
        <w:rPr>
          <w:rFonts w:ascii="Arial" w:cs="Arial" w:eastAsia="Arial" w:hAnsi="Arial"/>
          <w:sz w:val="20"/>
          <w:szCs w:val="20"/>
        </w:rPr>
        <w:t xml:space="preserve">Read the Client Not Served Excel export</w:t>
      </w:r>
    </w:p>
    <w:p>
      <w:pPr>
        <w:pStyle w:val="ListParagraph"/>
        <w:numPr>
          <w:ilvl w:val="0"/>
          <w:numId w:val="2"/>
        </w:numPr>
        <w:spacing w:after="60"/>
      </w:pPr>
      <w:r>
        <w:rPr>
          <w:rFonts w:ascii="Arial" w:cs="Arial" w:eastAsia="Arial" w:hAnsi="Arial"/>
          <w:sz w:val="20"/>
          <w:szCs w:val="20"/>
        </w:rPr>
        <w:t xml:space="preserve">Unmerge all cells in the report</w:t>
      </w:r>
    </w:p>
    <w:p>
      <w:pPr>
        <w:pStyle w:val="ListParagraph"/>
        <w:numPr>
          <w:ilvl w:val="0"/>
          <w:numId w:val="2"/>
        </w:numPr>
        <w:spacing w:after="60"/>
      </w:pPr>
      <w:r>
        <w:rPr>
          <w:rFonts w:ascii="Arial" w:cs="Arial" w:eastAsia="Arial" w:hAnsi="Arial"/>
          <w:sz w:val="20"/>
          <w:szCs w:val="20"/>
        </w:rPr>
        <w:t xml:space="preserve">Delete the header rows (rows 1–25 typically — everything above the data table)</w:t>
      </w:r>
    </w:p>
    <w:p>
      <w:pPr>
        <w:pStyle w:val="ListParagraph"/>
        <w:numPr>
          <w:ilvl w:val="0"/>
          <w:numId w:val="2"/>
        </w:numPr>
        <w:spacing w:after="60"/>
      </w:pPr>
      <w:r>
        <w:rPr>
          <w:rFonts w:ascii="Arial" w:cs="Arial" w:eastAsia="Arial" w:hAnsi="Arial"/>
          <w:sz w:val="20"/>
          <w:szCs w:val="20"/>
        </w:rPr>
        <w:t xml:space="preserve">Unhide any hidden/minimized columns</w:t>
      </w:r>
    </w:p>
    <w:p>
      <w:pPr>
        <w:pStyle w:val="ListParagraph"/>
        <w:numPr>
          <w:ilvl w:val="0"/>
          <w:numId w:val="2"/>
        </w:numPr>
        <w:spacing w:after="60"/>
      </w:pPr>
      <w:r>
        <w:rPr>
          <w:rFonts w:ascii="Arial" w:cs="Arial" w:eastAsia="Arial" w:hAnsi="Arial"/>
          <w:sz w:val="20"/>
          <w:szCs w:val="20"/>
        </w:rPr>
        <w:t xml:space="preserve">Retain only: Client ID, Program Name, Days since Last Activity, Relationship to HoH</w:t>
      </w:r>
    </w:p>
    <w:p>
      <w:pPr>
        <w:pStyle w:val="ListParagraph"/>
        <w:numPr>
          <w:ilvl w:val="0"/>
          <w:numId w:val="2"/>
        </w:numPr>
        <w:spacing w:after="60"/>
      </w:pPr>
      <w:r>
        <w:rPr>
          <w:rFonts w:ascii="Arial" w:cs="Arial" w:eastAsia="Arial" w:hAnsi="Arial"/>
          <w:sz w:val="20"/>
          <w:szCs w:val="20"/>
        </w:rPr>
        <w:t xml:space="preserve">This becomes the lookup source for 'Days With no Service/Contact'</w:t>
      </w:r>
    </w:p>
    <w:p>
      <w:pPr>
        <w:pStyle w:val="Heading2"/>
      </w:pPr>
      <w:r>
        <w:rPr>
          <w:rFonts w:ascii="Arial" w:cs="Arial" w:eastAsia="Arial" w:hAnsi="Arial"/>
        </w:rPr>
        <w:t xml:space="preserve">Step 7: Load Legal Services Referral Report (Sheet3 Source)</w:t>
      </w:r>
    </w:p>
    <w:p>
      <w:pPr>
        <w:pStyle w:val="ListParagraph"/>
        <w:numPr>
          <w:ilvl w:val="0"/>
          <w:numId w:val="2"/>
        </w:numPr>
        <w:spacing w:after="60"/>
      </w:pPr>
      <w:r>
        <w:rPr>
          <w:rFonts w:ascii="Arial" w:cs="Arial" w:eastAsia="Arial" w:hAnsi="Arial"/>
          <w:sz w:val="20"/>
          <w:szCs w:val="20"/>
        </w:rPr>
        <w:t xml:space="preserve">Read the Legal Services Referral Excel export</w:t>
      </w:r>
    </w:p>
    <w:p>
      <w:pPr>
        <w:pStyle w:val="ListParagraph"/>
        <w:numPr>
          <w:ilvl w:val="0"/>
          <w:numId w:val="2"/>
        </w:numPr>
        <w:spacing w:after="60"/>
      </w:pPr>
      <w:r>
        <w:rPr>
          <w:rFonts w:ascii="Arial" w:cs="Arial" w:eastAsia="Arial" w:hAnsi="Arial"/>
          <w:sz w:val="20"/>
          <w:szCs w:val="20"/>
        </w:rPr>
        <w:t xml:space="preserve">Retain only: CW Client ID, Referral Status</w:t>
      </w:r>
    </w:p>
    <w:p>
      <w:pPr>
        <w:pStyle w:val="ListParagraph"/>
        <w:numPr>
          <w:ilvl w:val="0"/>
          <w:numId w:val="2"/>
        </w:numPr>
        <w:spacing w:after="60"/>
      </w:pPr>
      <w:r>
        <w:rPr>
          <w:rFonts w:ascii="Arial" w:cs="Arial" w:eastAsia="Arial" w:hAnsi="Arial"/>
          <w:sz w:val="20"/>
          <w:szCs w:val="20"/>
        </w:rPr>
        <w:t xml:space="preserve">Convert CW Client ID to numeric format</w:t>
      </w:r>
    </w:p>
    <w:p>
      <w:pPr>
        <w:pStyle w:val="ListParagraph"/>
        <w:numPr>
          <w:ilvl w:val="0"/>
          <w:numId w:val="2"/>
        </w:numPr>
        <w:spacing w:after="60"/>
      </w:pPr>
      <w:r>
        <w:rPr>
          <w:rFonts w:ascii="Arial" w:cs="Arial" w:eastAsia="Arial" w:hAnsi="Arial"/>
          <w:sz w:val="20"/>
          <w:szCs w:val="20"/>
        </w:rPr>
        <w:t xml:space="preserve">Filter for Referral Status = 'Approved' only</w:t>
      </w:r>
    </w:p>
    <w:p>
      <w:pPr>
        <w:pStyle w:val="ListParagraph"/>
        <w:numPr>
          <w:ilvl w:val="0"/>
          <w:numId w:val="2"/>
        </w:numPr>
        <w:spacing w:after="60"/>
      </w:pPr>
      <w:r>
        <w:rPr>
          <w:rFonts w:ascii="Arial" w:cs="Arial" w:eastAsia="Arial" w:hAnsi="Arial"/>
          <w:sz w:val="20"/>
          <w:szCs w:val="20"/>
        </w:rPr>
        <w:t xml:space="preserve">Change the value from 'Approved' to 'Received' (display label)</w:t>
      </w:r>
    </w:p>
    <w:p>
      <w:pPr>
        <w:pStyle w:val="ListParagraph"/>
        <w:numPr>
          <w:ilvl w:val="0"/>
          <w:numId w:val="2"/>
        </w:numPr>
        <w:spacing w:after="60"/>
      </w:pPr>
      <w:r>
        <w:rPr>
          <w:rFonts w:ascii="Arial" w:cs="Arial" w:eastAsia="Arial" w:hAnsi="Arial"/>
          <w:sz w:val="20"/>
          <w:szCs w:val="20"/>
        </w:rPr>
        <w:t xml:space="preserve">This becomes the lookup source for 'Received Legal Assistance'</w:t>
      </w:r>
    </w:p>
    <w:p>
      <w:pPr>
        <w:pStyle w:val="Heading2"/>
      </w:pPr>
      <w:r>
        <w:rPr>
          <w:rFonts w:ascii="Arial" w:cs="Arial" w:eastAsia="Arial" w:hAnsi="Arial"/>
        </w:rPr>
        <w:t xml:space="preserve">Step 8: VLOOKUP — Received Legal Assistance</w:t>
      </w:r>
    </w:p>
    <w:p>
      <w:pPr>
        <w:pStyle w:val="ListParagraph"/>
        <w:numPr>
          <w:ilvl w:val="0"/>
          <w:numId w:val="2"/>
        </w:numPr>
        <w:spacing w:after="60"/>
      </w:pPr>
      <w:r>
        <w:rPr>
          <w:rFonts w:ascii="Arial" w:cs="Arial" w:eastAsia="Arial" w:hAnsi="Arial"/>
          <w:sz w:val="20"/>
          <w:szCs w:val="20"/>
        </w:rPr>
        <w:t xml:space="preserve">For each row in the main sheet, look up Client ID in the Legal Services data</w:t>
      </w:r>
    </w:p>
    <w:p>
      <w:pPr>
        <w:pStyle w:val="ListParagraph"/>
        <w:numPr>
          <w:ilvl w:val="0"/>
          <w:numId w:val="2"/>
        </w:numPr>
        <w:spacing w:after="60"/>
      </w:pPr>
      <w:r>
        <w:rPr>
          <w:rFonts w:ascii="Arial" w:cs="Arial" w:eastAsia="Arial" w:hAnsi="Arial"/>
          <w:sz w:val="20"/>
          <w:szCs w:val="20"/>
        </w:rPr>
        <w:t xml:space="preserve">If match found (status = Received) → write 'Received'</w:t>
      </w:r>
    </w:p>
    <w:p>
      <w:pPr>
        <w:pStyle w:val="ListParagraph"/>
        <w:numPr>
          <w:ilvl w:val="0"/>
          <w:numId w:val="2"/>
        </w:numPr>
        <w:spacing w:after="60"/>
      </w:pPr>
      <w:r>
        <w:rPr>
          <w:rFonts w:ascii="Arial" w:cs="Arial" w:eastAsia="Arial" w:hAnsi="Arial"/>
          <w:sz w:val="20"/>
          <w:szCs w:val="20"/>
        </w:rPr>
        <w:t xml:space="preserve">If no match → write 'N/A'</w:t>
      </w:r>
    </w:p>
    <w:p>
      <w:pPr>
        <w:pStyle w:val="ListParagraph"/>
        <w:numPr>
          <w:ilvl w:val="0"/>
          <w:numId w:val="2"/>
        </w:numPr>
        <w:spacing w:after="60"/>
      </w:pPr>
      <w:r>
        <w:rPr>
          <w:rFonts w:ascii="Arial" w:cs="Arial" w:eastAsia="Arial" w:hAnsi="Arial"/>
          <w:sz w:val="20"/>
          <w:szCs w:val="20"/>
        </w:rPr>
        <w:t xml:space="preserve">Excel formula equivalent: =VLOOKUP(A2, Sheet3!A:B, 2, FALSE)</w:t>
      </w:r>
    </w:p>
    <w:p>
      <w:pPr>
        <w:pStyle w:val="Heading2"/>
      </w:pPr>
      <w:r>
        <w:rPr>
          <w:rFonts w:ascii="Arial" w:cs="Arial" w:eastAsia="Arial" w:hAnsi="Arial"/>
        </w:rPr>
        <w:t xml:space="preserve">Step 9: INDEX/MATCH — Days With no Service/Contact</w:t>
      </w:r>
    </w:p>
    <w:p>
      <w:pPr>
        <w:pStyle w:val="ListParagraph"/>
        <w:numPr>
          <w:ilvl w:val="0"/>
          <w:numId w:val="2"/>
        </w:numPr>
        <w:spacing w:after="60"/>
      </w:pPr>
      <w:r>
        <w:rPr>
          <w:rFonts w:ascii="Arial" w:cs="Arial" w:eastAsia="Arial" w:hAnsi="Arial"/>
          <w:sz w:val="20"/>
          <w:szCs w:val="20"/>
        </w:rPr>
        <w:t xml:space="preserve">For each row, look up Client ID + Program Name in the Client Not Served data</w:t>
      </w:r>
    </w:p>
    <w:p>
      <w:pPr>
        <w:pStyle w:val="ListParagraph"/>
        <w:numPr>
          <w:ilvl w:val="0"/>
          <w:numId w:val="2"/>
        </w:numPr>
        <w:spacing w:after="60"/>
      </w:pPr>
      <w:r>
        <w:rPr>
          <w:rFonts w:ascii="Arial" w:cs="Arial" w:eastAsia="Arial" w:hAnsi="Arial"/>
          <w:sz w:val="20"/>
          <w:szCs w:val="20"/>
        </w:rPr>
        <w:t xml:space="preserve">Match must be on BOTH Client ID AND Program Name (compound key)</w:t>
      </w:r>
    </w:p>
    <w:p>
      <w:pPr>
        <w:pStyle w:val="ListParagraph"/>
        <w:numPr>
          <w:ilvl w:val="0"/>
          <w:numId w:val="2"/>
        </w:numPr>
        <w:spacing w:after="60"/>
      </w:pPr>
      <w:r>
        <w:rPr>
          <w:rFonts w:ascii="Arial" w:cs="Arial" w:eastAsia="Arial" w:hAnsi="Arial"/>
          <w:sz w:val="20"/>
          <w:szCs w:val="20"/>
        </w:rPr>
        <w:t xml:space="preserve">Return the 'Days since Last Activity' value</w:t>
      </w:r>
    </w:p>
    <w:p>
      <w:pPr>
        <w:pStyle w:val="ListParagraph"/>
        <w:numPr>
          <w:ilvl w:val="0"/>
          <w:numId w:val="2"/>
        </w:numPr>
        <w:spacing w:after="60"/>
      </w:pPr>
      <w:r>
        <w:rPr>
          <w:rFonts w:ascii="Arial" w:cs="Arial" w:eastAsia="Arial" w:hAnsi="Arial"/>
          <w:sz w:val="20"/>
          <w:szCs w:val="20"/>
        </w:rPr>
        <w:t xml:space="preserve">If no match → leave blank</w:t>
      </w:r>
    </w:p>
    <w:p>
      <w:pPr>
        <w:pStyle w:val="ListParagraph"/>
        <w:numPr>
          <w:ilvl w:val="0"/>
          <w:numId w:val="2"/>
        </w:numPr>
        <w:spacing w:after="60"/>
      </w:pPr>
      <w:r>
        <w:rPr>
          <w:rFonts w:ascii="Arial" w:cs="Arial" w:eastAsia="Arial" w:hAnsi="Arial"/>
          <w:sz w:val="20"/>
          <w:szCs w:val="20"/>
        </w:rPr>
        <w:t xml:space="preserve">Excel formula equivalent: =INDEX(Sheet2!C:C, MATCH(1, (Sheet2!A:A=A2)*(Sheet2!B:B=E2), 0))</w:t>
      </w:r>
    </w:p>
    <w:p>
      <w:pPr>
        <w:pStyle w:val="Heading2"/>
      </w:pPr>
      <w:r>
        <w:rPr>
          <w:rFonts w:ascii="Arial" w:cs="Arial" w:eastAsia="Arial" w:hAnsi="Arial"/>
        </w:rPr>
        <w:t xml:space="preserve">Step 10: Calculated Column — Housed/Not Housed</w:t>
      </w:r>
    </w:p>
    <w:p>
      <w:pPr>
        <w:pStyle w:val="ListParagraph"/>
        <w:numPr>
          <w:ilvl w:val="0"/>
          <w:numId w:val="2"/>
        </w:numPr>
        <w:spacing w:after="60"/>
      </w:pPr>
      <w:r>
        <w:rPr>
          <w:rFonts w:ascii="Arial" w:cs="Arial" w:eastAsia="Arial" w:hAnsi="Arial"/>
          <w:sz w:val="20"/>
          <w:szCs w:val="20"/>
        </w:rPr>
        <w:t xml:space="preserve">IF Move-In Date is blank → 'Not Housed'</w:t>
      </w:r>
    </w:p>
    <w:p>
      <w:pPr>
        <w:pStyle w:val="ListParagraph"/>
        <w:numPr>
          <w:ilvl w:val="0"/>
          <w:numId w:val="2"/>
        </w:numPr>
        <w:spacing w:after="60"/>
      </w:pPr>
      <w:r>
        <w:rPr>
          <w:rFonts w:ascii="Arial" w:cs="Arial" w:eastAsia="Arial" w:hAnsi="Arial"/>
          <w:sz w:val="20"/>
          <w:szCs w:val="20"/>
        </w:rPr>
        <w:t xml:space="preserve">IF Move-In Date has a value → 'Housed'</w:t>
      </w:r>
    </w:p>
    <w:p>
      <w:pPr>
        <w:pStyle w:val="ListParagraph"/>
        <w:numPr>
          <w:ilvl w:val="0"/>
          <w:numId w:val="2"/>
        </w:numPr>
        <w:spacing w:after="60"/>
      </w:pPr>
      <w:r>
        <w:rPr>
          <w:rFonts w:ascii="Arial" w:cs="Arial" w:eastAsia="Arial" w:hAnsi="Arial"/>
          <w:sz w:val="20"/>
          <w:szCs w:val="20"/>
        </w:rPr>
        <w:t xml:space="preserve">THEN: Filter for non-RRH programs and replace Housed/Not Housed with 'N/A'</w:t>
      </w:r>
    </w:p>
    <w:p>
      <w:pPr>
        <w:pStyle w:val="ListParagraph"/>
        <w:numPr>
          <w:ilvl w:val="0"/>
          <w:numId w:val="2"/>
        </w:numPr>
        <w:spacing w:after="60"/>
      </w:pPr>
      <w:r>
        <w:rPr>
          <w:rFonts w:ascii="Arial" w:cs="Arial" w:eastAsia="Arial" w:hAnsi="Arial"/>
          <w:sz w:val="20"/>
          <w:szCs w:val="20"/>
        </w:rPr>
        <w:t xml:space="preserve">RRH identification: Program Name contains 'RRH' (case-insensitive)</w:t>
      </w:r>
    </w:p>
    <w:p>
      <w:pPr>
        <w:pStyle w:val="ListParagraph"/>
        <w:numPr>
          <w:ilvl w:val="0"/>
          <w:numId w:val="2"/>
        </w:numPr>
        <w:spacing w:after="60"/>
      </w:pPr>
      <w:r>
        <w:rPr>
          <w:rFonts w:ascii="Arial" w:cs="Arial" w:eastAsia="Arial" w:hAnsi="Arial"/>
          <w:sz w:val="20"/>
          <w:szCs w:val="20"/>
        </w:rPr>
        <w:t xml:space="preserve">Excel formula: =IF(ISBLANK(H2), "Not Housed", "Housed")</w:t>
      </w:r>
    </w:p>
    <w:p>
      <w:pPr>
        <w:pStyle w:val="Heading2"/>
      </w:pPr>
      <w:r>
        <w:rPr>
          <w:rFonts w:ascii="Arial" w:cs="Arial" w:eastAsia="Arial" w:hAnsi="Arial"/>
        </w:rPr>
        <w:t xml:space="preserve">Step 11: Derived Columns — PQI Review and Peer Review</w:t>
      </w:r>
    </w:p>
    <w:p>
      <w:pPr>
        <w:pStyle w:val="ListParagraph"/>
        <w:numPr>
          <w:ilvl w:val="0"/>
          <w:numId w:val="2"/>
        </w:numPr>
        <w:spacing w:after="60"/>
      </w:pPr>
      <w:r>
        <w:rPr>
          <w:rFonts w:ascii="Arial" w:cs="Arial" w:eastAsia="Arial" w:hAnsi="Arial"/>
          <w:sz w:val="20"/>
          <w:szCs w:val="20"/>
        </w:rPr>
        <w:t xml:space="preserve">For the PQI Review column: IF the raw 'PQI Review' field has any non-blank value → write 'Yes'; otherwise leave the cell blank</w:t>
      </w:r>
    </w:p>
    <w:p>
      <w:pPr>
        <w:pStyle w:val="ListParagraph"/>
        <w:numPr>
          <w:ilvl w:val="0"/>
          <w:numId w:val="2"/>
        </w:numPr>
        <w:spacing w:after="60"/>
      </w:pPr>
      <w:r>
        <w:rPr>
          <w:rFonts w:ascii="Arial" w:cs="Arial" w:eastAsia="Arial" w:hAnsi="Arial"/>
          <w:sz w:val="20"/>
          <w:szCs w:val="20"/>
        </w:rPr>
        <w:t xml:space="preserve">For the Peer Review column: IF the raw 'Peer Review' field has any non-blank value → write 'Yes'; otherwise leave the cell blank</w:t>
      </w:r>
    </w:p>
    <w:p>
      <w:pPr>
        <w:pStyle w:val="ListParagraph"/>
        <w:numPr>
          <w:ilvl w:val="0"/>
          <w:numId w:val="2"/>
        </w:numPr>
        <w:spacing w:after="60"/>
      </w:pPr>
      <w:r>
        <w:rPr>
          <w:rFonts w:ascii="Arial" w:cs="Arial" w:eastAsia="Arial" w:hAnsi="Arial"/>
          <w:sz w:val="20"/>
          <w:szCs w:val="20"/>
        </w:rPr>
        <w:t xml:space="preserve">These columns are the last two columns (positions 18 and 19) on the standard layout</w:t>
      </w:r>
    </w:p>
    <w:p>
      <w:pPr>
        <w:pStyle w:val="ListParagraph"/>
        <w:numPr>
          <w:ilvl w:val="0"/>
          <w:numId w:val="2"/>
        </w:numPr>
        <w:spacing w:after="60"/>
      </w:pPr>
      <w:r>
        <w:rPr>
          <w:rFonts w:ascii="Arial" w:cs="Arial" w:eastAsia="Arial" w:hAnsi="Arial"/>
          <w:sz w:val="20"/>
          <w:szCs w:val="20"/>
        </w:rPr>
        <w:t xml:space="preserve">Both columns appear on ALL tabs including the FOX reduced layout</w:t>
      </w:r>
    </w:p>
    <w:p>
      <w:pPr>
        <w:pStyle w:val="Heading2"/>
      </w:pPr>
      <w:r>
        <w:rPr>
          <w:rFonts w:ascii="Arial" w:cs="Arial" w:eastAsia="Arial" w:hAnsi="Arial"/>
        </w:rPr>
        <w:t xml:space="preserve">Step 12: Create Site Tabs</w:t>
      </w:r>
    </w:p>
    <w:p>
      <w:pPr>
        <w:pStyle w:val="ListParagraph"/>
        <w:numPr>
          <w:ilvl w:val="0"/>
          <w:numId w:val="2"/>
        </w:numPr>
        <w:spacing w:after="60"/>
      </w:pPr>
      <w:r>
        <w:rPr>
          <w:rFonts w:ascii="Arial" w:cs="Arial" w:eastAsia="Arial" w:hAnsi="Arial"/>
          <w:sz w:val="20"/>
          <w:szCs w:val="20"/>
        </w:rPr>
        <w:t xml:space="preserve">Copy the 'All' sheet data into separate tabs based on program/site mapping (see Section 8)</w:t>
      </w:r>
    </w:p>
    <w:p>
      <w:pPr>
        <w:pStyle w:val="ListParagraph"/>
        <w:numPr>
          <w:ilvl w:val="0"/>
          <w:numId w:val="2"/>
        </w:numPr>
        <w:spacing w:after="60"/>
      </w:pPr>
      <w:r>
        <w:rPr>
          <w:rFonts w:ascii="Arial" w:cs="Arial" w:eastAsia="Arial" w:hAnsi="Arial"/>
          <w:sz w:val="20"/>
          <w:szCs w:val="20"/>
        </w:rPr>
        <w:t xml:space="preserve">Each tab gets its own filtered copy of the data</w:t>
      </w:r>
    </w:p>
    <w:p>
      <w:pPr>
        <w:pStyle w:val="ListParagraph"/>
        <w:numPr>
          <w:ilvl w:val="0"/>
          <w:numId w:val="2"/>
        </w:numPr>
        <w:spacing w:after="60"/>
      </w:pPr>
      <w:r>
        <w:rPr>
          <w:rFonts w:ascii="Arial" w:cs="Arial" w:eastAsia="Arial" w:hAnsi="Arial"/>
          <w:sz w:val="20"/>
          <w:szCs w:val="20"/>
        </w:rPr>
        <w:t xml:space="preserve">FOX tab uses a reduced 12-column layout (drop Move-In, Recert, ShallowSub, HUDVASH, SOAR, Housed columns; keep PQI Review and Peer Review)</w:t>
      </w:r>
    </w:p>
    <w:p>
      <w:pPr>
        <w:pStyle w:val="ListParagraph"/>
        <w:numPr>
          <w:ilvl w:val="0"/>
          <w:numId w:val="2"/>
        </w:numPr>
        <w:spacing w:after="60"/>
      </w:pPr>
      <w:r>
        <w:rPr>
          <w:rFonts w:ascii="Arial" w:cs="Arial" w:eastAsia="Arial" w:hAnsi="Arial"/>
          <w:sz w:val="20"/>
          <w:szCs w:val="20"/>
        </w:rPr>
        <w:t xml:space="preserve">MidFlorida tab adds a 'Location' column (from 'Current Office Location' in the raw data) inserted at column 10</w:t>
      </w:r>
    </w:p>
    <w:p>
      <w:pPr>
        <w:pStyle w:val="ListParagraph"/>
        <w:numPr>
          <w:ilvl w:val="0"/>
          <w:numId w:val="2"/>
        </w:numPr>
        <w:spacing w:after="60"/>
      </w:pPr>
      <w:r>
        <w:rPr>
          <w:rFonts w:ascii="Arial" w:cs="Arial" w:eastAsia="Arial" w:hAnsi="Arial"/>
          <w:sz w:val="20"/>
          <w:szCs w:val="20"/>
        </w:rPr>
        <w:t xml:space="preserve">All tabs sorted by Program Name A→Z</w:t>
      </w:r>
    </w:p>
    <w:p>
      <w:pPr>
        <w:pStyle w:val="Heading2"/>
      </w:pPr>
      <w:r>
        <w:rPr>
          <w:rFonts w:ascii="Arial" w:cs="Arial" w:eastAsia="Arial" w:hAnsi="Arial"/>
        </w:rPr>
        <w:t xml:space="preserve">Step 13: Apply Formatting</w:t>
      </w:r>
    </w:p>
    <w:p>
      <w:pPr>
        <w:pStyle w:val="ListParagraph"/>
        <w:numPr>
          <w:ilvl w:val="0"/>
          <w:numId w:val="2"/>
        </w:numPr>
        <w:spacing w:after="60"/>
      </w:pPr>
      <w:r>
        <w:rPr>
          <w:rFonts w:ascii="Arial" w:cs="Arial" w:eastAsia="Arial" w:hAnsi="Arial"/>
          <w:sz w:val="20"/>
          <w:szCs w:val="20"/>
        </w:rPr>
        <w:t xml:space="preserve">Apply header row formatting: bold, dark blue background (#1B3A5C), white text</w:t>
      </w:r>
    </w:p>
    <w:p>
      <w:pPr>
        <w:pStyle w:val="ListParagraph"/>
        <w:numPr>
          <w:ilvl w:val="0"/>
          <w:numId w:val="2"/>
        </w:numPr>
        <w:spacing w:after="60"/>
      </w:pPr>
      <w:r>
        <w:rPr>
          <w:rFonts w:ascii="Arial" w:cs="Arial" w:eastAsia="Arial" w:hAnsi="Arial"/>
          <w:sz w:val="20"/>
          <w:szCs w:val="20"/>
        </w:rPr>
        <w:t xml:space="preserve">Freeze top row on all tabs</w:t>
      </w:r>
    </w:p>
    <w:p>
      <w:pPr>
        <w:pStyle w:val="ListParagraph"/>
        <w:numPr>
          <w:ilvl w:val="0"/>
          <w:numId w:val="2"/>
        </w:numPr>
        <w:spacing w:after="60"/>
      </w:pPr>
      <w:r>
        <w:rPr>
          <w:rFonts w:ascii="Arial" w:cs="Arial" w:eastAsia="Arial" w:hAnsi="Arial"/>
          <w:sz w:val="20"/>
          <w:szCs w:val="20"/>
        </w:rPr>
        <w:t xml:space="preserve">Auto-fit column widths</w:t>
      </w:r>
    </w:p>
    <w:p>
      <w:pPr>
        <w:pStyle w:val="ListParagraph"/>
        <w:numPr>
          <w:ilvl w:val="0"/>
          <w:numId w:val="2"/>
        </w:numPr>
        <w:spacing w:after="60"/>
      </w:pPr>
      <w:r>
        <w:rPr>
          <w:rFonts w:ascii="Arial" w:cs="Arial" w:eastAsia="Arial" w:hAnsi="Arial"/>
          <w:sz w:val="20"/>
          <w:szCs w:val="20"/>
        </w:rPr>
        <w:t xml:space="preserve">Format date columns as MM/DD/YYYY</w:t>
      </w:r>
    </w:p>
    <w:p>
      <w:pPr>
        <w:pStyle w:val="ListParagraph"/>
        <w:numPr>
          <w:ilvl w:val="0"/>
          <w:numId w:val="2"/>
        </w:numPr>
        <w:spacing w:after="60"/>
      </w:pPr>
      <w:r>
        <w:rPr>
          <w:rFonts w:ascii="Arial" w:cs="Arial" w:eastAsia="Arial" w:hAnsi="Arial"/>
          <w:sz w:val="20"/>
          <w:szCs w:val="20"/>
        </w:rPr>
        <w:t xml:space="preserve">Apply alternating row shading for readability (optional — match previous report style)</w:t>
      </w:r>
    </w:p>
    <w:p>
      <w:r>
        <w:br w:type="page"/>
      </w:r>
    </w:p>
    <w:p>
      <w:pPr>
        <w:pStyle w:val="Heading1"/>
      </w:pPr>
      <w:r>
        <w:rPr>
          <w:rFonts w:ascii="Arial" w:cs="Arial" w:eastAsia="Arial" w:hAnsi="Arial"/>
        </w:rPr>
        <w:t xml:space="preserve">7. Non-SSVF Program List (N/A Replacement Targets)</w:t>
      </w:r>
    </w:p>
    <w:p>
      <w:pPr>
        <w:spacing w:after="120"/>
      </w:pPr>
      <w:r>
        <w:rPr>
          <w:rFonts w:ascii="Arial" w:cs="Arial" w:eastAsia="Arial" w:hAnsi="Arial"/>
          <w:b w:val="false"/>
          <w:bCs w:val="false"/>
          <w:i w:val="false"/>
          <w:iCs w:val="false"/>
          <w:color w:val="333333"/>
          <w:sz w:val="22"/>
          <w:szCs w:val="22"/>
        </w:rPr>
        <w:t xml:space="preserve">The following programs are NOT SSVF-funded. For these programs, the SOAR, ShallowSub, HUDVASH, and Recert columns should be replaced with 'N/A' or cleared, because those fields only apply to SSVF enrollments.</w:t>
      </w:r>
    </w:p>
    <w:p>
      <w:pPr>
        <w:shd w:fill="FFF8E1" w:val="clear"/>
        <w:spacing w:after="120"/>
        <w:ind w:left="360"/>
      </w:pPr>
      <w:r>
        <w:rPr>
          <w:rFonts w:ascii="Arial" w:cs="Arial" w:eastAsia="Arial" w:hAnsi="Arial"/>
          <w:b/>
          <w:bCs/>
          <w:color w:val="7B6C00"/>
          <w:sz w:val="20"/>
          <w:szCs w:val="20"/>
        </w:rPr>
        <w:t xml:space="preserve">IMPORTANT: This list should be validated each time the report is generated. New non-SSVF programs may be added to CaseWorthy at any time. A safe heuristic: if the Program Name does NOT contain 'SSVF', 'EHA', 'GPD', 'HCHV', 'HUD-CoC', 'CoC', 'ESG', or 'PSH', it is likely non-SSVF and these fields should be N/A.</w:t>
      </w:r>
    </w:p>
    <w:p>
      <w:pPr>
        <w:pStyle w:val="ListParagraph"/>
        <w:numPr>
          <w:ilvl w:val="0"/>
          <w:numId w:val="2"/>
        </w:numPr>
        <w:spacing w:after="40"/>
      </w:pPr>
      <w:r>
        <w:rPr>
          <w:rFonts w:ascii="Consolas" w:cs="Consolas" w:eastAsia="Consolas" w:hAnsi="Consolas"/>
          <w:sz w:val="19"/>
          <w:szCs w:val="19"/>
        </w:rPr>
        <w:t xml:space="preserve">All-County-VA-Suicide-Prevention 1114</w:t>
      </w:r>
    </w:p>
    <w:p>
      <w:pPr>
        <w:pStyle w:val="ListParagraph"/>
        <w:numPr>
          <w:ilvl w:val="0"/>
          <w:numId w:val="2"/>
        </w:numPr>
        <w:spacing w:after="40"/>
      </w:pPr>
      <w:r>
        <w:rPr>
          <w:rFonts w:ascii="Consolas" w:cs="Consolas" w:eastAsia="Consolas" w:hAnsi="Consolas"/>
          <w:sz w:val="19"/>
          <w:szCs w:val="19"/>
        </w:rPr>
        <w:t xml:space="preserve">Charlotte County-SHIP-RRH 1305</w:t>
      </w:r>
    </w:p>
    <w:p>
      <w:pPr>
        <w:pStyle w:val="ListParagraph"/>
        <w:numPr>
          <w:ilvl w:val="0"/>
          <w:numId w:val="2"/>
        </w:numPr>
        <w:spacing w:after="40"/>
      </w:pPr>
      <w:r>
        <w:rPr>
          <w:rFonts w:ascii="Consolas" w:cs="Consolas" w:eastAsia="Consolas" w:hAnsi="Consolas"/>
          <w:sz w:val="19"/>
          <w:szCs w:val="19"/>
        </w:rPr>
        <w:t xml:space="preserve">Tampa-THHI-CDBG DAP CES 1107</w:t>
      </w:r>
    </w:p>
    <w:p>
      <w:pPr>
        <w:spacing w:after="120"/>
      </w:pPr>
      <w:r>
        <w:rPr>
          <w:rFonts w:ascii="Arial" w:cs="Arial" w:eastAsia="Arial" w:hAnsi="Arial"/>
          <w:b w:val="false"/>
          <w:bCs w:val="false"/>
          <w:i/>
          <w:iCs/>
          <w:color w:val="666666"/>
          <w:sz w:val="22"/>
          <w:szCs w:val="22"/>
        </w:rPr>
        <w:t xml:space="preserve">As of April 2, 2026, the confirmed non-SSVF programs requiring N/A replacement are the three listed above. The script should accept this as a configurable list.</w:t>
      </w:r>
    </w:p>
    <w:p>
      <w:pPr>
        <w:pStyle w:val="Heading1"/>
      </w:pPr>
      <w:r>
        <w:rPr>
          <w:rFonts w:ascii="Arial" w:cs="Arial" w:eastAsia="Arial" w:hAnsi="Arial"/>
        </w:rPr>
        <w:t xml:space="preserve">8. Site Tab Definitions</w:t>
      </w:r>
    </w:p>
    <w:p>
      <w:pPr>
        <w:spacing w:after="120"/>
      </w:pPr>
      <w:r>
        <w:rPr>
          <w:rFonts w:ascii="Arial" w:cs="Arial" w:eastAsia="Arial" w:hAnsi="Arial"/>
          <w:b w:val="false"/>
          <w:bCs w:val="false"/>
          <w:i w:val="false"/>
          <w:iCs w:val="false"/>
          <w:color w:val="333333"/>
          <w:sz w:val="22"/>
          <w:szCs w:val="22"/>
        </w:rPr>
        <w:t xml:space="preserve">The final workbook contains 16 tabs. The 'All' tab shows every client, then 15 office/program tabs provide filtered views. Each tab is a filtered subset of the 'All' sheet with specific column and formatting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080"/>
        <w:gridCol w:w="25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Tab Name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Filter Criteria</w:t>
            </w:r>
          </w:p>
        </w:tc>
        <w:tc>
          <w:tcPr>
            <w:tcW w:type="dxa" w:w="30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Column Layout</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Sort Order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All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Every client across all programs and offices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Charlotte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Charlotte County non-shelter programs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Charlotte Shelter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Charlotte Care Center shelter programs (Family + Individual)</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FOX</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SSG Fox / VA Suicide Prevention (All-County + Bob Woodruff)</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Reduced: 12 columns — no Move-In, Recert, ShallowSub, HUDVASH, SOAR, Housed</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GPD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Grant Per Diem programs (Pre-Housing + Retention, Bay Pines + James Haley)</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MidFlorida</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Lake/Citrus/Hernando/Sumter programs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 + Location column (col 10)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Orlando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Orlando / Orange County / Seminole County programs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Pasco</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Pasco County programs (all non-PSH)</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Pinellas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Pinellas County programs (COH, Care Center, JWB, HLA, Collab, etc.)</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Polk</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Polk County programs (CoC, ESG, SSVF)</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PSH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All PSH programs across all sites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San Juan</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San Juan / Puerto Rico programs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Sarasota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Sarasota / Manatee County programs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Sebring</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Sebring / Highlands County programs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SouthWest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SouthWest Florida / Fort Myers programs</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Tampa</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Tampa / Hillsborough County programs</w:t>
            </w:r>
          </w:p>
        </w:tc>
        <w:tc>
          <w:tcPr>
            <w:tcW w:type="dxa" w:w="30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Full 19-column layout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A→Z</w:t>
            </w:r>
          </w:p>
        </w:tc>
      </w:tr>
    </w:tbl>
    <w:p>
      <w:pPr>
        <w:pStyle w:val="Heading2"/>
      </w:pPr>
      <w:r>
        <w:rPr>
          <w:rFonts w:ascii="Arial" w:cs="Arial" w:eastAsia="Arial" w:hAnsi="Arial"/>
        </w:rPr>
        <w:t xml:space="preserve">8.1 Site-to-Program Mapping</w:t>
      </w:r>
    </w:p>
    <w:p>
      <w:pPr>
        <w:spacing w:after="120"/>
      </w:pPr>
      <w:r>
        <w:rPr>
          <w:rFonts w:ascii="Arial" w:cs="Arial" w:eastAsia="Arial" w:hAnsi="Arial"/>
          <w:b w:val="false"/>
          <w:bCs w:val="false"/>
          <w:i w:val="false"/>
          <w:iCs w:val="false"/>
          <w:color w:val="333333"/>
          <w:sz w:val="22"/>
          <w:szCs w:val="22"/>
        </w:rPr>
        <w:t xml:space="preserve">Programs are assigned to site tabs based on the prefix in the Program Name. Each client may appear on multiple tabs if their program matches multiple filters (e.g., a Pasco PSH client appears on both Pasco and PSH tabs). The mapping logic: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5040"/>
        <w:gridCol w:w="304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Tab</w:t>
            </w:r>
          </w:p>
        </w:tc>
        <w:tc>
          <w:tcPr>
            <w:tcW w:type="dxa" w:w="5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Program Name Prefix Match</w:t>
            </w:r>
          </w:p>
        </w:tc>
        <w:tc>
          <w:tcPr>
            <w:tcW w:type="dxa" w:w="30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Charlotte</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'Charlotte' AND does NOT contain 'Care Center'</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Charlotte County non-shelter programs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Charlotte Shelter</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'Charlotte' AND contains 'Care Center'</w:t>
            </w:r>
          </w:p>
        </w:tc>
        <w:tc>
          <w:tcPr>
            <w:tcW w:type="dxa" w:w="3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Charlotte Care Center shelter programs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FOX</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'All-County-VA-Suicide' OR 'Bob Woodruff'</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SSG Fox / VA Suicide Prevention — reduced 12-col layout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GPD</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'Pre-Housing' OR 'Retention'</w:t>
            </w:r>
          </w:p>
        </w:tc>
        <w:tc>
          <w:tcPr>
            <w:tcW w:type="dxa" w:w="3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Grant Per Diem — Bay Pines + James Haley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MidFlorida</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'Lake Mid' OR 'MidFlorida' OR 'Citrus' OR 'Hernando' OR 'Sumter'</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Includes Location column from raw data</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Orlando</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'Orlando'</w:t>
            </w:r>
          </w:p>
        </w:tc>
        <w:tc>
          <w:tcPr>
            <w:tcW w:type="dxa" w:w="3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Orlando / Orange / Seminole County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Pasco</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'Pasco'</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All Pasco programs including PSH and Tonetta Place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Pinellas</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'Pinellas'</w:t>
            </w:r>
          </w:p>
        </w:tc>
        <w:tc>
          <w:tcPr>
            <w:tcW w:type="dxa" w:w="3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COH, Care Center, JWB, HLA, Collab, SSVF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Polk</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'Polk'</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Polk County — CoC, ESG, SSVF programs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PSH</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contains 'PSH' (any site)</w:t>
            </w:r>
          </w:p>
        </w:tc>
        <w:tc>
          <w:tcPr>
            <w:tcW w:type="dxa" w:w="3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Cross-site PSH rollup — clients also appear on their site tab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San Juan</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'San Juan'</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Puerto Rico programs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Sarasota</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'Sarasota'</w:t>
            </w:r>
          </w:p>
        </w:tc>
        <w:tc>
          <w:tcPr>
            <w:tcW w:type="dxa" w:w="3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Sarasota / Manatee County programs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Sebring</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'Sebring'</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Highlands County programs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SouthWest</w:t>
            </w:r>
          </w:p>
        </w:tc>
        <w:tc>
          <w:tcPr>
            <w:tcW w:type="dxa" w:w="5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'SouthWest'</w:t>
            </w:r>
          </w:p>
        </w:tc>
        <w:tc>
          <w:tcPr>
            <w:tcW w:type="dxa" w:w="304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Fort Myers / Lee County programs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Tampa</w:t>
            </w:r>
          </w:p>
        </w:tc>
        <w:tc>
          <w:tcPr>
            <w:tcW w:type="dxa" w:w="5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Starts with 'Tampa'</w:t>
            </w:r>
          </w:p>
        </w:tc>
        <w:tc>
          <w:tcPr>
            <w:tcW w:type="dxa" w:w="3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Hillsborough County — SSVF, ESG, CDBG programs</w:t>
            </w:r>
          </w:p>
        </w:tc>
      </w:tr>
    </w:tbl>
    <w:p>
      <w:pPr>
        <w:spacing w:after="120"/>
      </w:pPr>
      <w:r>
        <w:rPr>
          <w:rFonts w:ascii="Arial" w:cs="Arial" w:eastAsia="Arial" w:hAnsi="Arial"/>
          <w:b w:val="false"/>
          <w:bCs w:val="false"/>
          <w:i/>
          <w:iCs/>
          <w:color w:val="666666"/>
          <w:sz w:val="22"/>
          <w:szCs w:val="22"/>
        </w:rPr>
        <w:t xml:space="preserve">Note: The PSH and FOX tabs are cross-site rollups — a client on those tabs will also appear on their respective office tab. The tab order in the workbook should be: All, then alphabetical by office name.</w:t>
      </w:r>
    </w:p>
    <w:p>
      <w:r>
        <w:br w:type="page"/>
      </w:r>
    </w:p>
    <w:p>
      <w:pPr>
        <w:pStyle w:val="Heading1"/>
      </w:pPr>
      <w:r>
        <w:rPr>
          <w:rFonts w:ascii="Arial" w:cs="Arial" w:eastAsia="Arial" w:hAnsi="Arial"/>
        </w:rPr>
        <w:t xml:space="preserve">9. Python Implementation Specification</w:t>
      </w:r>
    </w:p>
    <w:p>
      <w:pPr>
        <w:spacing w:after="120"/>
      </w:pPr>
      <w:r>
        <w:rPr>
          <w:rFonts w:ascii="Arial" w:cs="Arial" w:eastAsia="Arial" w:hAnsi="Arial"/>
          <w:b w:val="false"/>
          <w:bCs w:val="false"/>
          <w:i w:val="false"/>
          <w:iCs w:val="false"/>
          <w:color w:val="333333"/>
          <w:sz w:val="22"/>
          <w:szCs w:val="22"/>
        </w:rPr>
        <w:t xml:space="preserve">This section provides the technical specification for the Claude Code automation script.</w:t>
      </w:r>
    </w:p>
    <w:p>
      <w:pPr>
        <w:pStyle w:val="Heading2"/>
      </w:pPr>
      <w:r>
        <w:rPr>
          <w:rFonts w:ascii="Arial" w:cs="Arial" w:eastAsia="Arial" w:hAnsi="Arial"/>
        </w:rPr>
        <w:t xml:space="preserve">9.1 Required Libraries</w:t>
      </w:r>
    </w:p>
    <w:p>
      <w:pPr>
        <w:shd w:fill="F5F5F5" w:val="clear"/>
        <w:spacing w:after="60"/>
        <w:ind w:left="360"/>
      </w:pPr>
      <w:r>
        <w:rPr>
          <w:rFonts w:ascii="Consolas" w:cs="Consolas" w:eastAsia="Consolas" w:hAnsi="Consolas"/>
          <w:color w:val="333333"/>
          <w:sz w:val="18"/>
          <w:szCs w:val="18"/>
        </w:rPr>
        <w:t xml:space="preserve">pip install pandas openpyxl</w:t>
      </w:r>
    </w:p>
    <w:p>
      <w:pPr>
        <w:spacing w:after="80" w:before="80"/>
      </w:pPr>
    </w:p>
    <w:p>
      <w:pPr>
        <w:pStyle w:val="Heading2"/>
      </w:pPr>
      <w:r>
        <w:rPr>
          <w:rFonts w:ascii="Arial" w:cs="Arial" w:eastAsia="Arial" w:hAnsi="Arial"/>
        </w:rPr>
        <w:t xml:space="preserve">9.2 Script Structure</w:t>
      </w:r>
    </w:p>
    <w:p>
      <w:pPr>
        <w:shd w:fill="F5F5F5" w:val="clear"/>
        <w:spacing w:after="60"/>
        <w:ind w:left="360"/>
      </w:pPr>
      <w:r>
        <w:rPr>
          <w:rFonts w:ascii="Consolas" w:cs="Consolas" w:eastAsia="Consolas" w:hAnsi="Consolas"/>
          <w:color w:val="333333"/>
          <w:sz w:val="18"/>
          <w:szCs w:val="18"/>
        </w:rPr>
        <w:t xml:space="preserve">caseload_report.py</w:t>
      </w:r>
    </w:p>
    <w:p>
      <w:pPr>
        <w:shd w:fill="F5F5F5" w:val="clear"/>
        <w:spacing w:after="60"/>
        <w:ind w:left="360"/>
      </w:pPr>
      <w:r>
        <w:rPr>
          <w:rFonts w:ascii="Consolas" w:cs="Consolas" w:eastAsia="Consolas" w:hAnsi="Consolas"/>
          <w:color w:val="333333"/>
          <w:sz w:val="18"/>
          <w:szCs w:val="18"/>
        </w:rPr>
        <w:t xml:space="preserve">├── load_data_report_card(filepath) → DataFrame</w:t>
      </w:r>
    </w:p>
    <w:p>
      <w:pPr>
        <w:shd w:fill="F5F5F5" w:val="clear"/>
        <w:spacing w:after="60"/>
        <w:ind w:left="360"/>
      </w:pPr>
      <w:r>
        <w:rPr>
          <w:rFonts w:ascii="Consolas" w:cs="Consolas" w:eastAsia="Consolas" w:hAnsi="Consolas"/>
          <w:color w:val="333333"/>
          <w:sz w:val="18"/>
          <w:szCs w:val="18"/>
        </w:rPr>
        <w:t xml:space="preserve">├── load_client_not_served(filepath) → DataFrame</w:t>
      </w:r>
    </w:p>
    <w:p>
      <w:pPr>
        <w:shd w:fill="F5F5F5" w:val="clear"/>
        <w:spacing w:after="60"/>
        <w:ind w:left="360"/>
      </w:pPr>
      <w:r>
        <w:rPr>
          <w:rFonts w:ascii="Consolas" w:cs="Consolas" w:eastAsia="Consolas" w:hAnsi="Consolas"/>
          <w:color w:val="333333"/>
          <w:sz w:val="18"/>
          <w:szCs w:val="18"/>
        </w:rPr>
        <w:t xml:space="preserve">├── load_legal_referral(filepath) → DataFrame</w:t>
      </w:r>
    </w:p>
    <w:p>
      <w:pPr>
        <w:shd w:fill="F5F5F5" w:val="clear"/>
        <w:spacing w:after="60"/>
        <w:ind w:left="360"/>
      </w:pPr>
      <w:r>
        <w:rPr>
          <w:rFonts w:ascii="Consolas" w:cs="Consolas" w:eastAsia="Consolas" w:hAnsi="Consolas"/>
          <w:color w:val="333333"/>
          <w:sz w:val="18"/>
          <w:szCs w:val="18"/>
        </w:rPr>
        <w:t xml:space="preserve">├── process_main_sheet(drc, cns, legal) → DataFrame</w:t>
      </w:r>
    </w:p>
    <w:p>
      <w:pPr>
        <w:shd w:fill="F5F5F5" w:val="clear"/>
        <w:spacing w:after="60"/>
        <w:ind w:left="360"/>
      </w:pPr>
      <w:r>
        <w:rPr>
          <w:rFonts w:ascii="Consolas" w:cs="Consolas" w:eastAsia="Consolas" w:hAnsi="Consolas"/>
          <w:color w:val="333333"/>
          <w:sz w:val="18"/>
          <w:szCs w:val="18"/>
        </w:rPr>
        <w:t xml:space="preserve">├── create_site_tabs(df_all) → dict[str, DataFrame]</w:t>
      </w:r>
    </w:p>
    <w:p>
      <w:pPr>
        <w:shd w:fill="F5F5F5" w:val="clear"/>
        <w:spacing w:after="60"/>
        <w:ind w:left="360"/>
      </w:pPr>
      <w:r>
        <w:rPr>
          <w:rFonts w:ascii="Consolas" w:cs="Consolas" w:eastAsia="Consolas" w:hAnsi="Consolas"/>
          <w:color w:val="333333"/>
          <w:sz w:val="18"/>
          <w:szCs w:val="18"/>
        </w:rPr>
        <w:t xml:space="preserve">├── apply_formatting(workbook) → None</w:t>
      </w:r>
    </w:p>
    <w:p>
      <w:pPr>
        <w:shd w:fill="F5F5F5" w:val="clear"/>
        <w:spacing w:after="60"/>
        <w:ind w:left="360"/>
      </w:pPr>
      <w:r>
        <w:rPr>
          <w:rFonts w:ascii="Consolas" w:cs="Consolas" w:eastAsia="Consolas" w:hAnsi="Consolas"/>
          <w:color w:val="333333"/>
          <w:sz w:val="18"/>
          <w:szCs w:val="18"/>
        </w:rPr>
        <w:t xml:space="preserve">└── main(input1, input2, input3, output_path)</w:t>
      </w:r>
    </w:p>
    <w:p>
      <w:pPr>
        <w:spacing w:after="80" w:before="80"/>
      </w:pPr>
    </w:p>
    <w:p>
      <w:pPr>
        <w:pStyle w:val="Heading2"/>
      </w:pPr>
      <w:r>
        <w:rPr>
          <w:rFonts w:ascii="Arial" w:cs="Arial" w:eastAsia="Arial" w:hAnsi="Arial"/>
        </w:rPr>
        <w:t xml:space="preserve">9.3 Key Implementation Notes</w:t>
      </w:r>
    </w:p>
    <w:p>
      <w:pPr>
        <w:pStyle w:val="ListParagraph"/>
        <w:numPr>
          <w:ilvl w:val="0"/>
          <w:numId w:val="2"/>
        </w:numPr>
        <w:spacing w:after="80"/>
      </w:pPr>
      <w:r>
        <w:rPr>
          <w:rFonts w:ascii="Arial" w:cs="Arial" w:eastAsia="Arial" w:hAnsi="Arial"/>
          <w:sz w:val="20"/>
          <w:szCs w:val="20"/>
        </w:rPr>
        <w:t xml:space="preserve">Client Not Served report has merged cells and hidden columns — use openpyxl to unmerge before loading into pandas</w:t>
      </w:r>
    </w:p>
    <w:p>
      <w:pPr>
        <w:pStyle w:val="ListParagraph"/>
        <w:numPr>
          <w:ilvl w:val="0"/>
          <w:numId w:val="2"/>
        </w:numPr>
        <w:spacing w:after="80"/>
      </w:pPr>
      <w:r>
        <w:rPr>
          <w:rFonts w:ascii="Arial" w:cs="Arial" w:eastAsia="Arial" w:hAnsi="Arial"/>
          <w:sz w:val="20"/>
          <w:szCs w:val="20"/>
        </w:rPr>
        <w:t xml:space="preserve">Deduplication: after sorting by Event (with ZAT Exit replacement), drop duplicates on [Client ID, Program Name] keeping first occurrence</w:t>
      </w:r>
    </w:p>
    <w:p>
      <w:pPr>
        <w:pStyle w:val="ListParagraph"/>
        <w:numPr>
          <w:ilvl w:val="0"/>
          <w:numId w:val="2"/>
        </w:numPr>
        <w:spacing w:after="80"/>
      </w:pPr>
      <w:r>
        <w:rPr>
          <w:rFonts w:ascii="Arial" w:cs="Arial" w:eastAsia="Arial" w:hAnsi="Arial"/>
          <w:sz w:val="20"/>
          <w:szCs w:val="20"/>
        </w:rPr>
        <w:t xml:space="preserve">Legal Services join: left merge on Client ID — not all clients have legal referrals</w:t>
      </w:r>
    </w:p>
    <w:p>
      <w:pPr>
        <w:pStyle w:val="ListParagraph"/>
        <w:numPr>
          <w:ilvl w:val="0"/>
          <w:numId w:val="2"/>
        </w:numPr>
        <w:spacing w:after="80"/>
      </w:pPr>
      <w:r>
        <w:rPr>
          <w:rFonts w:ascii="Arial" w:cs="Arial" w:eastAsia="Arial" w:hAnsi="Arial"/>
          <w:sz w:val="20"/>
          <w:szCs w:val="20"/>
        </w:rPr>
        <w:t xml:space="preserve">Client Not Served join: merge on BOTH Client ID AND Program Name (compound key) — a client may appear in multiple programs with different activity dates</w:t>
      </w:r>
    </w:p>
    <w:p>
      <w:pPr>
        <w:pStyle w:val="ListParagraph"/>
        <w:numPr>
          <w:ilvl w:val="0"/>
          <w:numId w:val="2"/>
        </w:numPr>
        <w:spacing w:after="80"/>
      </w:pPr>
      <w:r>
        <w:rPr>
          <w:rFonts w:ascii="Arial" w:cs="Arial" w:eastAsia="Arial" w:hAnsi="Arial"/>
          <w:sz w:val="20"/>
          <w:szCs w:val="20"/>
        </w:rPr>
        <w:t xml:space="preserve">Housed/Not Housed: derive from Move-In Date presence, then override to 'N/A' for non-RRH programs (check if 'RRH' in Program Name)</w:t>
      </w:r>
    </w:p>
    <w:p>
      <w:pPr>
        <w:pStyle w:val="ListParagraph"/>
        <w:numPr>
          <w:ilvl w:val="0"/>
          <w:numId w:val="2"/>
        </w:numPr>
        <w:spacing w:after="80"/>
      </w:pPr>
      <w:r>
        <w:rPr>
          <w:rFonts w:ascii="Arial" w:cs="Arial" w:eastAsia="Arial" w:hAnsi="Arial"/>
          <w:sz w:val="20"/>
          <w:szCs w:val="20"/>
        </w:rPr>
        <w:t xml:space="preserve">N/A replacement for non-SSVF programs should be configurable via a list constant at the top of the script</w:t>
      </w:r>
    </w:p>
    <w:p>
      <w:pPr>
        <w:pStyle w:val="ListParagraph"/>
        <w:numPr>
          <w:ilvl w:val="0"/>
          <w:numId w:val="2"/>
        </w:numPr>
        <w:spacing w:after="80"/>
      </w:pPr>
      <w:r>
        <w:rPr>
          <w:rFonts w:ascii="Arial" w:cs="Arial" w:eastAsia="Arial" w:hAnsi="Arial"/>
          <w:sz w:val="20"/>
          <w:szCs w:val="20"/>
        </w:rPr>
        <w:t xml:space="preserve">Site tab mapping should also be configurable — define as a dictionary of {tab_name: filter_function}</w:t>
      </w:r>
    </w:p>
    <w:p>
      <w:pPr>
        <w:pStyle w:val="ListParagraph"/>
        <w:numPr>
          <w:ilvl w:val="0"/>
          <w:numId w:val="2"/>
        </w:numPr>
        <w:spacing w:after="80"/>
      </w:pPr>
      <w:r>
        <w:rPr>
          <w:rFonts w:ascii="Arial" w:cs="Arial" w:eastAsia="Arial" w:hAnsi="Arial"/>
          <w:sz w:val="20"/>
          <w:szCs w:val="20"/>
        </w:rPr>
        <w:t xml:space="preserve">Output filename pattern: Current_Caseload_{YYYY-MM-DD}.xlsx</w:t>
      </w:r>
    </w:p>
    <w:p>
      <w:pPr>
        <w:pStyle w:val="Heading2"/>
      </w:pPr>
      <w:r>
        <w:rPr>
          <w:rFonts w:ascii="Arial" w:cs="Arial" w:eastAsia="Arial" w:hAnsi="Arial"/>
        </w:rPr>
        <w:t xml:space="preserve">9.4 Error Handling</w:t>
      </w:r>
    </w:p>
    <w:p>
      <w:pPr>
        <w:pStyle w:val="ListParagraph"/>
        <w:numPr>
          <w:ilvl w:val="0"/>
          <w:numId w:val="2"/>
        </w:numPr>
        <w:spacing w:after="80"/>
      </w:pPr>
      <w:r>
        <w:rPr>
          <w:rFonts w:ascii="Arial" w:cs="Arial" w:eastAsia="Arial" w:hAnsi="Arial"/>
          <w:sz w:val="20"/>
          <w:szCs w:val="20"/>
        </w:rPr>
        <w:t xml:space="preserve">Validate that all 68 expected columns exist in the Data Report Card input — raise a clear error if columns are missing or renamed</w:t>
      </w:r>
    </w:p>
    <w:p>
      <w:pPr>
        <w:pStyle w:val="ListParagraph"/>
        <w:numPr>
          <w:ilvl w:val="0"/>
          <w:numId w:val="2"/>
        </w:numPr>
        <w:spacing w:after="80"/>
      </w:pPr>
      <w:r>
        <w:rPr>
          <w:rFonts w:ascii="Arial" w:cs="Arial" w:eastAsia="Arial" w:hAnsi="Arial"/>
          <w:sz w:val="20"/>
          <w:szCs w:val="20"/>
        </w:rPr>
        <w:t xml:space="preserve">Warn (don't fail) if the Client Not Served report has fewer than 25 header rows — the header row count may vary</w:t>
      </w:r>
    </w:p>
    <w:p>
      <w:pPr>
        <w:pStyle w:val="ListParagraph"/>
        <w:numPr>
          <w:ilvl w:val="0"/>
          <w:numId w:val="2"/>
        </w:numPr>
        <w:spacing w:after="80"/>
      </w:pPr>
      <w:r>
        <w:rPr>
          <w:rFonts w:ascii="Arial" w:cs="Arial" w:eastAsia="Arial" w:hAnsi="Arial"/>
          <w:sz w:val="20"/>
          <w:szCs w:val="20"/>
        </w:rPr>
        <w:t xml:space="preserve">Log the count of unmatched legal referral lookups and client-not-served lookups for QA</w:t>
      </w:r>
    </w:p>
    <w:p>
      <w:pPr>
        <w:pStyle w:val="ListParagraph"/>
        <w:numPr>
          <w:ilvl w:val="0"/>
          <w:numId w:val="2"/>
        </w:numPr>
        <w:spacing w:after="80"/>
      </w:pPr>
      <w:r>
        <w:rPr>
          <w:rFonts w:ascii="Arial" w:cs="Arial" w:eastAsia="Arial" w:hAnsi="Arial"/>
          <w:sz w:val="20"/>
          <w:szCs w:val="20"/>
        </w:rPr>
        <w:t xml:space="preserve">Log the row count per site tab for verification against the All tab total</w:t>
      </w:r>
    </w:p>
    <w:p>
      <w:r>
        <w:br w:type="page"/>
      </w:r>
    </w:p>
    <w:p>
      <w:pPr>
        <w:pStyle w:val="Heading1"/>
      </w:pPr>
      <w:r>
        <w:rPr>
          <w:rFonts w:ascii="Arial" w:cs="Arial" w:eastAsia="Arial" w:hAnsi="Arial"/>
        </w:rPr>
        <w:t xml:space="preserve">10. Formatting Specification</w:t>
      </w:r>
    </w:p>
    <w:p>
      <w:pPr>
        <w:spacing w:after="120"/>
      </w:pPr>
      <w:r>
        <w:rPr>
          <w:rFonts w:ascii="Arial" w:cs="Arial" w:eastAsia="Arial" w:hAnsi="Arial"/>
          <w:b w:val="false"/>
          <w:bCs w:val="false"/>
          <w:i w:val="false"/>
          <w:iCs w:val="false"/>
          <w:color w:val="333333"/>
          <w:sz w:val="22"/>
          <w:szCs w:val="22"/>
        </w:rPr>
        <w:t xml:space="preserve">The output workbook should match the visual style of the current manually-produced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379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Style</w:t>
            </w:r>
          </w:p>
        </w:tc>
        <w:tc>
          <w:tcPr>
            <w:tcW w:type="dxa" w:w="379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Header Row</w:t>
            </w:r>
          </w:p>
        </w:tc>
        <w:tc>
          <w:tcPr>
            <w:tcW w:type="dxa" w:w="3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Bold, white text (#FFFFFF) on dark blue (#1B3A5C)</w:t>
            </w:r>
          </w:p>
        </w:tc>
        <w:tc>
          <w:tcPr>
            <w:tcW w:type="dxa" w:w="3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Freeze row 1 on all tabs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Data Rows</w:t>
            </w:r>
          </w:p>
        </w:tc>
        <w:tc>
          <w:tcPr>
            <w:tcW w:type="dxa" w:w="379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Black text (#333333) on white background</w:t>
            </w:r>
          </w:p>
        </w:tc>
        <w:tc>
          <w:tcPr>
            <w:tcW w:type="dxa" w:w="379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Optional: alternating light gray (#F2F6FA) rows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Date Columns</w:t>
            </w:r>
          </w:p>
        </w:tc>
        <w:tc>
          <w:tcPr>
            <w:tcW w:type="dxa" w:w="3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Format: MM/DD/YYYY</w:t>
            </w:r>
          </w:p>
        </w:tc>
        <w:tc>
          <w:tcPr>
            <w:tcW w:type="dxa" w:w="3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Applies to: Begin Date, Move-In Date, Last 90 Day Recert</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i w:val="false"/>
                <w:iCs w:val="false"/>
                <w:color w:val="333333"/>
                <w:sz w:val="18"/>
                <w:szCs w:val="18"/>
              </w:rPr>
              <w:t xml:space="preserve">Column Widths</w:t>
            </w:r>
          </w:p>
        </w:tc>
        <w:tc>
          <w:tcPr>
            <w:tcW w:type="dxa" w:w="379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Auto-fit with minimum 8 characters</w:t>
            </w:r>
          </w:p>
        </w:tc>
        <w:tc>
          <w:tcPr>
            <w:tcW w:type="dxa" w:w="379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Program Name column should be wider (~40 chars)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i w:val="false"/>
                <w:iCs w:val="false"/>
                <w:color w:val="333333"/>
                <w:sz w:val="18"/>
                <w:szCs w:val="18"/>
              </w:rPr>
              <w:t xml:space="preserve">Tab Names</w:t>
            </w:r>
          </w:p>
        </w:tc>
        <w:tc>
          <w:tcPr>
            <w:tcW w:type="dxa" w:w="3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As defined in Section 8</w:t>
            </w:r>
          </w:p>
        </w:tc>
        <w:tc>
          <w:tcPr>
            <w:tcW w:type="dxa" w:w="379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Tab order: All, then alphabetical — Charlotte, Charlotte Shelter, FOX, GPD, MidFlorida, Orlando, Pasco, Pinellas, Polk, PSH, San Juan, Sarasota, Sebring, SouthWest, Tampa</w:t>
            </w:r>
          </w:p>
        </w:tc>
      </w:tr>
    </w:tbl>
    <w:p>
      <w:pPr>
        <w:pStyle w:val="Heading1"/>
      </w:pPr>
      <w:r>
        <w:rPr>
          <w:rFonts w:ascii="Arial" w:cs="Arial" w:eastAsia="Arial" w:hAnsi="Arial"/>
        </w:rPr>
        <w:t xml:space="preserve">11. Validation Checklist</w:t>
      </w:r>
    </w:p>
    <w:p>
      <w:pPr>
        <w:spacing w:after="120"/>
      </w:pPr>
      <w:r>
        <w:rPr>
          <w:rFonts w:ascii="Arial" w:cs="Arial" w:eastAsia="Arial" w:hAnsi="Arial"/>
          <w:b w:val="false"/>
          <w:bCs w:val="false"/>
          <w:i w:val="false"/>
          <w:iCs w:val="false"/>
          <w:color w:val="333333"/>
          <w:sz w:val="22"/>
          <w:szCs w:val="22"/>
        </w:rPr>
        <w:t xml:space="preserve">After the script produces output, verify the following before distributing the report:</w:t>
      </w:r>
    </w:p>
    <w:p>
      <w:pPr>
        <w:pStyle w:val="ListParagraph"/>
        <w:numPr>
          <w:ilvl w:val="0"/>
          <w:numId w:val="2"/>
        </w:numPr>
        <w:spacing w:after="60"/>
      </w:pPr>
      <w:r>
        <w:rPr>
          <w:rFonts w:ascii="Arial" w:cs="Arial" w:eastAsia="Arial" w:hAnsi="Arial"/>
          <w:sz w:val="20"/>
          <w:szCs w:val="20"/>
        </w:rPr>
        <w:t xml:space="preserve">All tab contains all active clients from the Data Report Card (row count should match after dedup)</w:t>
      </w:r>
    </w:p>
    <w:p>
      <w:pPr>
        <w:pStyle w:val="ListParagraph"/>
        <w:numPr>
          <w:ilvl w:val="0"/>
          <w:numId w:val="2"/>
        </w:numPr>
        <w:spacing w:after="60"/>
      </w:pPr>
      <w:r>
        <w:rPr>
          <w:rFonts w:ascii="Arial" w:cs="Arial" w:eastAsia="Arial" w:hAnsi="Arial"/>
          <w:sz w:val="20"/>
          <w:szCs w:val="20"/>
        </w:rPr>
        <w:t xml:space="preserve">No duplicate Client ID + Program Name combinations on any tab</w:t>
      </w:r>
    </w:p>
    <w:p>
      <w:pPr>
        <w:pStyle w:val="ListParagraph"/>
        <w:numPr>
          <w:ilvl w:val="0"/>
          <w:numId w:val="2"/>
        </w:numPr>
        <w:spacing w:after="60"/>
      </w:pPr>
      <w:r>
        <w:rPr>
          <w:rFonts w:ascii="Arial" w:cs="Arial" w:eastAsia="Arial" w:hAnsi="Arial"/>
          <w:sz w:val="20"/>
          <w:szCs w:val="20"/>
        </w:rPr>
        <w:t xml:space="preserve">Last 90 Day Recert dates are realistic (not in the future, not before 2020)</w:t>
      </w:r>
    </w:p>
    <w:p>
      <w:pPr>
        <w:pStyle w:val="ListParagraph"/>
        <w:numPr>
          <w:ilvl w:val="0"/>
          <w:numId w:val="2"/>
        </w:numPr>
        <w:spacing w:after="60"/>
      </w:pPr>
      <w:r>
        <w:rPr>
          <w:rFonts w:ascii="Arial" w:cs="Arial" w:eastAsia="Arial" w:hAnsi="Arial"/>
          <w:sz w:val="20"/>
          <w:szCs w:val="20"/>
        </w:rPr>
        <w:t xml:space="preserve">Non-SSVF programs show 'N/A' for SOAR, ShallowSub, HUDVASH columns</w:t>
      </w:r>
    </w:p>
    <w:p>
      <w:pPr>
        <w:pStyle w:val="ListParagraph"/>
        <w:numPr>
          <w:ilvl w:val="0"/>
          <w:numId w:val="2"/>
        </w:numPr>
        <w:spacing w:after="60"/>
      </w:pPr>
      <w:r>
        <w:rPr>
          <w:rFonts w:ascii="Arial" w:cs="Arial" w:eastAsia="Arial" w:hAnsi="Arial"/>
          <w:sz w:val="20"/>
          <w:szCs w:val="20"/>
        </w:rPr>
        <w:t xml:space="preserve">Non-RRH programs show 'N/A' for Housed/Not Housed column</w:t>
      </w:r>
    </w:p>
    <w:p>
      <w:pPr>
        <w:pStyle w:val="ListParagraph"/>
        <w:numPr>
          <w:ilvl w:val="0"/>
          <w:numId w:val="2"/>
        </w:numPr>
        <w:spacing w:after="60"/>
      </w:pPr>
      <w:r>
        <w:rPr>
          <w:rFonts w:ascii="Arial" w:cs="Arial" w:eastAsia="Arial" w:hAnsi="Arial"/>
          <w:sz w:val="20"/>
          <w:szCs w:val="20"/>
        </w:rPr>
        <w:t xml:space="preserve">FOX tab has exactly 12 columns (reduced layout — includes PQI Review and Peer Review)</w:t>
      </w:r>
    </w:p>
    <w:p>
      <w:pPr>
        <w:pStyle w:val="ListParagraph"/>
        <w:numPr>
          <w:ilvl w:val="0"/>
          <w:numId w:val="2"/>
        </w:numPr>
        <w:spacing w:after="60"/>
      </w:pPr>
      <w:r>
        <w:rPr>
          <w:rFonts w:ascii="Arial" w:cs="Arial" w:eastAsia="Arial" w:hAnsi="Arial"/>
          <w:sz w:val="20"/>
          <w:szCs w:val="20"/>
        </w:rPr>
        <w:t xml:space="preserve">PQI Review column contains only 'Yes' or blank — no other values</w:t>
      </w:r>
    </w:p>
    <w:p>
      <w:pPr>
        <w:pStyle w:val="ListParagraph"/>
        <w:numPr>
          <w:ilvl w:val="0"/>
          <w:numId w:val="2"/>
        </w:numPr>
        <w:spacing w:after="60"/>
      </w:pPr>
      <w:r>
        <w:rPr>
          <w:rFonts w:ascii="Arial" w:cs="Arial" w:eastAsia="Arial" w:hAnsi="Arial"/>
          <w:sz w:val="20"/>
          <w:szCs w:val="20"/>
        </w:rPr>
        <w:t xml:space="preserve">Peer Review column contains only 'Yes' or blank — no other values</w:t>
      </w:r>
    </w:p>
    <w:p>
      <w:pPr>
        <w:pStyle w:val="ListParagraph"/>
        <w:numPr>
          <w:ilvl w:val="0"/>
          <w:numId w:val="2"/>
        </w:numPr>
        <w:spacing w:after="60"/>
      </w:pPr>
      <w:r>
        <w:rPr>
          <w:rFonts w:ascii="Arial" w:cs="Arial" w:eastAsia="Arial" w:hAnsi="Arial"/>
          <w:sz w:val="20"/>
          <w:szCs w:val="20"/>
        </w:rPr>
        <w:t xml:space="preserve">MidFlorida tab has 20 columns (standard 19 + Location at position 10)</w:t>
      </w:r>
    </w:p>
    <w:p>
      <w:pPr>
        <w:pStyle w:val="ListParagraph"/>
        <w:numPr>
          <w:ilvl w:val="0"/>
          <w:numId w:val="2"/>
        </w:numPr>
        <w:spacing w:after="60"/>
      </w:pPr>
      <w:r>
        <w:rPr>
          <w:rFonts w:ascii="Arial" w:cs="Arial" w:eastAsia="Arial" w:hAnsi="Arial"/>
          <w:sz w:val="20"/>
          <w:szCs w:val="20"/>
        </w:rPr>
        <w:t xml:space="preserve">Legal Assistance column shows 'Received' only for clients with approved referrals</w:t>
      </w:r>
    </w:p>
    <w:p>
      <w:pPr>
        <w:pStyle w:val="ListParagraph"/>
        <w:numPr>
          <w:ilvl w:val="0"/>
          <w:numId w:val="2"/>
        </w:numPr>
        <w:spacing w:after="60"/>
      </w:pPr>
      <w:r>
        <w:rPr>
          <w:rFonts w:ascii="Arial" w:cs="Arial" w:eastAsia="Arial" w:hAnsi="Arial"/>
          <w:sz w:val="20"/>
          <w:szCs w:val="20"/>
        </w:rPr>
        <w:t xml:space="preserve">Days With no Service/Contact values match the Client Not Served source data</w:t>
      </w:r>
    </w:p>
    <w:p>
      <w:pPr>
        <w:pStyle w:val="ListParagraph"/>
        <w:numPr>
          <w:ilvl w:val="0"/>
          <w:numId w:val="2"/>
        </w:numPr>
        <w:spacing w:after="60"/>
      </w:pPr>
      <w:r>
        <w:rPr>
          <w:rFonts w:ascii="Arial" w:cs="Arial" w:eastAsia="Arial" w:hAnsi="Arial"/>
          <w:sz w:val="20"/>
          <w:szCs w:val="20"/>
        </w:rPr>
        <w:t xml:space="preserve">All date columns are formatted as MM/DD/YYYY (no time components)</w:t>
      </w:r>
    </w:p>
    <w:p>
      <w:pPr>
        <w:pStyle w:val="ListParagraph"/>
        <w:numPr>
          <w:ilvl w:val="0"/>
          <w:numId w:val="2"/>
        </w:numPr>
        <w:spacing w:after="60"/>
      </w:pPr>
      <w:r>
        <w:rPr>
          <w:rFonts w:ascii="Arial" w:cs="Arial" w:eastAsia="Arial" w:hAnsi="Arial"/>
          <w:sz w:val="20"/>
          <w:szCs w:val="20"/>
        </w:rPr>
        <w:t xml:space="preserve">Header rows are frozen on every tab</w:t>
      </w:r>
    </w:p>
    <w:p>
      <w:pPr>
        <w:pStyle w:val="ListParagraph"/>
        <w:numPr>
          <w:ilvl w:val="0"/>
          <w:numId w:val="2"/>
        </w:numPr>
        <w:spacing w:after="60"/>
      </w:pPr>
      <w:r>
        <w:rPr>
          <w:rFonts w:ascii="Arial" w:cs="Arial" w:eastAsia="Arial" w:hAnsi="Arial"/>
          <w:sz w:val="20"/>
          <w:szCs w:val="20"/>
        </w:rPr>
        <w:t xml:space="preserve">Sum of office tab row counts may exceed the All tab total (PSH and FOX clients appear on both their office tab and the cross-site rollup tab)</w:t>
      </w:r>
    </w:p>
    <w:p>
      <w:pPr>
        <w:spacing w:after="200" w:before="200"/>
      </w:pPr>
    </w:p>
    <w:p>
      <w:pPr>
        <w:pStyle w:val="Heading1"/>
      </w:pPr>
      <w:r>
        <w:rPr>
          <w:rFonts w:ascii="Arial" w:cs="Arial" w:eastAsia="Arial" w:hAnsi="Arial"/>
        </w:rPr>
        <w:t xml:space="preserve">12. Open Items and Future Enhancements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480"/>
        <w:gridCol w:w="25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New office/program detection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If SVDP adds a new office or program prefix not in the mapping, those clients will only appear on the All tab. Script should log any unmatched prefixes as a warning.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Medium — review mapping quarterly</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2</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Conditional formatting for Recert</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Red (≥90 days), Yellow (70–89 days), Green (&lt;70 days), Gray (no recert) — matches SSRS report spec</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Low — nice to have, not in current manual process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Client Not Served header row detection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Current assumption: rows 1–25 are headers. Should auto-detect the actual header row by looking for 'Client ID' text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High — varies across exports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4</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Non-SSVF program list maintenance</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The list of programs that get N/A replacement may change. Consider deriving from program name patterns instead of a hardcoded list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Medium — affects data accuracy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SSRS replacement (Phase 2)</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Long-term goal is to replace this entire workflow with a single SSRS report. This script is the interim automation.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18"/>
                <w:szCs w:val="18"/>
              </w:rPr>
              <w:t xml:space="preserve">Future — separate build doc exists for SSRS version</w:t>
            </w:r>
          </w:p>
        </w:tc>
      </w:tr>
    </w:tbl>
    <w:p>
      <w:pPr>
        <w:spacing w:after="400" w:before="400"/>
      </w:pPr>
    </w:p>
    <w:p>
      <w:pPr>
        <w:pBdr>
          <w:top w:val="single" w:color="1B3A5C" w:sz="4" w:space="8"/>
        </w:pBdr>
        <w:spacing w:before="20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4"/>
        <w:szCs w:val="14"/>
      </w:rPr>
      <w:t xml:space="preserve">CONFIDENTIAL — Internal Use Only</w:t>
    </w:r>
    <w:r>
      <w:rPr>
        <w:rFonts w:ascii="Arial" w:cs="Arial" w:eastAsia="Arial" w:hAnsi="Arial"/>
      </w:rPr>
      <w:t xml:space="preserve">	</w:t>
    </w:r>
    <w:r>
      <w:rPr>
        <w:rFonts w:ascii="Arial" w:cs="Arial" w:eastAsia="Arial" w:hAnsi="Arial"/>
        <w:color w:val="999999"/>
        <w:sz w:val="14"/>
        <w:szCs w:val="14"/>
      </w:rPr>
      <w:t xml:space="preserve">Claude Code Build Spec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pPr>
    <w:r>
      <w:rPr>
        <w:rFonts w:ascii="Arial" w:cs="Arial" w:eastAsia="Arial" w:hAnsi="Arial"/>
        <w:i/>
        <w:iCs/>
        <w:color w:val="888888"/>
        <w:sz w:val="16"/>
        <w:szCs w:val="16"/>
      </w:rPr>
      <w:t xml:space="preserve">SVDP CARES — Caseload Report Build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98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B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2026-04-02T19:08:43.635Z</dcterms:created>
  <dcterms:modified xsi:type="dcterms:W3CDTF">2026-04-02T19:08:43.636Z</dcterms:modified>
</cp:coreProperties>
</file>

<file path=docProps/custom.xml><?xml version="1.0" encoding="utf-8"?>
<Properties xmlns="http://schemas.openxmlformats.org/officeDocument/2006/custom-properties" xmlns:vt="http://schemas.openxmlformats.org/officeDocument/2006/docPropsVTypes"/>
</file>