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考试系统网络程序系统设计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 xml:space="preserve">图一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学生端设计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886960" cy="4924425"/>
            <wp:effectExtent l="0" t="0" r="8890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图2学生端流程图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92095" cy="8188960"/>
            <wp:effectExtent l="0" t="0" r="8255" b="254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81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学生登陆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3371850"/>
            <wp:effectExtent l="0" t="0" r="9525" b="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进入准备页面</w:t>
      </w:r>
    </w:p>
    <w:p>
      <w:pPr>
        <w:pStyle w:val="8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返回提示信息+重新登陆</w:t>
      </w:r>
    </w:p>
    <w:p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学生准备页面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3362325"/>
            <wp:effectExtent l="0" t="0" r="9525" b="9525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1.1.2.1</w:t>
      </w:r>
      <w:r>
        <w:rPr>
          <w:rFonts w:hint="default"/>
          <w:lang w:val="en-US" w:eastAsia="zh-CN"/>
        </w:rPr>
        <w:t>基本考试信息提示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1"/>
          <w:szCs w:val="21"/>
          <w:lang w:val="en-US" w:eastAsia="zh-CN"/>
        </w:rPr>
        <w:t xml:space="preserve"> - 标题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- 考试时间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- 总分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- 题型</w:t>
      </w:r>
    </w:p>
    <w:p>
      <w:pPr>
        <w:pStyle w:val="8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1.1.2.2</w:t>
      </w:r>
      <w:r>
        <w:rPr>
          <w:rFonts w:hint="default"/>
          <w:lang w:val="en-US" w:eastAsia="zh-CN"/>
        </w:rPr>
        <w:t>开始考试按钮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得知考试的基本信息之后，我们这里点击开始考试。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点击之后，我们开始响应这个请求，服务器直接将从老师那里得到的试题传给对应的学生，并且在这里是单独开启的线程里进行传送，而我们当前的学生获得服务器的返回结果之后，显示进度条和页面加载。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pStyle w:val="8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1.1.2.3退出考试按钮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点击这个按钮之后，直接退出系统，说明考试结束，并把当前学生状态记录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3950" cy="4495800"/>
            <wp:effectExtent l="0" t="0" r="0" b="0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加载出来的试卷，每一次通过点击事件时实时的向服务器发送当前的做题进展，而服务器得到这个结果后显示在老师的页面里面，实时更新</w:t>
      </w: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计时器提示框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提示框是单独的线程，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能够实现交卷后时间停止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超出规定时间之后自动交卷功能</w:t>
      </w: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交卷按钮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0" cy="1162050"/>
            <wp:effectExtent l="0" t="0" r="0" b="0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选择判断，是不是确认要交卷，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点击“确认”之后，传输当前的答题结果给服务器，服务器将这个结果存储在学生列表；的考试成绩属性里面，进行存储；隐藏试卷，显示“考试完成，祝您好运”。考生退出考场。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点击“继续答题”，回到答题页面；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点击“退出考试”，存储当前分数，传送给服务器，服务器接收后传给用Hash表存储的学生列表的对应的那个学生的最终成绩属性；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教师端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图三教师端设计</w:t>
      </w:r>
    </w:p>
    <w:p>
      <w:p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72535" cy="5219700"/>
            <wp:effectExtent l="0" t="0" r="1841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图4 教师端流程图</w:t>
      </w: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9710" cy="6931025"/>
            <wp:effectExtent l="0" t="0" r="1524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693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教师登陆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7895" cy="2002790"/>
            <wp:effectExtent l="0" t="0" r="8255" b="1651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点击进入考场按钮，进入准备界面</w:t>
      </w:r>
    </w:p>
    <w:p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教师准备页面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62865</wp:posOffset>
            </wp:positionV>
            <wp:extent cx="4008120" cy="4095115"/>
            <wp:effectExtent l="0" t="0" r="11430" b="635"/>
            <wp:wrapTopAndBottom/>
            <wp:docPr id="7" name="图片 7" descr="T)RTZ%~U08{{4H4}IGMQI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)RTZ%~U08{{4H4}IGMQIP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3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试卷信息设置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 考试时间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 总分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 题型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初始化学生准备界面的样式</w:t>
      </w: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点击生成试卷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点击“确认”， 开始生成的试卷out线程出去，传给服务器，不显示出来；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点击“取消”， 退出当前试卷生成窗口</w:t>
      </w: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提供考生列表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8955" cy="1804670"/>
            <wp:effectExtent l="0" t="0" r="10795" b="5080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- 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身份证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准考证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**考试的登录状态**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已登录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未登录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**答题状态**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- </w:t>
      </w:r>
      <w:r>
        <w:rPr>
          <w:rFonts w:hint="eastAsia"/>
          <w:lang w:val="en-US" w:eastAsia="zh-CN"/>
        </w:rPr>
        <w:t>答题答案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- **</w:t>
      </w:r>
      <w:r>
        <w:rPr>
          <w:rFonts w:hint="eastAsia"/>
          <w:lang w:val="en-US" w:eastAsia="zh-CN"/>
        </w:rPr>
        <w:t>考试</w:t>
      </w:r>
      <w:r>
        <w:rPr>
          <w:rFonts w:hint="default"/>
          <w:lang w:val="en-US" w:eastAsia="zh-CN"/>
        </w:rPr>
        <w:t>状态**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- </w:t>
      </w:r>
      <w:r>
        <w:rPr>
          <w:rFonts w:hint="eastAsia"/>
          <w:lang w:val="en-US" w:eastAsia="zh-CN"/>
        </w:rPr>
        <w:t>已交卷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-未交卷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得分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- 分值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提供的考生列表，用来记录我们考生的全部信息（Hash表），便于后期查找，用来判断考生登陆是否正确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4055" cy="6949440"/>
            <wp:effectExtent l="0" t="0" r="17145" b="3810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ServerSocket </w:t>
      </w:r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获取一个学生状态的接口（列表）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存储</w:t>
      </w:r>
      <w:r>
        <w:t>当前连接对象的socket信息</w:t>
      </w:r>
      <w:r>
        <w:rPr>
          <w:rFonts w:hint="eastAsia"/>
          <w:lang w:val="en-US" w:eastAsia="zh-CN"/>
        </w:rPr>
        <w:t xml:space="preserve"> &lt;List&gt;，用来后面遍历实现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SocketTeacher和SocketStu之间的通信</w:t>
      </w:r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</w:t>
      </w:r>
      <w:r>
        <w:rPr>
          <w:rFonts w:hint="eastAsia"/>
          <w:lang w:val="en-US" w:eastAsia="zh-CN"/>
        </w:rPr>
        <w:t>信息</w:t>
      </w:r>
      <w:r>
        <w:rPr>
          <w:rFonts w:hint="default"/>
          <w:lang w:val="en-US" w:eastAsia="zh-CN"/>
        </w:rPr>
        <w:t>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将服务端的学生状态，发送到客户端</w:t>
      </w:r>
      <w:r>
        <w:rPr>
          <w:rFonts w:hint="eastAsia"/>
          <w:lang w:val="en-US" w:eastAsia="zh-CN"/>
        </w:rPr>
        <w:t>，再传递给老师端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out线程</w:t>
      </w:r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接收信息接口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获取客户端的信息。In 线程</w:t>
      </w:r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点击考试开始，事件监听，</w:t>
      </w:r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开始考试接口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689B8D"/>
    <w:multiLevelType w:val="multilevel"/>
    <w:tmpl w:val="A3689B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26D0DD9"/>
    <w:multiLevelType w:val="singleLevel"/>
    <w:tmpl w:val="326D0D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CAE933"/>
    <w:multiLevelType w:val="singleLevel"/>
    <w:tmpl w:val="4CCAE9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8D9479"/>
    <w:multiLevelType w:val="singleLevel"/>
    <w:tmpl w:val="568D9479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795BE74F"/>
    <w:multiLevelType w:val="singleLevel"/>
    <w:tmpl w:val="795BE7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17FB3"/>
    <w:rsid w:val="020408C1"/>
    <w:rsid w:val="08526834"/>
    <w:rsid w:val="08FB3FA9"/>
    <w:rsid w:val="0E9840EF"/>
    <w:rsid w:val="15652870"/>
    <w:rsid w:val="28F25864"/>
    <w:rsid w:val="376F6903"/>
    <w:rsid w:val="3B43314D"/>
    <w:rsid w:val="3C491CF5"/>
    <w:rsid w:val="3CF009B1"/>
    <w:rsid w:val="3E1D2E32"/>
    <w:rsid w:val="41617FB3"/>
    <w:rsid w:val="4B4919B0"/>
    <w:rsid w:val="69574B82"/>
    <w:rsid w:val="6E9828D9"/>
    <w:rsid w:val="704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2020-11-30T15:33:00Z</dcterms:created>
  <dc:creator>零晴</dc:creator>
  <cp:lastModifiedBy>零晴</cp:lastModifiedBy>
  <dcterms:modified xsi:type="dcterms:W3CDTF">2020-12-01T05:34:03Z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