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838" w14:textId="41AEB3BC" w:rsidR="006575E2" w:rsidRDefault="000437A6" w:rsidP="000437A6">
      <w:pPr>
        <w:pStyle w:val="Title"/>
        <w:rPr>
          <w:rFonts w:ascii="Input Sans Compressed Extra Lig" w:hAnsi="Input Sans Compressed Extra Lig"/>
        </w:rPr>
      </w:pPr>
      <w:r w:rsidRPr="000437A6">
        <w:rPr>
          <w:rFonts w:ascii="Input Sans Compressed Extra Lig" w:hAnsi="Input Sans Compressed Extra Lig"/>
        </w:rPr>
        <w:t>Diagnosi Celi</w:t>
      </w:r>
      <w:r w:rsidR="00956FDD">
        <w:rPr>
          <w:rFonts w:ascii="Input Sans Compressed Extra Lig" w:hAnsi="Input Sans Compressed Extra Lig"/>
        </w:rPr>
        <w:t>a</w:t>
      </w:r>
      <w:r w:rsidRPr="000437A6">
        <w:rPr>
          <w:rFonts w:ascii="Input Sans Compressed Extra Lig" w:hAnsi="Input Sans Compressed Extra Lig"/>
        </w:rPr>
        <w:t>chia</w:t>
      </w:r>
    </w:p>
    <w:p w14:paraId="0C9AF304" w14:textId="77777777" w:rsidR="00DE5689" w:rsidRPr="00DE5689" w:rsidRDefault="00DE5689" w:rsidP="00DE5689"/>
    <w:p w14:paraId="3AE7E8B5" w14:textId="2F69A337" w:rsidR="000437A6" w:rsidRDefault="000437A6" w:rsidP="000437A6">
      <w:pPr>
        <w:rPr>
          <w:rFonts w:ascii="Input Sans Compressed Extra Lig" w:hAnsi="Input Sans Compressed Extra Lig"/>
        </w:rPr>
      </w:pPr>
      <w:r w:rsidRPr="000437A6">
        <w:rPr>
          <w:rFonts w:ascii="Input Sans Compressed Extra Lig" w:hAnsi="Input Sans Compressed Extra Lig"/>
        </w:rPr>
        <w:t>Di seguito viene descritto il percorso diagnostico (</w:t>
      </w:r>
      <w:proofErr w:type="spellStart"/>
      <w:r w:rsidRPr="000437A6">
        <w:rPr>
          <w:rFonts w:ascii="Input Sans Compressed Extra Lig" w:hAnsi="Input Sans Compressed Extra Lig"/>
        </w:rPr>
        <w:t>Pathway</w:t>
      </w:r>
      <w:proofErr w:type="spellEnd"/>
      <w:r w:rsidRPr="000437A6">
        <w:rPr>
          <w:rFonts w:ascii="Input Sans Compressed Extra Lig" w:hAnsi="Input Sans Compressed Extra Lig"/>
        </w:rPr>
        <w:t xml:space="preserve">) per la diagnosi della Celiachia. Il </w:t>
      </w:r>
      <w:proofErr w:type="spellStart"/>
      <w:r w:rsidRPr="000437A6">
        <w:rPr>
          <w:rFonts w:ascii="Input Sans Compressed Extra Lig" w:hAnsi="Input Sans Compressed Extra Lig"/>
        </w:rPr>
        <w:t>pathway</w:t>
      </w:r>
      <w:proofErr w:type="spellEnd"/>
      <w:r w:rsidRPr="000437A6">
        <w:rPr>
          <w:rFonts w:ascii="Input Sans Compressed Extra Lig" w:hAnsi="Input Sans Compressed Extra Lig"/>
        </w:rPr>
        <w:t xml:space="preserve"> è quello previsto per i pazienti maltesi e per gli adulti italiani con figli affetti da celiachia.</w:t>
      </w:r>
    </w:p>
    <w:p w14:paraId="02A748C1" w14:textId="77777777" w:rsidR="00DE5689" w:rsidRPr="000437A6" w:rsidRDefault="00DE5689" w:rsidP="000437A6">
      <w:pPr>
        <w:rPr>
          <w:rFonts w:ascii="Input Sans Compressed Extra Lig" w:hAnsi="Input Sans Compressed Extra Lig"/>
        </w:rPr>
      </w:pPr>
    </w:p>
    <w:p w14:paraId="0F8C081A" w14:textId="669ECA6F" w:rsidR="000437A6" w:rsidRDefault="000437A6" w:rsidP="000437A6">
      <w:pPr>
        <w:rPr>
          <w:rFonts w:ascii="Input Sans Compressed Extra Lig" w:hAnsi="Input Sans Compressed Extra Lig"/>
        </w:rPr>
      </w:pPr>
      <w:r w:rsidRPr="000437A6">
        <w:rPr>
          <w:rFonts w:ascii="Input Sans Compressed Extra Lig" w:hAnsi="Input Sans Compressed Extra Lig"/>
        </w:rPr>
        <w:t xml:space="preserve">Da questo </w:t>
      </w:r>
      <w:proofErr w:type="spellStart"/>
      <w:r w:rsidRPr="000437A6">
        <w:rPr>
          <w:rFonts w:ascii="Input Sans Compressed Extra Lig" w:hAnsi="Input Sans Compressed Extra Lig"/>
        </w:rPr>
        <w:t>pathway</w:t>
      </w:r>
      <w:proofErr w:type="spellEnd"/>
      <w:r w:rsidRPr="000437A6">
        <w:rPr>
          <w:rFonts w:ascii="Input Sans Compressed Extra Lig" w:hAnsi="Input Sans Compressed Extra Lig"/>
        </w:rPr>
        <w:t>, in modalità bottom-up (ovvero partendo dalla positività alla malattia</w:t>
      </w:r>
      <w:r w:rsidR="00DE5689">
        <w:rPr>
          <w:rFonts w:ascii="Input Sans Compressed Extra Lig" w:hAnsi="Input Sans Compressed Extra Lig"/>
        </w:rPr>
        <w:t>) si dovrà creare il set di pazienti virtuali per il training del CDSS.</w:t>
      </w:r>
    </w:p>
    <w:p w14:paraId="74C8F89D" w14:textId="5CF68C47" w:rsidR="00DE5689" w:rsidRDefault="00DE5689" w:rsidP="000437A6">
      <w:pPr>
        <w:rPr>
          <w:rFonts w:ascii="Input Sans Compressed Extra Lig" w:hAnsi="Input Sans Compressed Extra Lig"/>
        </w:rPr>
      </w:pPr>
    </w:p>
    <w:p w14:paraId="797079B3" w14:textId="6AF9B62B" w:rsidR="00DE5689" w:rsidRDefault="00DE5689" w:rsidP="000437A6">
      <w:pPr>
        <w:rPr>
          <w:rFonts w:ascii="Input Sans Compressed Extra Lig" w:hAnsi="Input Sans Compressed Extra Lig"/>
        </w:rPr>
      </w:pPr>
    </w:p>
    <w:p w14:paraId="21334444" w14:textId="131F5F73" w:rsidR="00DE5689" w:rsidRPr="008C461C" w:rsidRDefault="00DE5689" w:rsidP="000437A6">
      <w:pPr>
        <w:rPr>
          <w:rFonts w:ascii="Input Sans Compressed Extra Lig" w:hAnsi="Input Sans Compressed Extra Lig"/>
          <w:b/>
          <w:bCs/>
        </w:rPr>
      </w:pPr>
      <w:r w:rsidRPr="008C461C">
        <w:rPr>
          <w:rFonts w:ascii="Input Sans Compressed Extra Lig" w:hAnsi="Input Sans Compressed Extra Lig"/>
          <w:b/>
          <w:bCs/>
        </w:rPr>
        <w:t>Passo 1a</w:t>
      </w:r>
    </w:p>
    <w:p w14:paraId="359D79E6" w14:textId="06B19ADC" w:rsidR="00DE5689" w:rsidRDefault="00DE5689" w:rsidP="000437A6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Si effettua il test dei marcatori genetici (POC).</w:t>
      </w:r>
    </w:p>
    <w:p w14:paraId="668E9980" w14:textId="5AECF25D" w:rsidR="00DE5689" w:rsidRDefault="00DE5689" w:rsidP="000437A6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I possibili risultati sono:</w:t>
      </w:r>
    </w:p>
    <w:p w14:paraId="4F1ABB44" w14:textId="4F8F059B" w:rsidR="00DE5689" w:rsidRDefault="00DE5689" w:rsidP="000437A6">
      <w:pPr>
        <w:rPr>
          <w:rFonts w:ascii="Input Sans Compressed Extra Lig" w:hAnsi="Input Sans Compressed Extra Lig"/>
        </w:rPr>
      </w:pPr>
    </w:p>
    <w:p w14:paraId="3CD6E659" w14:textId="7B056485" w:rsidR="00DE5689" w:rsidRDefault="00DE5689" w:rsidP="00DE5689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Il test non è valido (mancanza della barra 1). Questo può avvenire per due motivi</w:t>
      </w:r>
    </w:p>
    <w:p w14:paraId="526922C7" w14:textId="0FB03272" w:rsidR="00DE5689" w:rsidRDefault="00DE5689" w:rsidP="00DE5689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Il test è difettoso. Poiché il test andrebbe ripetuto; possiamo evitare di considerare questo caso.</w:t>
      </w:r>
    </w:p>
    <w:p w14:paraId="4E566AF3" w14:textId="02DE093F" w:rsidR="00DE5689" w:rsidRDefault="00DE5689" w:rsidP="00DE5689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Il paziente ha un DEFICIT di IGA totali (ovvero un valore &lt; 7 ml/dl). In tal caso il POC è INCONCLUSIVO (non si può e non si potrà determinare nulla dal suo risultato). La prevalenza per questa evenienza è 1:600.</w:t>
      </w:r>
    </w:p>
    <w:p w14:paraId="17506B37" w14:textId="571C06B2" w:rsidR="00DE5689" w:rsidRDefault="00DE5689" w:rsidP="00DE5689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Il test è valido, il paziente è negativo (presenza della barra 1, mancanza della barra 2). </w:t>
      </w:r>
      <w:r>
        <w:rPr>
          <w:rFonts w:ascii="Input Sans Compressed Extra Lig" w:hAnsi="Input Sans Compressed Extra Lig"/>
        </w:rPr>
        <w:t xml:space="preserve">La prevalenza per questa evenienza è </w:t>
      </w:r>
      <w:r>
        <w:rPr>
          <w:rFonts w:ascii="Input Sans Compressed Extra Lig" w:hAnsi="Input Sans Compressed Extra Lig"/>
        </w:rPr>
        <w:t>99:100</w:t>
      </w:r>
      <w:r>
        <w:rPr>
          <w:rFonts w:ascii="Input Sans Compressed Extra Lig" w:hAnsi="Input Sans Compressed Extra Lig"/>
        </w:rPr>
        <w:t>.</w:t>
      </w:r>
    </w:p>
    <w:p w14:paraId="648C35EB" w14:textId="063D0B4A" w:rsidR="00DE5689" w:rsidRPr="00DE5689" w:rsidRDefault="00DE5689" w:rsidP="00DE5689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Il test è valido, il paziente è </w:t>
      </w:r>
      <w:r>
        <w:rPr>
          <w:rFonts w:ascii="Input Sans Compressed Extra Lig" w:hAnsi="Input Sans Compressed Extra Lig"/>
        </w:rPr>
        <w:t>positivo</w:t>
      </w:r>
      <w:r>
        <w:rPr>
          <w:rFonts w:ascii="Input Sans Compressed Extra Lig" w:hAnsi="Input Sans Compressed Extra Lig"/>
        </w:rPr>
        <w:t xml:space="preserve"> (presenza della barra 1, </w:t>
      </w:r>
      <w:r>
        <w:rPr>
          <w:rFonts w:ascii="Input Sans Compressed Extra Lig" w:hAnsi="Input Sans Compressed Extra Lig"/>
        </w:rPr>
        <w:t>presenza</w:t>
      </w:r>
      <w:r>
        <w:rPr>
          <w:rFonts w:ascii="Input Sans Compressed Extra Lig" w:hAnsi="Input Sans Compressed Extra Lig"/>
        </w:rPr>
        <w:t xml:space="preserve"> della barra 2).</w:t>
      </w:r>
      <w:r>
        <w:rPr>
          <w:rFonts w:ascii="Input Sans Compressed Extra Lig" w:hAnsi="Input Sans Compressed Extra Lig"/>
        </w:rPr>
        <w:t xml:space="preserve"> </w:t>
      </w:r>
      <w:r w:rsidR="00CE51C0">
        <w:rPr>
          <w:rFonts w:ascii="Input Sans Compressed Extra Lig" w:hAnsi="Input Sans Compressed Extra Lig"/>
        </w:rPr>
        <w:t xml:space="preserve">I successivi esami del sangue chiariranno </w:t>
      </w:r>
      <w:r w:rsidR="00BC0EEC">
        <w:rPr>
          <w:rFonts w:ascii="Input Sans Compressed Extra Lig" w:hAnsi="Input Sans Compressed Extra Lig"/>
        </w:rPr>
        <w:t>la quantità di TTG/</w:t>
      </w:r>
      <w:proofErr w:type="spellStart"/>
      <w:r w:rsidR="00BC0EEC">
        <w:rPr>
          <w:rFonts w:ascii="Input Sans Compressed Extra Lig" w:hAnsi="Input Sans Compressed Extra Lig"/>
        </w:rPr>
        <w:t>Iga</w:t>
      </w:r>
      <w:proofErr w:type="spellEnd"/>
      <w:r w:rsidR="00BC0EEC">
        <w:rPr>
          <w:rFonts w:ascii="Input Sans Compressed Extra Lig" w:hAnsi="Input Sans Compressed Extra Lig"/>
        </w:rPr>
        <w:t xml:space="preserve"> riscontrati. </w:t>
      </w:r>
      <w:proofErr w:type="spellStart"/>
      <w:r>
        <w:rPr>
          <w:rFonts w:ascii="Input Sans Compressed Extra Lig" w:hAnsi="Input Sans Compressed Extra Lig"/>
        </w:rPr>
        <w:t>La</w:t>
      </w:r>
      <w:proofErr w:type="spellEnd"/>
      <w:r>
        <w:rPr>
          <w:rFonts w:ascii="Input Sans Compressed Extra Lig" w:hAnsi="Input Sans Compressed Extra Lig"/>
        </w:rPr>
        <w:t xml:space="preserve"> prevalenza per questa evenienza è 1:</w:t>
      </w:r>
      <w:r>
        <w:rPr>
          <w:rFonts w:ascii="Input Sans Compressed Extra Lig" w:hAnsi="Input Sans Compressed Extra Lig"/>
        </w:rPr>
        <w:t>1</w:t>
      </w:r>
      <w:r>
        <w:rPr>
          <w:rFonts w:ascii="Input Sans Compressed Extra Lig" w:hAnsi="Input Sans Compressed Extra Lig"/>
        </w:rPr>
        <w:t>00.</w:t>
      </w:r>
    </w:p>
    <w:p w14:paraId="1F5A6FC2" w14:textId="6B7E33A0" w:rsidR="00DE5689" w:rsidRDefault="00DE5689" w:rsidP="000437A6">
      <w:pPr>
        <w:rPr>
          <w:rFonts w:ascii="Input Sans Compressed Extra Lig" w:hAnsi="Input Sans Compressed Extra Lig"/>
        </w:rPr>
      </w:pPr>
    </w:p>
    <w:p w14:paraId="638F6C45" w14:textId="103989AE" w:rsidR="00DE5689" w:rsidRDefault="00DE5689" w:rsidP="000437A6">
      <w:pPr>
        <w:rPr>
          <w:rFonts w:ascii="Input Sans Compressed Extra Lig" w:hAnsi="Input Sans Compressed Extra Lig"/>
        </w:rPr>
      </w:pPr>
    </w:p>
    <w:p w14:paraId="0A63A04C" w14:textId="5556B05A" w:rsidR="00DE5689" w:rsidRPr="008C461C" w:rsidRDefault="00DE5689" w:rsidP="000437A6">
      <w:pPr>
        <w:rPr>
          <w:rFonts w:ascii="Input Sans Compressed Extra Lig" w:hAnsi="Input Sans Compressed Extra Lig"/>
          <w:b/>
          <w:bCs/>
        </w:rPr>
      </w:pPr>
      <w:r w:rsidRPr="008C461C">
        <w:rPr>
          <w:rFonts w:ascii="Input Sans Compressed Extra Lig" w:hAnsi="Input Sans Compressed Extra Lig"/>
          <w:b/>
          <w:bCs/>
        </w:rPr>
        <w:t>Passo 1b</w:t>
      </w:r>
    </w:p>
    <w:p w14:paraId="79B842B6" w14:textId="2E439495" w:rsidR="00DE5689" w:rsidRDefault="00BC0EEC" w:rsidP="000437A6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Si fa compilare il questionario diagnostico</w:t>
      </w:r>
      <w:r w:rsidR="00956FDD">
        <w:rPr>
          <w:rFonts w:ascii="Input Sans Compressed Extra Lig" w:hAnsi="Input Sans Compressed Extra Lig"/>
        </w:rPr>
        <w:t xml:space="preserve">, che consiste nei dati anagrafici ed in una serie di </w:t>
      </w:r>
      <w:r w:rsidR="007A4DE2">
        <w:rPr>
          <w:rFonts w:ascii="Input Sans Compressed Extra Lig" w:hAnsi="Input Sans Compressed Extra Lig"/>
        </w:rPr>
        <w:t>domande a risposta binaria</w:t>
      </w:r>
      <w:r w:rsidR="00EB131F">
        <w:rPr>
          <w:rFonts w:ascii="Input Sans Compressed Extra Lig" w:hAnsi="Input Sans Compressed Extra Lig"/>
        </w:rPr>
        <w:t>. Sulla base del questionario si determina la possibile positività del paziente.</w:t>
      </w:r>
    </w:p>
    <w:p w14:paraId="71A7EC45" w14:textId="67780D57" w:rsidR="00EB131F" w:rsidRDefault="00435C97" w:rsidP="000437A6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Tra le domande, vanno considerate con attenzione:</w:t>
      </w:r>
    </w:p>
    <w:p w14:paraId="6D01B63E" w14:textId="03A4A7B0" w:rsidR="00435C97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Anemia</w:t>
      </w:r>
    </w:p>
    <w:p w14:paraId="5EC1BFAF" w14:textId="43213D37" w:rsidR="00435C97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proofErr w:type="spellStart"/>
      <w:r>
        <w:rPr>
          <w:rFonts w:ascii="Input Sans Compressed Extra Lig" w:hAnsi="Input Sans Compressed Extra Lig"/>
        </w:rPr>
        <w:t>Osteopenia</w:t>
      </w:r>
      <w:proofErr w:type="spellEnd"/>
    </w:p>
    <w:p w14:paraId="6D363C8C" w14:textId="2BE38D2C" w:rsidR="00435C97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Diarrea Persistente</w:t>
      </w:r>
    </w:p>
    <w:p w14:paraId="53AB9385" w14:textId="4ADB5DE9" w:rsidR="00435C97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Mancata Cre</w:t>
      </w:r>
      <w:r w:rsidR="00760CEE">
        <w:rPr>
          <w:rFonts w:ascii="Input Sans Compressed Extra Lig" w:hAnsi="Input Sans Compressed Extra Lig"/>
        </w:rPr>
        <w:t>scita</w:t>
      </w:r>
    </w:p>
    <w:p w14:paraId="5CAE8E62" w14:textId="798EA7CA" w:rsidR="00760CEE" w:rsidRDefault="00760CEE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Disturbi Genetici (prevalenze 1:20)</w:t>
      </w:r>
    </w:p>
    <w:p w14:paraId="70C7D6A8" w14:textId="77A87403" w:rsidR="00760CEE" w:rsidRDefault="00760CEE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Madre celiaca di figlia (1:11)</w:t>
      </w:r>
    </w:p>
    <w:p w14:paraId="14779EF0" w14:textId="00AC5412" w:rsidR="00760CEE" w:rsidRDefault="00760CEE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Madre celiaca di figlio (1:25)</w:t>
      </w:r>
    </w:p>
    <w:p w14:paraId="6E21F04D" w14:textId="27555F7D" w:rsidR="00260070" w:rsidRDefault="00260070" w:rsidP="00260070">
      <w:pPr>
        <w:rPr>
          <w:rFonts w:ascii="Input Sans Compressed Extra Lig" w:hAnsi="Input Sans Compressed Extra Lig"/>
        </w:rPr>
      </w:pPr>
    </w:p>
    <w:p w14:paraId="55AB2F24" w14:textId="66F7CBB2" w:rsidR="00260070" w:rsidRPr="00260070" w:rsidRDefault="00260070" w:rsidP="00260070">
      <w:pPr>
        <w:rPr>
          <w:rFonts w:ascii="Input Sans Compressed Extra Lig" w:hAnsi="Input Sans Compressed Extra Lig"/>
          <w:b/>
          <w:bCs/>
        </w:rPr>
      </w:pPr>
      <w:r>
        <w:rPr>
          <w:rFonts w:ascii="Input Sans Compressed Extra Lig" w:hAnsi="Input Sans Compressed Extra Lig"/>
          <w:b/>
          <w:bCs/>
        </w:rPr>
        <w:t xml:space="preserve">Passo 2 </w:t>
      </w:r>
      <w:r>
        <w:rPr>
          <w:rFonts w:ascii="Input Sans Compressed Extra Lig" w:hAnsi="Input Sans Compressed Extra Lig"/>
        </w:rPr>
        <w:t>Nel caso di positività al passo 1a o di positività al passo 1b.</w:t>
      </w:r>
    </w:p>
    <w:p w14:paraId="795133D1" w14:textId="5D227994" w:rsidR="00260070" w:rsidRDefault="009E1383" w:rsidP="00260070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Si procede all’esame del sangue.</w:t>
      </w:r>
    </w:p>
    <w:p w14:paraId="0E9F0C31" w14:textId="0FC6BCDE" w:rsidR="009E1383" w:rsidRDefault="009E1383" w:rsidP="00260070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Per prima cosa si misurano le IGA totali</w:t>
      </w:r>
      <w:r w:rsidR="005723C6">
        <w:rPr>
          <w:rFonts w:ascii="Input Sans Compressed Extra Lig" w:hAnsi="Input Sans Compressed Extra Lig"/>
        </w:rPr>
        <w:t>:</w:t>
      </w:r>
    </w:p>
    <w:p w14:paraId="1A96626E" w14:textId="0C6C4FB7" w:rsidR="009E1383" w:rsidRDefault="00AF3057" w:rsidP="005723C6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 w:rsidRPr="005723C6">
        <w:rPr>
          <w:rFonts w:ascii="Input Sans Compressed Extra Lig" w:hAnsi="Input Sans Compressed Extra Lig"/>
        </w:rPr>
        <w:t>Per valori 0:.25 ml/dl, si considera u</w:t>
      </w:r>
      <w:r w:rsidR="005723C6" w:rsidRPr="005723C6">
        <w:rPr>
          <w:rFonts w:ascii="Input Sans Compressed Extra Lig" w:hAnsi="Input Sans Compressed Extra Lig"/>
        </w:rPr>
        <w:t xml:space="preserve">n deficit </w:t>
      </w:r>
      <w:r w:rsidR="00C139B0">
        <w:rPr>
          <w:rFonts w:ascii="Input Sans Compressed Extra Lig" w:hAnsi="Input Sans Compressed Extra Lig"/>
        </w:rPr>
        <w:t>di IGA totali</w:t>
      </w:r>
      <w:r w:rsidR="00510F99">
        <w:rPr>
          <w:rFonts w:ascii="Input Sans Compressed Extra Lig" w:hAnsi="Input Sans Compressed Extra Lig"/>
        </w:rPr>
        <w:t xml:space="preserve"> (prevalenza 1:600)</w:t>
      </w:r>
      <w:r w:rsidR="00C139B0">
        <w:rPr>
          <w:rFonts w:ascii="Input Sans Compressed Extra Lig" w:hAnsi="Input Sans Compressed Extra Lig"/>
        </w:rPr>
        <w:t xml:space="preserve">, e si passa all’esame delle TTG </w:t>
      </w:r>
      <w:proofErr w:type="spellStart"/>
      <w:r w:rsidR="00C139B0">
        <w:rPr>
          <w:rFonts w:ascii="Input Sans Compressed Extra Lig" w:hAnsi="Input Sans Compressed Extra Lig"/>
        </w:rPr>
        <w:t>Igg</w:t>
      </w:r>
      <w:proofErr w:type="spellEnd"/>
      <w:r w:rsidR="00C139B0">
        <w:rPr>
          <w:rFonts w:ascii="Input Sans Compressed Extra Lig" w:hAnsi="Input Sans Compressed Extra Lig"/>
        </w:rPr>
        <w:t xml:space="preserve"> o delle DPG </w:t>
      </w:r>
      <w:proofErr w:type="spellStart"/>
      <w:r w:rsidR="00C139B0">
        <w:rPr>
          <w:rFonts w:ascii="Input Sans Compressed Extra Lig" w:hAnsi="Input Sans Compressed Extra Lig"/>
        </w:rPr>
        <w:t>Igc</w:t>
      </w:r>
      <w:proofErr w:type="spellEnd"/>
    </w:p>
    <w:p w14:paraId="2D68423E" w14:textId="4191244A" w:rsidR="00C139B0" w:rsidRDefault="00C96C80" w:rsidP="00C139B0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Un valore 0:7 </w:t>
      </w:r>
      <w:r w:rsidR="00F619DF">
        <w:rPr>
          <w:rFonts w:ascii="Input Sans Compressed Extra Lig" w:hAnsi="Input Sans Compressed Extra Lig"/>
        </w:rPr>
        <w:t>U/ml da esito negativo</w:t>
      </w:r>
    </w:p>
    <w:p w14:paraId="782A1248" w14:textId="140BABA5" w:rsidR="00F619DF" w:rsidRDefault="00F619DF" w:rsidP="00C139B0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lastRenderedPageBreak/>
        <w:t>Un valore &gt;7 U/ml da esito positivo</w:t>
      </w:r>
      <w:r w:rsidR="00A35580">
        <w:rPr>
          <w:rFonts w:ascii="Input Sans Compressed Extra Lig" w:hAnsi="Input Sans Compressed Extra Lig"/>
        </w:rPr>
        <w:t xml:space="preserve"> (prevalenza 1:600 X 1:100)</w:t>
      </w:r>
    </w:p>
    <w:p w14:paraId="1EC4A5AC" w14:textId="1B5DB375" w:rsidR="00A35580" w:rsidRDefault="00A35580" w:rsidP="00A35580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Per valori &gt;.25 ml/dl</w:t>
      </w:r>
      <w:r w:rsidR="006C421D">
        <w:rPr>
          <w:rFonts w:ascii="Input Sans Compressed Extra Lig" w:hAnsi="Input Sans Compressed Extra Lig"/>
        </w:rPr>
        <w:t xml:space="preserve"> si procede all’esame delle TTG </w:t>
      </w:r>
      <w:proofErr w:type="spellStart"/>
      <w:r w:rsidR="006C421D">
        <w:rPr>
          <w:rFonts w:ascii="Input Sans Compressed Extra Lig" w:hAnsi="Input Sans Compressed Extra Lig"/>
        </w:rPr>
        <w:t>Iga</w:t>
      </w:r>
      <w:proofErr w:type="spellEnd"/>
    </w:p>
    <w:p w14:paraId="74BA3E8E" w14:textId="29A420B8" w:rsidR="006C421D" w:rsidRDefault="006C421D" w:rsidP="006C421D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0:9 U/ml danno esito negativo</w:t>
      </w:r>
    </w:p>
    <w:p w14:paraId="1887FBD4" w14:textId="7DE7E3BD" w:rsidR="006C421D" w:rsidRDefault="00E76682" w:rsidP="006C421D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9-16 U/ml sono considerate borderline</w:t>
      </w:r>
    </w:p>
    <w:p w14:paraId="4418B748" w14:textId="167C9197" w:rsidR="00E76682" w:rsidRDefault="00E76682" w:rsidP="006C421D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&gt;16 U/ml </w:t>
      </w:r>
      <w:r w:rsidR="00270193">
        <w:rPr>
          <w:rFonts w:ascii="Input Sans Compressed Extra Lig" w:hAnsi="Input Sans Compressed Extra Lig"/>
        </w:rPr>
        <w:t>da esito positivo (prevalenza 1:100)</w:t>
      </w:r>
    </w:p>
    <w:p w14:paraId="43E9FE8F" w14:textId="505C7044" w:rsidR="00206334" w:rsidRDefault="00206334" w:rsidP="00206334">
      <w:pPr>
        <w:rPr>
          <w:rFonts w:ascii="Input Sans Compressed Extra Lig" w:hAnsi="Input Sans Compressed Extra Lig"/>
        </w:rPr>
      </w:pPr>
    </w:p>
    <w:p w14:paraId="054BB47A" w14:textId="6E7CDB65" w:rsidR="00206334" w:rsidRDefault="00206334" w:rsidP="00206334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  <w:b/>
          <w:bCs/>
        </w:rPr>
        <w:t xml:space="preserve">Passo 3 </w:t>
      </w:r>
      <w:r>
        <w:rPr>
          <w:rFonts w:ascii="Input Sans Compressed Extra Lig" w:hAnsi="Input Sans Compressed Extra Lig"/>
        </w:rPr>
        <w:t>in caso di positività al passo 2</w:t>
      </w:r>
    </w:p>
    <w:p w14:paraId="46F9B1D2" w14:textId="75190935" w:rsidR="00206334" w:rsidRDefault="00206334" w:rsidP="00206334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Si procede alla Biopsia. IL paziente sarà classificato come segue:</w:t>
      </w:r>
    </w:p>
    <w:p w14:paraId="5C831D5B" w14:textId="0217B84A" w:rsidR="00206334" w:rsidRDefault="00206334" w:rsidP="00206334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Classe 1 (negativo)</w:t>
      </w:r>
    </w:p>
    <w:p w14:paraId="6305A727" w14:textId="379E6091" w:rsidR="00206334" w:rsidRDefault="00206334" w:rsidP="00206334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Classe 2 (negativo)</w:t>
      </w:r>
      <w:bookmarkStart w:id="0" w:name="_GoBack"/>
      <w:bookmarkEnd w:id="0"/>
    </w:p>
    <w:p w14:paraId="51EB6B39" w14:textId="29F5B73D" w:rsidR="00206334" w:rsidRPr="00206334" w:rsidRDefault="00206334" w:rsidP="00206334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Classe 3a, 3b, 3c (positivo). Non vi sono al momento </w:t>
      </w:r>
      <w:r w:rsidR="00663EB6">
        <w:rPr>
          <w:rFonts w:ascii="Input Sans Compressed Extra Lig" w:hAnsi="Input Sans Compressed Extra Lig"/>
        </w:rPr>
        <w:t>indicazioni sulla prevalenza delle tre classi nella diagnostica, quindi esse andranno considerate equiprobabili 1:3.</w:t>
      </w:r>
    </w:p>
    <w:sectPr w:rsidR="00206334" w:rsidRPr="00206334" w:rsidSect="006D5D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put Sans Compressed Extra Lig">
    <w:panose1 w:val="02000406020000090004"/>
    <w:charset w:val="00"/>
    <w:family w:val="auto"/>
    <w:pitch w:val="variable"/>
    <w:sig w:usb0="A00002E7" w:usb1="0000F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46CCD"/>
    <w:multiLevelType w:val="hybridMultilevel"/>
    <w:tmpl w:val="113A60BA"/>
    <w:lvl w:ilvl="0" w:tplc="5238B1AE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6"/>
    <w:rsid w:val="000437A6"/>
    <w:rsid w:val="00206334"/>
    <w:rsid w:val="00260070"/>
    <w:rsid w:val="00270193"/>
    <w:rsid w:val="00435C97"/>
    <w:rsid w:val="00510F99"/>
    <w:rsid w:val="005723C6"/>
    <w:rsid w:val="00663EB6"/>
    <w:rsid w:val="006C421D"/>
    <w:rsid w:val="006D5D30"/>
    <w:rsid w:val="00760CEE"/>
    <w:rsid w:val="007A4DE2"/>
    <w:rsid w:val="008C461C"/>
    <w:rsid w:val="00956FDD"/>
    <w:rsid w:val="009E1383"/>
    <w:rsid w:val="00A35580"/>
    <w:rsid w:val="00A42C0C"/>
    <w:rsid w:val="00AF3057"/>
    <w:rsid w:val="00BC0EEC"/>
    <w:rsid w:val="00C139B0"/>
    <w:rsid w:val="00C96C80"/>
    <w:rsid w:val="00CE51C0"/>
    <w:rsid w:val="00DE5689"/>
    <w:rsid w:val="00E76682"/>
    <w:rsid w:val="00EB131F"/>
    <w:rsid w:val="00F312CC"/>
    <w:rsid w:val="00F6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7E3AB"/>
  <w15:chartTrackingRefBased/>
  <w15:docId w15:val="{81DBBEF6-DCFE-274B-89DA-A556AE4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Elio Tabacchi</dc:creator>
  <cp:keywords/>
  <dc:description/>
  <cp:lastModifiedBy>Marco Elio Tabacchi</cp:lastModifiedBy>
  <cp:revision>23</cp:revision>
  <dcterms:created xsi:type="dcterms:W3CDTF">2019-11-13T13:48:00Z</dcterms:created>
  <dcterms:modified xsi:type="dcterms:W3CDTF">2019-11-13T14:40:00Z</dcterms:modified>
</cp:coreProperties>
</file>