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4B0B5" w14:textId="40F38EB2" w:rsidR="00360D94" w:rsidRDefault="00360D94" w:rsidP="00360D94">
      <w:pPr>
        <w:pStyle w:val="papertitle"/>
        <w:spacing w:before="100" w:beforeAutospacing="1" w:after="100" w:afterAutospacing="1"/>
      </w:pPr>
      <w:r>
        <w:rPr>
          <w:i/>
          <w:iCs/>
        </w:rPr>
        <w:t xml:space="preserve">Electromagnetism 2 – </w:t>
      </w:r>
      <w:r w:rsidR="00D9121C">
        <w:rPr>
          <w:i/>
          <w:iCs/>
        </w:rPr>
        <w:t>Speed of Light</w:t>
      </w:r>
      <w:r>
        <w:rPr>
          <w:i/>
          <w:iCs/>
        </w:rPr>
        <w:t xml:space="preserve"> </w:t>
      </w:r>
    </w:p>
    <w:p w14:paraId="6A9BB8AA" w14:textId="77777777" w:rsidR="00360D94" w:rsidRDefault="00360D94" w:rsidP="00360D94">
      <w:pPr>
        <w:pStyle w:val="Author"/>
        <w:rPr>
          <w:sz w:val="16"/>
          <w:szCs w:val="16"/>
        </w:rPr>
      </w:pPr>
      <w:r>
        <w:t>April 29, 2026</w:t>
      </w:r>
    </w:p>
    <w:p w14:paraId="73083256" w14:textId="77777777" w:rsidR="00360D94" w:rsidRDefault="00360D94" w:rsidP="00360D94">
      <w:pPr>
        <w:pStyle w:val="Author"/>
        <w:rPr>
          <w:sz w:val="16"/>
          <w:szCs w:val="16"/>
        </w:rPr>
      </w:pPr>
    </w:p>
    <w:p w14:paraId="1C80129E" w14:textId="77777777" w:rsidR="00360D94" w:rsidRPr="00CA4392" w:rsidRDefault="00360D94" w:rsidP="00360D94">
      <w:pPr>
        <w:pStyle w:val="Author"/>
        <w:spacing w:before="100" w:beforeAutospacing="1" w:after="100" w:afterAutospacing="1" w:line="120" w:lineRule="auto"/>
        <w:rPr>
          <w:sz w:val="16"/>
          <w:szCs w:val="16"/>
        </w:rPr>
        <w:sectPr w:rsidR="00360D94" w:rsidRPr="00CA4392" w:rsidSect="00360D94">
          <w:footerReference w:type="first" r:id="rId6"/>
          <w:pgSz w:w="12240" w:h="15840" w:code="1"/>
          <w:pgMar w:top="1080" w:right="893" w:bottom="1440" w:left="893" w:header="720" w:footer="720" w:gutter="0"/>
          <w:cols w:space="720"/>
          <w:titlePg/>
          <w:docGrid w:linePitch="360"/>
        </w:sectPr>
      </w:pPr>
    </w:p>
    <w:p w14:paraId="7856F729" w14:textId="77777777" w:rsidR="00360D94" w:rsidRPr="00110274" w:rsidRDefault="00360D94" w:rsidP="00360D94">
      <w:pPr>
        <w:pStyle w:val="Author"/>
        <w:spacing w:before="100" w:beforeAutospacing="1"/>
        <w:rPr>
          <w:i/>
          <w:sz w:val="18"/>
          <w:szCs w:val="18"/>
        </w:rPr>
        <w:sectPr w:rsidR="00360D94" w:rsidRPr="00110274" w:rsidSect="00360D94">
          <w:type w:val="continuous"/>
          <w:pgSz w:w="12240" w:h="15840" w:code="1"/>
          <w:pgMar w:top="1080" w:right="893" w:bottom="1440" w:left="893" w:header="720" w:footer="720" w:gutter="0"/>
          <w:cols w:num="4" w:space="216"/>
          <w:docGrid w:linePitch="360"/>
        </w:sectPr>
      </w:pPr>
      <w:r>
        <w:rPr>
          <w:sz w:val="18"/>
          <w:szCs w:val="18"/>
        </w:rPr>
        <w:t>Caleb Milton Young</w:t>
      </w:r>
      <w:r w:rsidRPr="00F847A6">
        <w:rPr>
          <w:sz w:val="18"/>
          <w:szCs w:val="18"/>
        </w:rPr>
        <w:t xml:space="preserve"> </w:t>
      </w:r>
      <w:r w:rsidRPr="00F847A6">
        <w:rPr>
          <w:sz w:val="18"/>
          <w:szCs w:val="18"/>
        </w:rPr>
        <w:br/>
      </w:r>
      <w:r>
        <w:rPr>
          <w:i/>
          <w:sz w:val="18"/>
          <w:szCs w:val="18"/>
        </w:rPr>
        <w:t xml:space="preserve">Department of Physics,  </w:t>
      </w:r>
      <w:r>
        <w:rPr>
          <w:i/>
          <w:sz w:val="18"/>
          <w:szCs w:val="18"/>
        </w:rPr>
        <w:t xml:space="preserve">Astronomy, and Engineering </w:t>
      </w:r>
      <w:r w:rsidRPr="00F847A6">
        <w:rPr>
          <w:sz w:val="18"/>
          <w:szCs w:val="18"/>
        </w:rPr>
        <w:br/>
      </w:r>
      <w:r>
        <w:rPr>
          <w:i/>
          <w:sz w:val="18"/>
          <w:szCs w:val="18"/>
        </w:rPr>
        <w:t>University of Central Arkansas</w:t>
      </w:r>
      <w:r w:rsidRPr="00F847A6">
        <w:rPr>
          <w:i/>
          <w:sz w:val="18"/>
          <w:szCs w:val="18"/>
        </w:rPr>
        <w:br/>
      </w:r>
      <w:r>
        <w:rPr>
          <w:sz w:val="18"/>
          <w:szCs w:val="18"/>
        </w:rPr>
        <w:t>Conway</w:t>
      </w:r>
      <w:r w:rsidRPr="00F847A6">
        <w:rPr>
          <w:sz w:val="18"/>
          <w:szCs w:val="18"/>
        </w:rPr>
        <w:t xml:space="preserve">, </w:t>
      </w:r>
      <w:r>
        <w:rPr>
          <w:sz w:val="18"/>
          <w:szCs w:val="18"/>
        </w:rPr>
        <w:t>United States of America</w:t>
      </w:r>
      <w:r w:rsidRPr="00F847A6">
        <w:rPr>
          <w:sz w:val="18"/>
          <w:szCs w:val="18"/>
        </w:rPr>
        <w:br/>
      </w:r>
      <w:r>
        <w:rPr>
          <w:sz w:val="18"/>
          <w:szCs w:val="18"/>
        </w:rPr>
        <w:t>cyoung24@cub.uca.edu</w:t>
      </w:r>
      <w:r>
        <w:rPr>
          <w:sz w:val="18"/>
          <w:szCs w:val="18"/>
        </w:rPr>
        <w:br/>
      </w:r>
      <w:r>
        <w:rPr>
          <w:sz w:val="18"/>
          <w:szCs w:val="18"/>
        </w:rPr>
        <w:br/>
      </w:r>
    </w:p>
    <w:p w14:paraId="3B54CFD7" w14:textId="77777777" w:rsidR="00360D94" w:rsidRPr="005B520E" w:rsidRDefault="00360D94" w:rsidP="00360D94">
      <w:pPr>
        <w:jc w:val="both"/>
        <w:sectPr w:rsidR="00360D94" w:rsidRPr="005B520E" w:rsidSect="00360D94">
          <w:type w:val="continuous"/>
          <w:pgSz w:w="12240" w:h="15840" w:code="1"/>
          <w:pgMar w:top="1080" w:right="893" w:bottom="1440" w:left="893" w:header="720" w:footer="720" w:gutter="0"/>
          <w:cols w:space="720"/>
          <w:docGrid w:linePitch="360"/>
        </w:sectPr>
      </w:pPr>
    </w:p>
    <w:p w14:paraId="3FB62CF8" w14:textId="77777777" w:rsidR="00360D94" w:rsidRPr="00F847A6" w:rsidRDefault="00360D94" w:rsidP="00360D94">
      <w:pPr>
        <w:pStyle w:val="Author"/>
        <w:spacing w:before="100" w:beforeAutospacing="1"/>
        <w:jc w:val="both"/>
        <w:rPr>
          <w:sz w:val="16"/>
          <w:szCs w:val="16"/>
        </w:rPr>
        <w:sectPr w:rsidR="00360D94" w:rsidRPr="00F847A6" w:rsidSect="00360D94">
          <w:type w:val="continuous"/>
          <w:pgSz w:w="12240" w:h="15840" w:code="1"/>
          <w:pgMar w:top="1080" w:right="893" w:bottom="1440" w:left="893" w:header="720" w:footer="720" w:gutter="0"/>
          <w:cols w:num="4" w:space="216"/>
          <w:docGrid w:linePitch="360"/>
        </w:sectPr>
      </w:pPr>
    </w:p>
    <w:p w14:paraId="4AE7F2F8" w14:textId="77777777" w:rsidR="00360D94" w:rsidRPr="00F847A6" w:rsidRDefault="00360D94" w:rsidP="00360D94">
      <w:pPr>
        <w:pStyle w:val="Author"/>
        <w:spacing w:before="100" w:beforeAutospacing="1"/>
        <w:jc w:val="both"/>
        <w:rPr>
          <w:sz w:val="16"/>
          <w:szCs w:val="16"/>
        </w:rPr>
        <w:sectPr w:rsidR="00360D94" w:rsidRPr="00F847A6" w:rsidSect="00360D94">
          <w:type w:val="continuous"/>
          <w:pgSz w:w="12240" w:h="15840" w:code="1"/>
          <w:pgMar w:top="1080" w:right="893" w:bottom="1440" w:left="893" w:header="720" w:footer="720" w:gutter="0"/>
          <w:cols w:num="4" w:space="216"/>
          <w:docGrid w:linePitch="360"/>
        </w:sectPr>
      </w:pPr>
    </w:p>
    <w:p w14:paraId="26772F11" w14:textId="39444219" w:rsidR="004F1D68" w:rsidRPr="00F04A5A" w:rsidRDefault="00360D94" w:rsidP="00F04A5A">
      <w:pPr>
        <w:pStyle w:val="Abstract"/>
      </w:pPr>
      <w:r>
        <w:rPr>
          <w:i/>
          <w:iCs/>
        </w:rPr>
        <w:t>Abstract</w:t>
      </w:r>
      <w:proofErr w:type="gramStart"/>
      <w:r>
        <w:t xml:space="preserve">:  </w:t>
      </w:r>
      <w:r w:rsidR="004F1D68" w:rsidRPr="004F1D68">
        <w:t>This</w:t>
      </w:r>
      <w:proofErr w:type="gramEnd"/>
      <w:r w:rsidR="004F1D68" w:rsidRPr="004F1D68">
        <w:t xml:space="preserve"> paper investigates the propagation of electromagnetic waves through coaxial and twin-lead waveguides to determine the speed of light, attenuation, and reflection characteristics within these media. A function generator and a digital oscilloscope were utilized to send short voltage pulses down the transmission lines and measure the incident and reflected signals. The total capacitance and length of a coaxial cable and a twin-lead cable were measured to determine the capacitance per unit length (</w:t>
      </w:r>
      <m:oMath>
        <m:sSup>
          <m:sSupPr>
            <m:ctrlPr>
              <w:rPr>
                <w:rFonts w:ascii="Cambria Math" w:hAnsi="Cambria Math"/>
                <w:i/>
              </w:rPr>
            </m:ctrlPr>
          </m:sSupPr>
          <m:e>
            <m:r>
              <m:rPr>
                <m:sty m:val="bi"/>
              </m:rPr>
              <w:rPr>
                <w:rFonts w:ascii="Cambria Math" w:hAnsi="Cambria Math"/>
              </w:rPr>
              <m:t>C</m:t>
            </m:r>
          </m:e>
          <m:sup>
            <m:r>
              <m:rPr>
                <m:sty m:val="b"/>
              </m:rPr>
              <w:rPr>
                <w:rFonts w:ascii="Cambria Math" w:hAnsi="Cambria Math" w:hint="eastAsia"/>
              </w:rPr>
              <m:t>'</m:t>
            </m:r>
          </m:sup>
        </m:sSup>
      </m:oMath>
      <w:r w:rsidR="004F1D68" w:rsidRPr="004F1D68">
        <w:t xml:space="preserve">). Time-of-flight measurements were used to calculate </w:t>
      </w:r>
      <w:proofErr w:type="gramStart"/>
      <w:r w:rsidR="004F1D68" w:rsidRPr="004F1D68">
        <w:t>the experimental</w:t>
      </w:r>
      <w:proofErr w:type="gramEnd"/>
      <w:r w:rsidR="004F1D68" w:rsidRPr="004F1D68">
        <w:t xml:space="preserve"> wave speeds. While human error in length and capacitance assumptions resulted in physically inconsistent wave speeds (e.g., </w:t>
      </w:r>
      <m:oMath>
        <m:r>
          <m:rPr>
            <m:sty m:val="bi"/>
          </m:rPr>
          <w:rPr>
            <w:rFonts w:ascii="Cambria Math" w:hAnsi="Cambria Math"/>
          </w:rPr>
          <m:t>2.80</m:t>
        </m:r>
        <m:r>
          <m:rPr>
            <m:sty m:val="b"/>
          </m:rPr>
          <w:rPr>
            <w:rFonts w:ascii="Cambria Math" w:hAnsi="Cambria Math"/>
          </w:rPr>
          <m:t>×</m:t>
        </m:r>
        <m:sSup>
          <m:sSupPr>
            <m:ctrlPr>
              <w:rPr>
                <w:rFonts w:ascii="Cambria Math" w:hAnsi="Cambria Math"/>
                <w:i/>
              </w:rPr>
            </m:ctrlPr>
          </m:sSupPr>
          <m:e>
            <m:r>
              <m:rPr>
                <m:sty m:val="bi"/>
              </m:rPr>
              <w:rPr>
                <w:rFonts w:ascii="Cambria Math" w:hAnsi="Cambria Math"/>
              </w:rPr>
              <m:t>10</m:t>
            </m:r>
            <m:ctrlPr>
              <w:rPr>
                <w:rFonts w:ascii="Cambria Math" w:hAnsi="Cambria Math"/>
              </w:rPr>
            </m:ctrlPr>
          </m:e>
          <m:sup>
            <m:r>
              <m:rPr>
                <m:sty m:val="bi"/>
              </m:rPr>
              <w:rPr>
                <w:rFonts w:ascii="Cambria Math" w:hAnsi="Cambria Math"/>
              </w:rPr>
              <m:t>8</m:t>
            </m:r>
          </m:sup>
        </m:sSup>
      </m:oMath>
      <w:r w:rsidR="004F1D68" w:rsidRPr="004F1D68">
        <w:t>m/s for the coaxial cable) and negligible characteristic impedances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0</m:t>
            </m:r>
          </m:sub>
        </m:sSub>
      </m:oMath>
      <w:r w:rsidR="004F1D68" w:rsidRPr="004F1D68">
        <w:t>), the data provides a framework for analyzing distributed circuit parameters. Open-circuit reflection measurements demonstrated distinct phase and amplitude behaviors, and the measured amplitudes were used to calculate the signal attenuation. Ultimately, the experimental values were used to compute the inductance per unit length (</w:t>
      </w:r>
      <m:oMath>
        <m:sSup>
          <m:sSupPr>
            <m:ctrlPr>
              <w:rPr>
                <w:rFonts w:ascii="Cambria Math" w:hAnsi="Cambria Math"/>
                <w:i/>
              </w:rPr>
            </m:ctrlPr>
          </m:sSupPr>
          <m:e>
            <m:r>
              <m:rPr>
                <m:sty m:val="bi"/>
              </m:rPr>
              <w:rPr>
                <w:rFonts w:ascii="Cambria Math" w:hAnsi="Cambria Math"/>
              </w:rPr>
              <m:t>L</m:t>
            </m:r>
          </m:e>
          <m:sup>
            <m:r>
              <m:rPr>
                <m:sty m:val="b"/>
              </m:rPr>
              <w:rPr>
                <w:rFonts w:ascii="Cambria Math" w:hAnsi="Cambria Math" w:hint="eastAsia"/>
              </w:rPr>
              <m:t>'</m:t>
            </m:r>
          </m:sup>
        </m:sSup>
      </m:oMath>
      <w:r w:rsidR="004F1D68" w:rsidRPr="004F1D68">
        <w:t>), characteristic impedance</w:t>
      </w:r>
      <w:r w:rsidR="007E551C">
        <w:t xml:space="preserve">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0</m:t>
            </m:r>
          </m:sub>
        </m:sSub>
      </m:oMath>
      <w:r w:rsidR="004F1D68" w:rsidRPr="004F1D68">
        <w:t>), and relative permittivity (</w:t>
      </w:r>
      <m:oMath>
        <m:sSub>
          <m:sSubPr>
            <m:ctrlPr>
              <w:rPr>
                <w:rFonts w:ascii="Cambria Math" w:hAnsi="Cambria Math"/>
                <w:i/>
              </w:rPr>
            </m:ctrlPr>
          </m:sSubPr>
          <m:e>
            <m:r>
              <m:rPr>
                <m:sty m:val="b"/>
              </m:rPr>
              <w:rPr>
                <w:rFonts w:ascii="Cambria Math" w:hAnsi="Cambria Math"/>
              </w:rPr>
              <m:t>ϵ</m:t>
            </m:r>
            <m:ctrlPr>
              <w:rPr>
                <w:rFonts w:ascii="Cambria Math" w:hAnsi="Cambria Math"/>
              </w:rPr>
            </m:ctrlPr>
          </m:e>
          <m:sub>
            <m:r>
              <m:rPr>
                <m:sty m:val="bi"/>
              </m:rPr>
              <w:rPr>
                <w:rFonts w:ascii="Cambria Math" w:hAnsi="Cambria Math"/>
              </w:rPr>
              <m:t>r</m:t>
            </m:r>
          </m:sub>
        </m:sSub>
      </m:oMath>
      <w:r w:rsidR="004F1D68" w:rsidRPr="004F1D68">
        <w:t>) of the dielectrics.</w:t>
      </w:r>
    </w:p>
    <w:p w14:paraId="3F60FBDF" w14:textId="45555726" w:rsidR="00360D94" w:rsidRPr="002C2BE5" w:rsidRDefault="00360D94" w:rsidP="00360D94">
      <w:pPr>
        <w:pStyle w:val="Abstract"/>
      </w:pPr>
    </w:p>
    <w:p w14:paraId="06AB6372" w14:textId="77777777" w:rsidR="00360D94" w:rsidRPr="00D632BE" w:rsidRDefault="00360D94" w:rsidP="00360D94">
      <w:pPr>
        <w:pStyle w:val="Heading1"/>
        <w:numPr>
          <w:ilvl w:val="0"/>
          <w:numId w:val="1"/>
        </w:numPr>
        <w:tabs>
          <w:tab w:val="num" w:pos="360"/>
        </w:tabs>
        <w:ind w:left="0" w:firstLine="0"/>
      </w:pPr>
      <w:r w:rsidRPr="00D632BE">
        <w:t>Introduction</w:t>
      </w:r>
    </w:p>
    <w:p w14:paraId="551E6FD0" w14:textId="74B196FA" w:rsidR="009C0DF3" w:rsidRPr="00255E63" w:rsidRDefault="009C0DF3" w:rsidP="009C0DF3">
      <w:pPr>
        <w:pStyle w:val="NormalWeb"/>
        <w:spacing w:before="0" w:beforeAutospacing="0"/>
      </w:pPr>
      <w:r w:rsidRPr="00255E63">
        <w:rPr>
          <w:rStyle w:val="citation-612"/>
        </w:rPr>
        <w:t>An ideal lossless waveguide can be modeled not as a single lumped component, but as an infinite series of infinitesimal distributed circuit parameters, specifically an inductance per unit length (</w:t>
      </w:r>
      <m:oMath>
        <m:sSup>
          <m:sSupPr>
            <m:ctrlPr>
              <w:rPr>
                <w:rFonts w:ascii="Cambria Math" w:hAnsi="Cambria Math"/>
                <w:i/>
              </w:rPr>
            </m:ctrlPr>
          </m:sSupPr>
          <m:e>
            <m:r>
              <w:rPr>
                <w:rFonts w:ascii="Cambria Math" w:hAnsi="Cambria Math"/>
              </w:rPr>
              <m:t>L</m:t>
            </m:r>
          </m:e>
          <m:sup>
            <m:r>
              <m:rPr>
                <m:sty m:val="p"/>
              </m:rPr>
              <w:rPr>
                <w:rFonts w:ascii="Cambria Math" w:hAnsi="Cambria Math"/>
              </w:rPr>
              <m:t>'</m:t>
            </m:r>
          </m:sup>
        </m:sSup>
      </m:oMath>
      <w:r w:rsidRPr="00255E63">
        <w:rPr>
          <w:rStyle w:val="citation-612"/>
        </w:rPr>
        <w:t>) and a capacitance per unit length (</w:t>
      </w:r>
      <m:oMath>
        <m:sSup>
          <m:sSupPr>
            <m:ctrlPr>
              <w:rPr>
                <w:rFonts w:ascii="Cambria Math" w:hAnsi="Cambria Math"/>
                <w:i/>
              </w:rPr>
            </m:ctrlPr>
          </m:sSupPr>
          <m:e>
            <m:r>
              <w:rPr>
                <w:rFonts w:ascii="Cambria Math" w:hAnsi="Cambria Math"/>
              </w:rPr>
              <m:t>C</m:t>
            </m:r>
          </m:e>
          <m:sup>
            <m:r>
              <m:rPr>
                <m:sty m:val="p"/>
              </m:rPr>
              <w:rPr>
                <w:rFonts w:ascii="Cambria Math" w:hAnsi="Cambria Math"/>
              </w:rPr>
              <m:t>'</m:t>
            </m:r>
          </m:sup>
        </m:sSup>
      </m:oMath>
      <w:r w:rsidRPr="00255E63">
        <w:rPr>
          <w:rStyle w:val="citation-612"/>
        </w:rPr>
        <w:t>)</w:t>
      </w:r>
      <w:r w:rsidRPr="00255E63">
        <w:t xml:space="preserve">. </w:t>
      </w:r>
      <w:r w:rsidRPr="00255E63">
        <w:rPr>
          <w:rStyle w:val="citation-611"/>
        </w:rPr>
        <w:t>By applying Kirchhoff's laws to these small subcircuits, the lossless telegrapher's equations are derived</w:t>
      </w:r>
      <w:r w:rsidRPr="00255E63">
        <w:t xml:space="preserve">. </w:t>
      </w:r>
      <w:r w:rsidRPr="00255E63">
        <w:rPr>
          <w:rStyle w:val="citation-610"/>
        </w:rPr>
        <w:t>Combining these equations yields a standard wave equation, demonstrating that voltage and current propagate along the transmission line as waves</w:t>
      </w:r>
      <w:r w:rsidRPr="00255E63">
        <w:t xml:space="preserve">. </w:t>
      </w:r>
      <w:r w:rsidRPr="00255E63">
        <w:rPr>
          <w:rStyle w:val="citation-609"/>
        </w:rPr>
        <w:t>The propagation speed (</w:t>
      </w:r>
      <w:r w:rsidR="00F04A5A" w:rsidRPr="00255E63">
        <w:rPr>
          <w:rStyle w:val="math-inline"/>
        </w:rPr>
        <w:t>v</w:t>
      </w:r>
      <w:r w:rsidRPr="00255E63">
        <w:rPr>
          <w:rStyle w:val="citation-609"/>
        </w:rPr>
        <w:t xml:space="preserve">) of these waves is fundamentally related to the distributed parameters and the dielectric material via </w:t>
      </w:r>
      <m:oMath>
        <m:r>
          <w:rPr>
            <w:rStyle w:val="math-inline"/>
            <w:rFonts w:ascii="Cambria Math" w:hAnsi="Cambria Math"/>
          </w:rPr>
          <m:t>v=1</m:t>
        </m:r>
        <m:r>
          <m:rPr>
            <m:lit/>
          </m:rPr>
          <w:rPr>
            <w:rStyle w:val="math-inline"/>
            <w:rFonts w:ascii="Cambria Math" w:hAnsi="Cambria Math"/>
          </w:rPr>
          <m:t>/</m:t>
        </m:r>
        <m:rad>
          <m:radPr>
            <m:degHide m:val="1"/>
            <m:ctrlPr>
              <w:rPr>
                <w:rStyle w:val="math-inline"/>
                <w:rFonts w:ascii="Cambria Math" w:hAnsi="Cambria Math"/>
              </w:rPr>
            </m:ctrlPr>
          </m:radPr>
          <m:deg>
            <m:ctrlPr>
              <w:rPr>
                <w:rStyle w:val="math-inline"/>
                <w:rFonts w:ascii="Cambria Math" w:hAnsi="Cambria Math"/>
                <w:i/>
              </w:rPr>
            </m:ctrlPr>
          </m:deg>
          <m:e>
            <m:sSup>
              <m:sSupPr>
                <m:ctrlPr>
                  <w:rPr>
                    <w:rStyle w:val="math-inline"/>
                    <w:rFonts w:ascii="Cambria Math" w:hAnsi="Cambria Math"/>
                    <w:i/>
                  </w:rPr>
                </m:ctrlPr>
              </m:sSupPr>
              <m:e>
                <m:r>
                  <w:rPr>
                    <w:rStyle w:val="math-inline"/>
                    <w:rFonts w:ascii="Cambria Math" w:hAnsi="Cambria Math"/>
                  </w:rPr>
                  <m:t>L</m:t>
                </m:r>
              </m:e>
              <m:sup>
                <m:r>
                  <m:rPr>
                    <m:sty m:val="p"/>
                  </m:rPr>
                  <w:rPr>
                    <w:rStyle w:val="math-inline"/>
                    <w:rFonts w:ascii="Cambria Math" w:hAnsi="Cambria Math"/>
                  </w:rPr>
                  <m:t>'</m:t>
                </m:r>
              </m:sup>
            </m:sSup>
            <m:sSup>
              <m:sSupPr>
                <m:ctrlPr>
                  <w:rPr>
                    <w:rStyle w:val="math-inline"/>
                    <w:rFonts w:ascii="Cambria Math" w:hAnsi="Cambria Math"/>
                    <w:i/>
                  </w:rPr>
                </m:ctrlPr>
              </m:sSupPr>
              <m:e>
                <m:r>
                  <w:rPr>
                    <w:rStyle w:val="math-inline"/>
                    <w:rFonts w:ascii="Cambria Math" w:hAnsi="Cambria Math"/>
                  </w:rPr>
                  <m:t>C</m:t>
                </m:r>
              </m:e>
              <m:sup>
                <m:r>
                  <m:rPr>
                    <m:sty m:val="p"/>
                  </m:rPr>
                  <w:rPr>
                    <w:rStyle w:val="math-inline"/>
                    <w:rFonts w:ascii="Cambria Math" w:hAnsi="Cambria Math"/>
                  </w:rPr>
                  <m:t>'</m:t>
                </m:r>
              </m:sup>
            </m:sSup>
          </m:e>
        </m:rad>
        <m:r>
          <w:rPr>
            <w:rStyle w:val="math-inline"/>
            <w:rFonts w:ascii="Cambria Math" w:hAnsi="Cambria Math"/>
          </w:rPr>
          <m:t>=c</m:t>
        </m:r>
        <m:r>
          <m:rPr>
            <m:lit/>
          </m:rPr>
          <w:rPr>
            <w:rStyle w:val="math-inline"/>
            <w:rFonts w:ascii="Cambria Math" w:hAnsi="Cambria Math"/>
          </w:rPr>
          <m:t>/</m:t>
        </m:r>
        <m:rad>
          <m:radPr>
            <m:degHide m:val="1"/>
            <m:ctrlPr>
              <w:rPr>
                <w:rStyle w:val="math-inline"/>
                <w:rFonts w:ascii="Cambria Math" w:hAnsi="Cambria Math"/>
              </w:rPr>
            </m:ctrlPr>
          </m:radPr>
          <m:deg>
            <m:ctrlPr>
              <w:rPr>
                <w:rStyle w:val="math-inline"/>
                <w:rFonts w:ascii="Cambria Math" w:hAnsi="Cambria Math"/>
                <w:i/>
              </w:rPr>
            </m:ctrlPr>
          </m:deg>
          <m:e>
            <m:sSub>
              <m:sSubPr>
                <m:ctrlPr>
                  <w:rPr>
                    <w:rStyle w:val="math-inline"/>
                    <w:rFonts w:ascii="Cambria Math" w:hAnsi="Cambria Math"/>
                    <w:i/>
                  </w:rPr>
                </m:ctrlPr>
              </m:sSubPr>
              <m:e>
                <m:r>
                  <w:rPr>
                    <w:rStyle w:val="math-inline"/>
                    <w:rFonts w:ascii="Cambria Math" w:hAnsi="Cambria Math"/>
                  </w:rPr>
                  <m:t>ϵ</m:t>
                </m:r>
              </m:e>
              <m:sub>
                <m:r>
                  <w:rPr>
                    <w:rStyle w:val="math-inline"/>
                    <w:rFonts w:ascii="Cambria Math" w:hAnsi="Cambria Math"/>
                  </w:rPr>
                  <m:t>r</m:t>
                </m:r>
              </m:sub>
            </m:sSub>
          </m:e>
        </m:rad>
      </m:oMath>
      <w:r w:rsidRPr="00255E63">
        <w:t xml:space="preserve">. </w:t>
      </w:r>
      <w:r w:rsidRPr="00255E63">
        <w:rPr>
          <w:rStyle w:val="citation-608"/>
        </w:rPr>
        <w:t xml:space="preserve">Furthermore, the ratio of voltage to current </w:t>
      </w:r>
      <w:r w:rsidRPr="00255E63">
        <w:rPr>
          <w:rStyle w:val="citation-608"/>
        </w:rPr>
        <w:t xml:space="preserve">for a forward-traveling wave defines the line's characteristic impedance, </w:t>
      </w:r>
      <m:oMath>
        <m:sSub>
          <m:sSubPr>
            <m:ctrlPr>
              <w:rPr>
                <w:rStyle w:val="math-inline"/>
                <w:rFonts w:ascii="Cambria Math" w:hAnsi="Cambria Math"/>
                <w:i/>
              </w:rPr>
            </m:ctrlPr>
          </m:sSubPr>
          <m:e>
            <m:r>
              <w:rPr>
                <w:rStyle w:val="math-inline"/>
                <w:rFonts w:ascii="Cambria Math" w:hAnsi="Cambria Math"/>
              </w:rPr>
              <m:t>Z</m:t>
            </m:r>
          </m:e>
          <m:sub>
            <m:r>
              <w:rPr>
                <w:rStyle w:val="math-inline"/>
                <w:rFonts w:ascii="Cambria Math" w:hAnsi="Cambria Math"/>
              </w:rPr>
              <m:t>0</m:t>
            </m:r>
          </m:sub>
        </m:sSub>
        <m:r>
          <w:rPr>
            <w:rStyle w:val="math-inline"/>
            <w:rFonts w:ascii="Cambria Math" w:hAnsi="Cambria Math"/>
          </w:rPr>
          <m:t>=</m:t>
        </m:r>
        <m:rad>
          <m:radPr>
            <m:degHide m:val="1"/>
            <m:ctrlPr>
              <w:rPr>
                <w:rStyle w:val="math-inline"/>
                <w:rFonts w:ascii="Cambria Math" w:hAnsi="Cambria Math"/>
              </w:rPr>
            </m:ctrlPr>
          </m:radPr>
          <m:deg>
            <m:ctrlPr>
              <w:rPr>
                <w:rStyle w:val="math-inline"/>
                <w:rFonts w:ascii="Cambria Math" w:hAnsi="Cambria Math"/>
                <w:i/>
              </w:rPr>
            </m:ctrlPr>
          </m:deg>
          <m:e>
            <m:sSup>
              <m:sSupPr>
                <m:ctrlPr>
                  <w:rPr>
                    <w:rStyle w:val="math-inline"/>
                    <w:rFonts w:ascii="Cambria Math" w:hAnsi="Cambria Math"/>
                    <w:i/>
                  </w:rPr>
                </m:ctrlPr>
              </m:sSupPr>
              <m:e>
                <m:r>
                  <w:rPr>
                    <w:rStyle w:val="math-inline"/>
                    <w:rFonts w:ascii="Cambria Math" w:hAnsi="Cambria Math"/>
                  </w:rPr>
                  <m:t>L</m:t>
                </m:r>
              </m:e>
              <m:sup>
                <m:r>
                  <m:rPr>
                    <m:sty m:val="p"/>
                  </m:rPr>
                  <w:rPr>
                    <w:rStyle w:val="math-inline"/>
                    <w:rFonts w:ascii="Cambria Math" w:hAnsi="Cambria Math"/>
                  </w:rPr>
                  <m:t>'</m:t>
                </m:r>
              </m:sup>
            </m:sSup>
            <m:r>
              <m:rPr>
                <m:lit/>
              </m:rPr>
              <w:rPr>
                <w:rStyle w:val="math-inline"/>
                <w:rFonts w:ascii="Cambria Math" w:hAnsi="Cambria Math"/>
              </w:rPr>
              <m:t>/</m:t>
            </m:r>
            <m:sSup>
              <m:sSupPr>
                <m:ctrlPr>
                  <w:rPr>
                    <w:rStyle w:val="math-inline"/>
                    <w:rFonts w:ascii="Cambria Math" w:hAnsi="Cambria Math"/>
                    <w:i/>
                  </w:rPr>
                </m:ctrlPr>
              </m:sSupPr>
              <m:e>
                <m:r>
                  <w:rPr>
                    <w:rStyle w:val="math-inline"/>
                    <w:rFonts w:ascii="Cambria Math" w:hAnsi="Cambria Math"/>
                  </w:rPr>
                  <m:t>C</m:t>
                </m:r>
              </m:e>
              <m:sup>
                <m:r>
                  <m:rPr>
                    <m:sty m:val="p"/>
                  </m:rPr>
                  <w:rPr>
                    <w:rStyle w:val="math-inline"/>
                    <w:rFonts w:ascii="Cambria Math" w:hAnsi="Cambria Math"/>
                  </w:rPr>
                  <m:t>'</m:t>
                </m:r>
              </m:sup>
            </m:sSup>
          </m:e>
        </m:rad>
      </m:oMath>
      <w:r w:rsidRPr="00255E63">
        <w:t>.</w:t>
      </w:r>
    </w:p>
    <w:p w14:paraId="7867FC18" w14:textId="216DBE8C" w:rsidR="00360D94" w:rsidRPr="001337A8" w:rsidRDefault="009C0DF3" w:rsidP="00F11977">
      <w:pPr>
        <w:pStyle w:val="NormalWeb"/>
        <w:spacing w:before="0" w:beforeAutospacing="0"/>
      </w:pPr>
      <w:r w:rsidRPr="00255E63">
        <w:rPr>
          <w:rStyle w:val="citation-607"/>
        </w:rPr>
        <w:t>The primary objective of this study is to experimentally determine the speed of light in a coaxial and twin-lead waveguide, as well as to measure attenuation and reflection properties from terminal impedances</w:t>
      </w:r>
      <w:r w:rsidRPr="00255E63">
        <w:t xml:space="preserve">. </w:t>
      </w:r>
      <w:r w:rsidRPr="00255E63">
        <w:rPr>
          <w:rStyle w:val="citation-606"/>
        </w:rPr>
        <w:t>First, the physical length and total capacitance of each waveguide are measured to calculate</w:t>
      </w:r>
      <w:r w:rsidR="00E81067" w:rsidRPr="00255E63">
        <w:rPr>
          <w:rStyle w:val="citation-606"/>
        </w:rPr>
        <w:t xml:space="preserve"> (</w:t>
      </w:r>
      <m:oMath>
        <m:sSup>
          <m:sSupPr>
            <m:ctrlPr>
              <w:rPr>
                <w:rFonts w:ascii="Cambria Math" w:hAnsi="Cambria Math"/>
                <w:i/>
              </w:rPr>
            </m:ctrlPr>
          </m:sSupPr>
          <m:e>
            <m:r>
              <w:rPr>
                <w:rFonts w:ascii="Cambria Math" w:hAnsi="Cambria Math"/>
              </w:rPr>
              <m:t>C</m:t>
            </m:r>
          </m:e>
          <m:sup>
            <m:r>
              <m:rPr>
                <m:sty m:val="p"/>
              </m:rPr>
              <w:rPr>
                <w:rFonts w:ascii="Cambria Math" w:hAnsi="Cambria Math"/>
              </w:rPr>
              <m:t>'</m:t>
            </m:r>
          </m:sup>
        </m:sSup>
      </m:oMath>
      <w:r w:rsidR="00E81067" w:rsidRPr="00255E63">
        <w:rPr>
          <w:rStyle w:val="citation-612"/>
        </w:rPr>
        <w:t>)</w:t>
      </w:r>
      <w:r w:rsidR="00E81067" w:rsidRPr="00255E63">
        <w:t xml:space="preserve">. </w:t>
      </w:r>
      <w:r w:rsidRPr="00255E63">
        <w:rPr>
          <w:rStyle w:val="citation-605"/>
        </w:rPr>
        <w:t>Next, a square wave pulse with a short duty cycle is injected into the line, allowing an oscilloscope to capture the incident pulse and its reflection</w:t>
      </w:r>
      <w:r w:rsidRPr="00255E63">
        <w:t xml:space="preserve">. </w:t>
      </w:r>
      <w:r w:rsidRPr="00255E63">
        <w:rPr>
          <w:rStyle w:val="citation-604"/>
        </w:rPr>
        <w:t xml:space="preserve">By measuring the round-trip time of flight, the wave speed </w:t>
      </w:r>
      <w:r w:rsidRPr="00255E63">
        <w:rPr>
          <w:rStyle w:val="math-inline"/>
        </w:rPr>
        <w:t>v</w:t>
      </w:r>
      <w:r w:rsidRPr="00255E63">
        <w:rPr>
          <w:rStyle w:val="citation-604"/>
        </w:rPr>
        <w:t xml:space="preserve"> is calculated</w:t>
      </w:r>
      <w:r w:rsidRPr="00255E63">
        <w:t xml:space="preserve">. </w:t>
      </w:r>
      <w:r w:rsidRPr="00255E63">
        <w:rPr>
          <w:rStyle w:val="citation-603"/>
        </w:rPr>
        <w:t>The amplitudes of the incident and reflected pulses are used to calculate the round-trip attenuation</w:t>
      </w:r>
      <w:r w:rsidRPr="00255E63">
        <w:t xml:space="preserve">. </w:t>
      </w:r>
      <w:r w:rsidRPr="00255E63">
        <w:rPr>
          <w:rStyle w:val="citation-602"/>
        </w:rPr>
        <w:t>The reflection characteristics are further analyzed by terminating the line with different impedances, such as an open circuit (</w:t>
      </w:r>
      <m:oMath>
        <m:sSub>
          <m:sSubPr>
            <m:ctrlPr>
              <w:rPr>
                <w:rStyle w:val="math-inline"/>
                <w:rFonts w:ascii="Cambria Math" w:hAnsi="Cambria Math"/>
                <w:i/>
              </w:rPr>
            </m:ctrlPr>
          </m:sSubPr>
          <m:e>
            <m:r>
              <w:rPr>
                <w:rStyle w:val="math-inline"/>
                <w:rFonts w:ascii="Cambria Math" w:hAnsi="Cambria Math"/>
              </w:rPr>
              <m:t>Z</m:t>
            </m:r>
          </m:e>
          <m:sub>
            <m:r>
              <w:rPr>
                <w:rStyle w:val="math-inline"/>
                <w:rFonts w:ascii="Cambria Math" w:hAnsi="Cambria Math"/>
              </w:rPr>
              <m:t>term</m:t>
            </m:r>
          </m:sub>
        </m:sSub>
        <m:r>
          <w:rPr>
            <w:rStyle w:val="math-inline"/>
            <w:rFonts w:ascii="Cambria Math" w:hAnsi="Cambria Math"/>
          </w:rPr>
          <m:t xml:space="preserve">= </m:t>
        </m:r>
        <m:r>
          <m:rPr>
            <m:sty m:val="p"/>
          </m:rPr>
          <w:rPr>
            <w:rStyle w:val="math-inline"/>
            <w:rFonts w:ascii="Cambria Math" w:hAnsi="Cambria Math"/>
          </w:rPr>
          <m:t>∞</m:t>
        </m:r>
      </m:oMath>
      <w:r w:rsidRPr="00255E63">
        <w:rPr>
          <w:rStyle w:val="citation-602"/>
        </w:rPr>
        <w:t>) and a short circuit (</w:t>
      </w:r>
      <m:oMath>
        <m:sSub>
          <m:sSubPr>
            <m:ctrlPr>
              <w:rPr>
                <w:rStyle w:val="math-inline"/>
                <w:rFonts w:ascii="Cambria Math" w:hAnsi="Cambria Math"/>
                <w:i/>
              </w:rPr>
            </m:ctrlPr>
          </m:sSubPr>
          <m:e>
            <m:r>
              <w:rPr>
                <w:rStyle w:val="math-inline"/>
                <w:rFonts w:ascii="Cambria Math" w:hAnsi="Cambria Math"/>
              </w:rPr>
              <m:t>Z</m:t>
            </m:r>
          </m:e>
          <m:sub>
            <m:r>
              <w:rPr>
                <w:rStyle w:val="math-inline"/>
                <w:rFonts w:ascii="Cambria Math" w:hAnsi="Cambria Math"/>
              </w:rPr>
              <m:t>term</m:t>
            </m:r>
          </m:sub>
        </m:sSub>
        <m:r>
          <w:rPr>
            <w:rStyle w:val="math-inline"/>
            <w:rFonts w:ascii="Cambria Math" w:hAnsi="Cambria Math"/>
          </w:rPr>
          <m:t xml:space="preserve">= </m:t>
        </m:r>
        <m:r>
          <m:rPr>
            <m:sty m:val="p"/>
          </m:rPr>
          <w:rPr>
            <w:rStyle w:val="math-inline"/>
            <w:rFonts w:ascii="Cambria Math" w:hAnsi="Cambria Math"/>
          </w:rPr>
          <m:t>0</m:t>
        </m:r>
      </m:oMath>
      <w:r w:rsidRPr="00255E63">
        <w:rPr>
          <w:rStyle w:val="citation-602"/>
        </w:rPr>
        <w:t>)</w:t>
      </w:r>
      <w:r w:rsidRPr="00255E63">
        <w:t xml:space="preserve">. </w:t>
      </w:r>
      <w:r w:rsidRPr="00255E63">
        <w:rPr>
          <w:rStyle w:val="citation-601"/>
        </w:rPr>
        <w:t xml:space="preserve">Finally, the experimentally derived values for </w:t>
      </w:r>
      <w:r w:rsidRPr="00255E63">
        <w:rPr>
          <w:rStyle w:val="math-inline"/>
        </w:rPr>
        <w:t>v</w:t>
      </w:r>
      <w:r w:rsidRPr="00255E63">
        <w:rPr>
          <w:rStyle w:val="citation-601"/>
        </w:rPr>
        <w:t xml:space="preserve"> and </w:t>
      </w:r>
      <w:r w:rsidR="00181268" w:rsidRPr="00255E63">
        <w:rPr>
          <w:rStyle w:val="citation-601"/>
        </w:rPr>
        <w:t>(</w:t>
      </w:r>
      <m:oMath>
        <m:sSup>
          <m:sSupPr>
            <m:ctrlPr>
              <w:rPr>
                <w:rFonts w:ascii="Cambria Math" w:hAnsi="Cambria Math"/>
                <w:i/>
              </w:rPr>
            </m:ctrlPr>
          </m:sSupPr>
          <m:e>
            <m:r>
              <w:rPr>
                <w:rFonts w:ascii="Cambria Math" w:hAnsi="Cambria Math"/>
              </w:rPr>
              <m:t>C</m:t>
            </m:r>
          </m:e>
          <m:sup>
            <m:r>
              <m:rPr>
                <m:sty m:val="p"/>
              </m:rPr>
              <w:rPr>
                <w:rFonts w:ascii="Cambria Math" w:hAnsi="Cambria Math"/>
              </w:rPr>
              <m:t>'</m:t>
            </m:r>
          </m:sup>
        </m:sSup>
      </m:oMath>
      <w:r w:rsidR="00181268" w:rsidRPr="00255E63">
        <w:rPr>
          <w:rStyle w:val="citation-612"/>
        </w:rPr>
        <w:t>)</w:t>
      </w:r>
      <w:r w:rsidR="00181268" w:rsidRPr="00255E63">
        <w:t xml:space="preserve">. </w:t>
      </w:r>
      <w:r w:rsidRPr="00255E63">
        <w:rPr>
          <w:rStyle w:val="citation-601"/>
        </w:rPr>
        <w:t xml:space="preserve">are used to compute </w:t>
      </w:r>
      <w:r w:rsidR="00181268" w:rsidRPr="00255E63">
        <w:rPr>
          <w:rStyle w:val="citation-612"/>
        </w:rPr>
        <w:t>(</w:t>
      </w:r>
      <m:oMath>
        <m:sSup>
          <m:sSupPr>
            <m:ctrlPr>
              <w:rPr>
                <w:rFonts w:ascii="Cambria Math" w:hAnsi="Cambria Math"/>
                <w:i/>
              </w:rPr>
            </m:ctrlPr>
          </m:sSupPr>
          <m:e>
            <m:r>
              <w:rPr>
                <w:rFonts w:ascii="Cambria Math" w:hAnsi="Cambria Math"/>
              </w:rPr>
              <m:t>L</m:t>
            </m:r>
          </m:e>
          <m:sup>
            <m:r>
              <m:rPr>
                <m:sty m:val="p"/>
              </m:rPr>
              <w:rPr>
                <w:rFonts w:ascii="Cambria Math" w:hAnsi="Cambria Math"/>
              </w:rPr>
              <m:t>'</m:t>
            </m:r>
          </m:sup>
        </m:sSup>
      </m:oMath>
      <w:r w:rsidR="00181268" w:rsidRPr="00255E63">
        <w:rPr>
          <w:rStyle w:val="citation-612"/>
        </w:rPr>
        <w:t>)</w:t>
      </w:r>
      <w:r w:rsidR="00181268" w:rsidRPr="00255E63">
        <w:rPr>
          <w:rStyle w:val="math-inline"/>
        </w:rPr>
        <w:t xml:space="preserve">, </w:t>
      </w:r>
      <m:oMath>
        <m:sSub>
          <m:sSubPr>
            <m:ctrlPr>
              <w:rPr>
                <w:rStyle w:val="math-inline"/>
                <w:rFonts w:ascii="Cambria Math" w:hAnsi="Cambria Math"/>
                <w:i/>
              </w:rPr>
            </m:ctrlPr>
          </m:sSubPr>
          <m:e>
            <m:r>
              <w:rPr>
                <w:rStyle w:val="math-inline"/>
                <w:rFonts w:ascii="Cambria Math" w:hAnsi="Cambria Math"/>
              </w:rPr>
              <m:t>Z</m:t>
            </m:r>
          </m:e>
          <m:sub>
            <m:r>
              <w:rPr>
                <w:rStyle w:val="math-inline"/>
                <w:rFonts w:ascii="Cambria Math" w:hAnsi="Cambria Math"/>
              </w:rPr>
              <m:t>0</m:t>
            </m:r>
          </m:sub>
        </m:sSub>
      </m:oMath>
      <w:r w:rsidRPr="00255E63">
        <w:rPr>
          <w:rStyle w:val="citation-601"/>
        </w:rPr>
        <w:t>, and</w:t>
      </w:r>
      <w:r w:rsidR="00AC2907">
        <w:rPr>
          <w:rStyle w:val="math-inline"/>
        </w:rPr>
        <w:t xml:space="preserve"> </w:t>
      </w:r>
      <m:oMath>
        <m:sSub>
          <m:sSubPr>
            <m:ctrlPr>
              <w:rPr>
                <w:rStyle w:val="math-inline"/>
                <w:rFonts w:ascii="Cambria Math" w:hAnsi="Cambria Math"/>
                <w:i/>
              </w:rPr>
            </m:ctrlPr>
          </m:sSubPr>
          <m:e>
            <m:r>
              <m:rPr>
                <m:sty m:val="p"/>
              </m:rPr>
              <w:rPr>
                <w:rStyle w:val="math-inline"/>
                <w:rFonts w:ascii="Cambria Math" w:hAnsi="Cambria Math"/>
              </w:rPr>
              <m:t>ϵ</m:t>
            </m:r>
            <m:ctrlPr>
              <w:rPr>
                <w:rStyle w:val="math-inline"/>
                <w:rFonts w:ascii="Cambria Math" w:hAnsi="Cambria Math"/>
              </w:rPr>
            </m:ctrlPr>
          </m:e>
          <m:sub>
            <m:r>
              <w:rPr>
                <w:rStyle w:val="math-inline"/>
                <w:rFonts w:ascii="Cambria Math" w:hAnsi="Cambria Math"/>
              </w:rPr>
              <m:t>r</m:t>
            </m:r>
          </m:sub>
        </m:sSub>
      </m:oMath>
      <w:r w:rsidRPr="00255E63">
        <w:rPr>
          <w:rStyle w:val="citation-601"/>
        </w:rPr>
        <w:t xml:space="preserve"> for both the coaxial and twin-lead cables</w:t>
      </w:r>
      <w:r w:rsidRPr="00255E63">
        <w:t>.</w:t>
      </w:r>
    </w:p>
    <w:p w14:paraId="483F2F69" w14:textId="77777777" w:rsidR="00360D94" w:rsidRPr="005F0ADD" w:rsidRDefault="00360D94" w:rsidP="00360D94">
      <w:pPr>
        <w:pStyle w:val="Heading1"/>
        <w:numPr>
          <w:ilvl w:val="0"/>
          <w:numId w:val="1"/>
        </w:numPr>
        <w:tabs>
          <w:tab w:val="num" w:pos="360"/>
        </w:tabs>
        <w:ind w:left="0" w:firstLine="0"/>
      </w:pPr>
      <w:r>
        <w:t>Experimental Setup</w:t>
      </w:r>
    </w:p>
    <w:p w14:paraId="3F093A51" w14:textId="092932ED" w:rsidR="00E0508C" w:rsidRPr="00E7232A" w:rsidRDefault="00E0508C" w:rsidP="00E0508C">
      <w:pPr>
        <w:pStyle w:val="NormalWeb"/>
        <w:spacing w:before="0" w:beforeAutospacing="0"/>
      </w:pPr>
      <w:r w:rsidRPr="00E7232A">
        <w:rPr>
          <w:rStyle w:val="citation-674"/>
        </w:rPr>
        <w:t>The experimental setup required a function generator, a digital oscilloscope, coaxial and twin-lead cables, a digital multimeter, and various BNC connectors and terminations</w:t>
      </w:r>
      <w:r w:rsidRPr="00E7232A">
        <w:t xml:space="preserve">. </w:t>
      </w:r>
      <w:r w:rsidRPr="00E7232A">
        <w:rPr>
          <w:rStyle w:val="citation-673"/>
        </w:rPr>
        <w:t>First, the total physical length of each unspooled waveguide was determined</w:t>
      </w:r>
      <w:r w:rsidRPr="00E7232A">
        <w:t xml:space="preserve">. </w:t>
      </w:r>
      <w:r w:rsidRPr="00E7232A">
        <w:rPr>
          <w:rStyle w:val="citation-672"/>
        </w:rPr>
        <w:t xml:space="preserve">Next, a multimeter, connected via a BNC-to-banana adapter, was utilized to measure the total capacitance of the transmission lines while </w:t>
      </w:r>
      <w:r w:rsidRPr="00E7232A">
        <w:rPr>
          <w:rStyle w:val="citation-672"/>
        </w:rPr>
        <w:lastRenderedPageBreak/>
        <w:t>ensuring the far ends remained strictly open-circuited (</w:t>
      </w:r>
      <m:oMath>
        <m:sSub>
          <m:sSubPr>
            <m:ctrlPr>
              <w:rPr>
                <w:rStyle w:val="math-inline"/>
                <w:rFonts w:ascii="Cambria Math" w:hAnsi="Cambria Math"/>
                <w:i/>
              </w:rPr>
            </m:ctrlPr>
          </m:sSubPr>
          <m:e>
            <m:r>
              <w:rPr>
                <w:rStyle w:val="math-inline"/>
                <w:rFonts w:ascii="Cambria Math" w:hAnsi="Cambria Math"/>
              </w:rPr>
              <m:t>Z</m:t>
            </m:r>
          </m:e>
          <m:sub>
            <m:r>
              <w:rPr>
                <w:rStyle w:val="math-inline"/>
                <w:rFonts w:ascii="Cambria Math" w:hAnsi="Cambria Math"/>
              </w:rPr>
              <m:t>term</m:t>
            </m:r>
          </m:sub>
        </m:sSub>
        <m:r>
          <w:rPr>
            <w:rStyle w:val="math-inline"/>
            <w:rFonts w:ascii="Cambria Math" w:hAnsi="Cambria Math"/>
          </w:rPr>
          <m:t xml:space="preserve">= </m:t>
        </m:r>
        <m:r>
          <m:rPr>
            <m:sty m:val="p"/>
          </m:rPr>
          <w:rPr>
            <w:rStyle w:val="math-inline"/>
            <w:rFonts w:ascii="Cambria Math" w:hAnsi="Cambria Math"/>
          </w:rPr>
          <m:t>∞</m:t>
        </m:r>
      </m:oMath>
      <w:r w:rsidRPr="00E7232A">
        <w:rPr>
          <w:rStyle w:val="citation-672"/>
        </w:rPr>
        <w:t>)</w:t>
      </w:r>
      <w:r w:rsidRPr="00E7232A">
        <w:t>.</w:t>
      </w:r>
    </w:p>
    <w:p w14:paraId="600EFE2E" w14:textId="1D7FBB5A" w:rsidR="00E0508C" w:rsidRPr="00E7232A" w:rsidRDefault="00E0508C" w:rsidP="00E0508C">
      <w:pPr>
        <w:pStyle w:val="NormalWeb"/>
        <w:spacing w:before="0" w:beforeAutospacing="0"/>
      </w:pPr>
      <w:r w:rsidRPr="00E7232A">
        <w:rPr>
          <w:rStyle w:val="citation-671"/>
        </w:rPr>
        <w:t>To measure the wave propagation characteristics, a BNC T-connector was used to interface the function generator simultaneously with channel 1 of the digital oscilloscope and the near end of the waveguide being tested</w:t>
      </w:r>
      <w:r w:rsidRPr="00E7232A">
        <w:t xml:space="preserve">. </w:t>
      </w:r>
      <w:r w:rsidRPr="00E7232A">
        <w:rPr>
          <w:rStyle w:val="citation-670"/>
        </w:rPr>
        <w:t xml:space="preserve">The function generator was configured to output a 1 </w:t>
      </w:r>
      <w:proofErr w:type="spellStart"/>
      <w:r w:rsidR="002A781E">
        <w:rPr>
          <w:rStyle w:val="math-inline"/>
        </w:rPr>
        <w:t>Vpp</w:t>
      </w:r>
      <w:proofErr w:type="spellEnd"/>
      <w:r w:rsidRPr="00E7232A">
        <w:rPr>
          <w:rStyle w:val="citation-670"/>
        </w:rPr>
        <w:t>, 100 kHz square wave</w:t>
      </w:r>
      <w:r w:rsidRPr="00E7232A">
        <w:t xml:space="preserve">. </w:t>
      </w:r>
      <w:r w:rsidRPr="00E7232A">
        <w:rPr>
          <w:rStyle w:val="citation-669"/>
        </w:rPr>
        <w:t>A</w:t>
      </w:r>
      <w:r w:rsidR="00D26AF3" w:rsidRPr="00E7232A">
        <w:rPr>
          <w:rStyle w:val="citation-669"/>
        </w:rPr>
        <w:t>n</w:t>
      </w:r>
      <w:r w:rsidRPr="00E7232A">
        <w:rPr>
          <w:rStyle w:val="citation-669"/>
        </w:rPr>
        <w:t xml:space="preserve"> exceptionally short duty cycle of 0.2% was selected to produce narrow voltage pulses; this ensured that the incident and reflected signals did not temporally overlap while traversing the transmission line</w:t>
      </w:r>
      <w:r w:rsidRPr="00E7232A">
        <w:t>.</w:t>
      </w:r>
    </w:p>
    <w:p w14:paraId="3A3A12DD" w14:textId="63B3F0D6" w:rsidR="00E0508C" w:rsidRPr="002A781E" w:rsidRDefault="00E0508C" w:rsidP="00E0508C">
      <w:pPr>
        <w:pStyle w:val="NormalWeb"/>
        <w:spacing w:before="0" w:beforeAutospacing="0"/>
      </w:pPr>
      <w:r w:rsidRPr="00E7232A">
        <w:rPr>
          <w:rStyle w:val="citation-668"/>
        </w:rPr>
        <w:t xml:space="preserve">With the far end of the waveguide initially left open </w:t>
      </w:r>
      <w:r w:rsidR="002A781E">
        <w:rPr>
          <w:rStyle w:val="citation-668"/>
        </w:rPr>
        <w:t>(</w:t>
      </w:r>
      <m:oMath>
        <m:sSub>
          <m:sSubPr>
            <m:ctrlPr>
              <w:rPr>
                <w:rStyle w:val="math-inline"/>
                <w:rFonts w:ascii="Cambria Math" w:hAnsi="Cambria Math"/>
                <w:i/>
              </w:rPr>
            </m:ctrlPr>
          </m:sSubPr>
          <m:e>
            <m:r>
              <w:rPr>
                <w:rStyle w:val="math-inline"/>
                <w:rFonts w:ascii="Cambria Math" w:hAnsi="Cambria Math"/>
              </w:rPr>
              <m:t>Z</m:t>
            </m:r>
          </m:e>
          <m:sub>
            <m:r>
              <w:rPr>
                <w:rStyle w:val="math-inline"/>
                <w:rFonts w:ascii="Cambria Math" w:hAnsi="Cambria Math"/>
              </w:rPr>
              <m:t>term</m:t>
            </m:r>
          </m:sub>
        </m:sSub>
        <m:r>
          <w:rPr>
            <w:rStyle w:val="math-inline"/>
            <w:rFonts w:ascii="Cambria Math" w:hAnsi="Cambria Math"/>
          </w:rPr>
          <m:t xml:space="preserve">= </m:t>
        </m:r>
        <m:r>
          <m:rPr>
            <m:sty m:val="p"/>
          </m:rPr>
          <w:rPr>
            <w:rStyle w:val="math-inline"/>
            <w:rFonts w:ascii="Cambria Math" w:hAnsi="Cambria Math"/>
          </w:rPr>
          <m:t>∞</m:t>
        </m:r>
      </m:oMath>
      <w:r w:rsidR="002A781E" w:rsidRPr="00255E63">
        <w:rPr>
          <w:rStyle w:val="citation-602"/>
        </w:rPr>
        <w:t xml:space="preserve">) </w:t>
      </w:r>
      <w:r w:rsidRPr="00E7232A">
        <w:rPr>
          <w:rStyle w:val="citation-668"/>
        </w:rPr>
        <w:t>the oscilloscope was configured to capture a single-shot trace of the injected pulse and its subsequent reflection</w:t>
      </w:r>
      <w:r w:rsidRPr="00E7232A">
        <w:t xml:space="preserve">. </w:t>
      </w:r>
      <w:r w:rsidRPr="00E7232A">
        <w:rPr>
          <w:rStyle w:val="citation-667"/>
        </w:rPr>
        <w:t>Oscilloscope cursors were then employed to precisely extract the total round-trip time of flight, as well as the peak voltage amplitudes of both the incident and reflected pulses</w:t>
      </w:r>
      <w:r w:rsidRPr="00E7232A">
        <w:t xml:space="preserve">. </w:t>
      </w:r>
      <w:r w:rsidRPr="00E7232A">
        <w:rPr>
          <w:rStyle w:val="citation-666"/>
        </w:rPr>
        <w:t xml:space="preserve">To observe phase and reflection behavior under different boundary conditions, the open termination was then replaced with a </w:t>
      </w:r>
      <w:proofErr w:type="gramStart"/>
      <w:r w:rsidRPr="00E7232A">
        <w:rPr>
          <w:rStyle w:val="citation-666"/>
        </w:rPr>
        <w:t>shorted</w:t>
      </w:r>
      <w:proofErr w:type="gramEnd"/>
      <w:r w:rsidRPr="00E7232A">
        <w:rPr>
          <w:rStyle w:val="citation-666"/>
        </w:rPr>
        <w:t xml:space="preserve"> BNC connector (</w:t>
      </w:r>
      <m:oMath>
        <m:sSub>
          <m:sSubPr>
            <m:ctrlPr>
              <w:rPr>
                <w:rStyle w:val="math-inline"/>
                <w:rFonts w:ascii="Cambria Math" w:hAnsi="Cambria Math"/>
                <w:i/>
              </w:rPr>
            </m:ctrlPr>
          </m:sSubPr>
          <m:e>
            <m:r>
              <w:rPr>
                <w:rStyle w:val="math-inline"/>
                <w:rFonts w:ascii="Cambria Math" w:hAnsi="Cambria Math"/>
              </w:rPr>
              <m:t>Z</m:t>
            </m:r>
          </m:e>
          <m:sub>
            <m:r>
              <w:rPr>
                <w:rStyle w:val="math-inline"/>
                <w:rFonts w:ascii="Cambria Math" w:hAnsi="Cambria Math"/>
              </w:rPr>
              <m:t>term</m:t>
            </m:r>
          </m:sub>
        </m:sSub>
        <m:r>
          <w:rPr>
            <w:rStyle w:val="math-inline"/>
            <w:rFonts w:ascii="Cambria Math" w:hAnsi="Cambria Math"/>
          </w:rPr>
          <m:t xml:space="preserve">= </m:t>
        </m:r>
        <m:r>
          <m:rPr>
            <m:sty m:val="p"/>
          </m:rPr>
          <w:rPr>
            <w:rStyle w:val="math-inline"/>
            <w:rFonts w:ascii="Cambria Math" w:hAnsi="Cambria Math"/>
          </w:rPr>
          <m:t>0</m:t>
        </m:r>
      </m:oMath>
      <w:r w:rsidRPr="00E7232A">
        <w:rPr>
          <w:rStyle w:val="citation-666"/>
        </w:rPr>
        <w:t>), and the resulting amplitude and phase inversions of the reflected pulse were recorded</w:t>
      </w:r>
      <w:r w:rsidRPr="00E7232A">
        <w:t xml:space="preserve">. </w:t>
      </w:r>
      <w:r w:rsidRPr="00E7232A">
        <w:rPr>
          <w:rStyle w:val="citation-665"/>
        </w:rPr>
        <w:t>This entire diagnostic process was conducted first for the coaxial cable and subsequently repeated for the twin-lead waveguide</w:t>
      </w:r>
      <w:r w:rsidRPr="00E7232A">
        <w:t>.</w:t>
      </w:r>
    </w:p>
    <w:p w14:paraId="302D870D" w14:textId="77777777" w:rsidR="00360D94" w:rsidRPr="003F4D07" w:rsidRDefault="00360D94" w:rsidP="00EB30DE">
      <w:pPr>
        <w:pStyle w:val="BodyText"/>
        <w:ind w:firstLine="0"/>
      </w:pPr>
    </w:p>
    <w:p w14:paraId="470CF0D6" w14:textId="52F0E711" w:rsidR="00360D94" w:rsidRPr="00FE4A25" w:rsidRDefault="00360D94" w:rsidP="00FE4A25">
      <w:pPr>
        <w:pStyle w:val="Heading1"/>
        <w:numPr>
          <w:ilvl w:val="0"/>
          <w:numId w:val="1"/>
        </w:numPr>
        <w:tabs>
          <w:tab w:val="num" w:pos="360"/>
        </w:tabs>
        <w:ind w:left="0" w:firstLine="0"/>
      </w:pPr>
      <w:r>
        <w:t>Results</w:t>
      </w:r>
    </w:p>
    <w:p w14:paraId="24D97B88" w14:textId="0FB7EC6F" w:rsidR="00AF0163" w:rsidRPr="009010C1" w:rsidRDefault="00360D94" w:rsidP="009010C1">
      <w:pPr>
        <w:pStyle w:val="BodyText"/>
        <w:rPr>
          <w:sz w:val="24"/>
          <w:szCs w:val="24"/>
        </w:rPr>
      </w:pPr>
      <w:r w:rsidRPr="00AF0163">
        <w:rPr>
          <w:sz w:val="24"/>
          <w:szCs w:val="24"/>
          <w:lang w:val="en-US"/>
        </w:rPr>
        <w:t xml:space="preserve">The </w:t>
      </w:r>
      <w:r w:rsidR="00AF0163" w:rsidRPr="00AF0163">
        <w:rPr>
          <w:sz w:val="24"/>
          <w:szCs w:val="24"/>
        </w:rPr>
        <w:t xml:space="preserve">physical length of the coaxial cable was recorded as 38.0 m, with a total measured capacitance of 60 </w:t>
      </w:r>
      <w:proofErr w:type="spellStart"/>
      <w:r w:rsidR="00AF0163" w:rsidRPr="00AF0163">
        <w:rPr>
          <w:sz w:val="24"/>
          <w:szCs w:val="24"/>
        </w:rPr>
        <w:t>nF</w:t>
      </w:r>
      <w:proofErr w:type="spellEnd"/>
      <w:r w:rsidR="00AF0163" w:rsidRPr="00AF0163">
        <w:rPr>
          <w:sz w:val="24"/>
          <w:szCs w:val="24"/>
        </w:rPr>
        <w:t xml:space="preserve">. For the twin-lead cable, the length was 31.2 m, with a total capacitance of 70 </w:t>
      </w:r>
      <w:proofErr w:type="spellStart"/>
      <w:r w:rsidR="00AF0163" w:rsidRPr="00AF0163">
        <w:rPr>
          <w:sz w:val="24"/>
          <w:szCs w:val="24"/>
        </w:rPr>
        <w:t>nF</w:t>
      </w:r>
      <w:proofErr w:type="spellEnd"/>
      <w:r w:rsidR="00AF0163" w:rsidRPr="00AF0163">
        <w:rPr>
          <w:sz w:val="24"/>
          <w:szCs w:val="24"/>
        </w:rPr>
        <w:t xml:space="preserve">. Using a 100 kHz square wave with a 0.2% duty cycle, the round-trip time of flight was measured using oscilloscope cursors. The coaxial cable yielded a round-trip time of approximately 544 ns, while the twin-lead yielded 310 ns. The incident and reflected voltage amplitudes were also recorded: for the open-terminated coaxial cable,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inc</m:t>
            </m:r>
          </m:sub>
        </m:sSub>
      </m:oMath>
      <w:r w:rsidR="00AF0163" w:rsidRPr="00AF0163">
        <w:rPr>
          <w:sz w:val="24"/>
          <w:szCs w:val="24"/>
        </w:rPr>
        <w:t xml:space="preserve"> was -3.56 mV and</w:t>
      </w:r>
      <w:r w:rsidR="009010C1">
        <w:rPr>
          <w:sz w:val="24"/>
          <w:szCs w:val="24"/>
        </w:rPr>
        <w:t xml:space="preserve">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refl</m:t>
            </m:r>
          </m:sub>
        </m:sSub>
      </m:oMath>
      <w:r w:rsidR="00AF0163" w:rsidRPr="00AF0163">
        <w:rPr>
          <w:sz w:val="24"/>
          <w:szCs w:val="24"/>
        </w:rPr>
        <w:t xml:space="preserve"> was -181.6 mV; for the twin-lead,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inc</m:t>
            </m:r>
          </m:sub>
        </m:sSub>
      </m:oMath>
      <w:r w:rsidR="009010C1" w:rsidRPr="00AF0163">
        <w:rPr>
          <w:sz w:val="24"/>
          <w:szCs w:val="24"/>
        </w:rPr>
        <w:t xml:space="preserve"> </w:t>
      </w:r>
      <w:r w:rsidR="00AF0163" w:rsidRPr="00AF0163">
        <w:rPr>
          <w:sz w:val="24"/>
          <w:szCs w:val="24"/>
        </w:rPr>
        <w:t xml:space="preserve">was 145.6 mV and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refl</m:t>
            </m:r>
          </m:sub>
        </m:sSub>
      </m:oMath>
      <w:r w:rsidR="009010C1" w:rsidRPr="00AF0163">
        <w:rPr>
          <w:sz w:val="24"/>
          <w:szCs w:val="24"/>
        </w:rPr>
        <w:t xml:space="preserve"> </w:t>
      </w:r>
      <w:r w:rsidR="00AF0163" w:rsidRPr="00AF0163">
        <w:rPr>
          <w:sz w:val="24"/>
          <w:szCs w:val="24"/>
        </w:rPr>
        <w:t xml:space="preserve">was </w:t>
      </w:r>
      <w:r w:rsidR="009010C1">
        <w:rPr>
          <w:sz w:val="24"/>
          <w:szCs w:val="24"/>
        </w:rPr>
        <w:t xml:space="preserve">     -</w:t>
      </w:r>
      <w:r w:rsidR="00AF0163" w:rsidRPr="00AF0163">
        <w:rPr>
          <w:sz w:val="24"/>
          <w:szCs w:val="24"/>
        </w:rPr>
        <w:t>247 mV.</w:t>
      </w:r>
    </w:p>
    <w:p w14:paraId="4664CE39" w14:textId="5EE52EA5" w:rsidR="00AF0163" w:rsidRPr="00104BD8" w:rsidRDefault="00AF0163" w:rsidP="00104BD8">
      <w:pPr>
        <w:pStyle w:val="BodyText"/>
        <w:rPr>
          <w:sz w:val="24"/>
          <w:szCs w:val="24"/>
        </w:rPr>
      </w:pPr>
      <w:r w:rsidRPr="00AF0163">
        <w:rPr>
          <w:sz w:val="24"/>
          <w:szCs w:val="24"/>
        </w:rPr>
        <w:t xml:space="preserve">Applying the data to the derived equations, the wave speed </w:t>
      </w:r>
      <m:oMath>
        <m:r>
          <w:rPr>
            <w:rFonts w:ascii="Cambria Math" w:hAnsi="Cambria Math"/>
            <w:sz w:val="24"/>
            <w:szCs w:val="24"/>
          </w:rPr>
          <m:t>v</m:t>
        </m:r>
        <m:r>
          <w:rPr>
            <w:rFonts w:ascii="Cambria Math" w:hAnsi="Cambria Math"/>
            <w:sz w:val="24"/>
            <w:szCs w:val="24"/>
          </w:rPr>
          <m:t xml:space="preserve"> = 2</m:t>
        </m:r>
        <m:r>
          <w:rPr>
            <w:rFonts w:ascii="Cambria Math" w:hAnsi="Cambria Math"/>
            <w:sz w:val="24"/>
            <w:szCs w:val="24"/>
          </w:rPr>
          <m:t>L</m:t>
        </m:r>
        <m:r>
          <w:rPr>
            <w:rFonts w:ascii="Cambria Math" w:hAnsi="Cambria Math"/>
            <w:sz w:val="24"/>
            <w:szCs w:val="24"/>
          </w:rPr>
          <m:t xml:space="preserve"> </m:t>
        </m:r>
        <m:r>
          <m:rPr>
            <m:lit/>
          </m:rPr>
          <w:rPr>
            <w:rFonts w:ascii="Cambria Math" w:hAnsi="Cambria Math"/>
            <w:sz w:val="24"/>
            <w:szCs w:val="24"/>
          </w:rPr>
          <m:t>/</m:t>
        </m:r>
        <m:r>
          <w:rPr>
            <w:rFonts w:ascii="Cambria Math" w:hAnsi="Cambria Math"/>
            <w:sz w:val="24"/>
            <w:szCs w:val="24"/>
          </w:rPr>
          <m:t xml:space="preserve"> </m:t>
        </m:r>
        <m:r>
          <w:rPr>
            <w:rFonts w:ascii="Cambria Math" w:hAnsi="Cambria Math"/>
            <w:sz w:val="24"/>
            <w:szCs w:val="24"/>
          </w:rPr>
          <m:t>t</m:t>
        </m:r>
      </m:oMath>
      <w:r w:rsidR="007E5348">
        <w:rPr>
          <w:sz w:val="24"/>
          <w:szCs w:val="24"/>
        </w:rPr>
        <w:t xml:space="preserve"> </w:t>
      </w:r>
      <w:r w:rsidRPr="00AF0163">
        <w:rPr>
          <w:sz w:val="24"/>
          <w:szCs w:val="24"/>
        </w:rPr>
        <w:t xml:space="preserve">was calculated to be 1.40 </w:t>
      </w:r>
      <w:r w:rsidR="001F683A">
        <w:rPr>
          <w:sz w:val="24"/>
          <w:szCs w:val="24"/>
        </w:rPr>
        <w:t>*</w:t>
      </w:r>
      <w:r w:rsidRPr="00AF0163">
        <w:rPr>
          <w:sz w:val="24"/>
          <w:szCs w:val="24"/>
        </w:rPr>
        <w:t xml:space="preserve"> 10^8 m/s for the coaxial cable and </w:t>
      </w:r>
      <m:oMath>
        <m:r>
          <w:rPr>
            <w:rFonts w:ascii="Cambria Math" w:hAnsi="Cambria Math"/>
            <w:sz w:val="24"/>
            <w:szCs w:val="24"/>
          </w:rPr>
          <m:t>2.01</m:t>
        </m:r>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ctrlPr>
              <w:rPr>
                <w:rFonts w:ascii="Cambria Math" w:hAnsi="Cambria Math"/>
                <w:sz w:val="24"/>
                <w:szCs w:val="24"/>
              </w:rPr>
            </m:ctrlPr>
          </m:e>
          <m:sup>
            <m:r>
              <w:rPr>
                <w:rFonts w:ascii="Cambria Math" w:hAnsi="Cambria Math"/>
                <w:sz w:val="24"/>
                <w:szCs w:val="24"/>
              </w:rPr>
              <m:t>8</m:t>
            </m:r>
          </m:sup>
        </m:sSup>
      </m:oMath>
      <w:r w:rsidRPr="00AF0163">
        <w:rPr>
          <w:sz w:val="24"/>
          <w:szCs w:val="24"/>
        </w:rPr>
        <w:t xml:space="preserve"> m/s for the twin-lead. The capacitance per unit length (</w:t>
      </w:r>
      <m:oMath>
        <m:sSup>
          <m:sSupPr>
            <m:ctrlPr>
              <w:rPr>
                <w:rFonts w:ascii="Cambria Math" w:hAnsi="Cambria Math"/>
                <w:i/>
                <w:sz w:val="24"/>
                <w:szCs w:val="24"/>
              </w:rPr>
            </m:ctrlPr>
          </m:sSupPr>
          <m:e>
            <m:r>
              <w:rPr>
                <w:rFonts w:ascii="Cambria Math" w:hAnsi="Cambria Math"/>
                <w:sz w:val="24"/>
                <w:szCs w:val="24"/>
              </w:rPr>
              <m:t>C</m:t>
            </m:r>
          </m:e>
          <m:sup>
            <m:r>
              <m:rPr>
                <m:sty m:val="p"/>
              </m:rPr>
              <w:rPr>
                <w:rFonts w:ascii="Cambria Math" w:hAnsi="Cambria Math" w:hint="eastAsia"/>
                <w:sz w:val="24"/>
                <w:szCs w:val="24"/>
              </w:rPr>
              <m:t>'</m:t>
            </m:r>
          </m:sup>
        </m:sSup>
      </m:oMath>
      <w:r w:rsidRPr="00AF0163">
        <w:rPr>
          <w:sz w:val="24"/>
          <w:szCs w:val="24"/>
        </w:rPr>
        <w:t xml:space="preserve">) was calculated as </w:t>
      </w:r>
      <m:oMath>
        <m:r>
          <w:rPr>
            <w:rFonts w:ascii="Cambria Math" w:hAnsi="Cambria Math"/>
            <w:sz w:val="24"/>
            <w:szCs w:val="24"/>
          </w:rPr>
          <m:t>1.58</m:t>
        </m:r>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ctrlPr>
              <w:rPr>
                <w:rFonts w:ascii="Cambria Math" w:hAnsi="Cambria Math"/>
                <w:sz w:val="24"/>
                <w:szCs w:val="24"/>
              </w:rPr>
            </m:ctrlPr>
          </m:e>
          <m:sup>
            <m:r>
              <w:rPr>
                <w:rFonts w:ascii="Cambria Math" w:hAnsi="Cambria Math"/>
                <w:sz w:val="24"/>
                <w:szCs w:val="24"/>
              </w:rPr>
              <m:t>-9</m:t>
            </m:r>
          </m:sup>
        </m:sSup>
      </m:oMath>
      <w:r w:rsidRPr="00AF0163">
        <w:rPr>
          <w:sz w:val="24"/>
          <w:szCs w:val="24"/>
        </w:rPr>
        <w:t xml:space="preserve"> F/m for the coaxial and</w:t>
      </w:r>
      <w:r w:rsidR="004C78B1">
        <w:rPr>
          <w:sz w:val="24"/>
          <w:szCs w:val="24"/>
        </w:rPr>
        <w:t xml:space="preserve"> </w:t>
      </w:r>
      <m:oMath>
        <m:r>
          <w:rPr>
            <w:rFonts w:ascii="Cambria Math" w:hAnsi="Cambria Math"/>
            <w:sz w:val="24"/>
            <w:szCs w:val="24"/>
          </w:rPr>
          <m:t>2</m:t>
        </m:r>
        <m:r>
          <w:rPr>
            <w:rFonts w:ascii="Cambria Math" w:hAnsi="Cambria Math"/>
            <w:sz w:val="24"/>
            <w:szCs w:val="24"/>
          </w:rPr>
          <m:t>.24</m:t>
        </m:r>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ctrlPr>
              <w:rPr>
                <w:rFonts w:ascii="Cambria Math" w:hAnsi="Cambria Math"/>
                <w:sz w:val="24"/>
                <w:szCs w:val="24"/>
              </w:rPr>
            </m:ctrlPr>
          </m:e>
          <m:sup>
            <m:r>
              <w:rPr>
                <w:rFonts w:ascii="Cambria Math" w:hAnsi="Cambria Math"/>
                <w:sz w:val="24"/>
                <w:szCs w:val="24"/>
              </w:rPr>
              <m:t>-9</m:t>
            </m:r>
          </m:sup>
        </m:sSup>
      </m:oMath>
      <w:r w:rsidRPr="00AF0163">
        <w:rPr>
          <w:sz w:val="24"/>
          <w:szCs w:val="24"/>
        </w:rPr>
        <w:t xml:space="preserve"> F/m for the twin-lead. Using the relationship </w:t>
      </w:r>
      <m:oMath>
        <m:r>
          <w:rPr>
            <w:rFonts w:ascii="Cambria Math" w:hAnsi="Cambria Math"/>
            <w:sz w:val="24"/>
            <w:szCs w:val="24"/>
          </w:rPr>
          <m:t>v=1</m:t>
        </m:r>
        <m:r>
          <m:rPr>
            <m:lit/>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L</m:t>
                </m:r>
              </m:e>
              <m:sup>
                <m:r>
                  <m:rPr>
                    <m:sty m:val="p"/>
                  </m:rPr>
                  <w:rPr>
                    <w:rFonts w:ascii="Cambria Math" w:hAnsi="Cambria Math" w:hint="eastAsia"/>
                    <w:sz w:val="24"/>
                    <w:szCs w:val="24"/>
                  </w:rPr>
                  <m:t>'</m:t>
                </m:r>
              </m:sup>
            </m:sSup>
            <m:sSup>
              <m:sSupPr>
                <m:ctrlPr>
                  <w:rPr>
                    <w:rFonts w:ascii="Cambria Math" w:hAnsi="Cambria Math"/>
                    <w:i/>
                    <w:sz w:val="24"/>
                    <w:szCs w:val="24"/>
                  </w:rPr>
                </m:ctrlPr>
              </m:sSupPr>
              <m:e>
                <m:r>
                  <w:rPr>
                    <w:rFonts w:ascii="Cambria Math" w:hAnsi="Cambria Math"/>
                    <w:sz w:val="24"/>
                    <w:szCs w:val="24"/>
                  </w:rPr>
                  <m:t>C</m:t>
                </m:r>
              </m:e>
              <m:sup>
                <m:r>
                  <m:rPr>
                    <m:sty m:val="p"/>
                  </m:rPr>
                  <w:rPr>
                    <w:rFonts w:ascii="Cambria Math" w:hAnsi="Cambria Math" w:hint="eastAsia"/>
                    <w:sz w:val="24"/>
                    <w:szCs w:val="24"/>
                  </w:rPr>
                  <m:t>'</m:t>
                </m:r>
              </m:sup>
            </m:sSup>
          </m:e>
        </m:rad>
      </m:oMath>
      <w:r w:rsidRPr="00AF0163">
        <w:rPr>
          <w:sz w:val="24"/>
          <w:szCs w:val="24"/>
        </w:rPr>
        <w:t>, the inductance per unit length (</w:t>
      </w:r>
      <m:oMath>
        <m:sSup>
          <m:sSupPr>
            <m:ctrlPr>
              <w:rPr>
                <w:rFonts w:ascii="Cambria Math" w:hAnsi="Cambria Math"/>
                <w:i/>
                <w:sz w:val="24"/>
                <w:szCs w:val="24"/>
              </w:rPr>
            </m:ctrlPr>
          </m:sSupPr>
          <m:e>
            <m:r>
              <w:rPr>
                <w:rFonts w:ascii="Cambria Math" w:hAnsi="Cambria Math"/>
                <w:sz w:val="24"/>
                <w:szCs w:val="24"/>
              </w:rPr>
              <m:t>L</m:t>
            </m:r>
          </m:e>
          <m:sup>
            <m:r>
              <m:rPr>
                <m:sty m:val="p"/>
              </m:rPr>
              <w:rPr>
                <w:rFonts w:ascii="Cambria Math" w:hAnsi="Cambria Math" w:hint="eastAsia"/>
                <w:sz w:val="24"/>
                <w:szCs w:val="24"/>
              </w:rPr>
              <m:t>'</m:t>
            </m:r>
          </m:sup>
        </m:sSup>
      </m:oMath>
      <w:r w:rsidRPr="00AF0163">
        <w:rPr>
          <w:sz w:val="24"/>
          <w:szCs w:val="24"/>
        </w:rPr>
        <w:t xml:space="preserve">) was calculated to be </w:t>
      </w:r>
      <m:oMath>
        <m:r>
          <w:rPr>
            <w:rFonts w:ascii="Cambria Math" w:hAnsi="Cambria Math"/>
            <w:sz w:val="24"/>
            <w:szCs w:val="24"/>
          </w:rPr>
          <m:t>3.24</m:t>
        </m:r>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ctrlPr>
              <w:rPr>
                <w:rFonts w:ascii="Cambria Math" w:hAnsi="Cambria Math"/>
                <w:sz w:val="24"/>
                <w:szCs w:val="24"/>
              </w:rPr>
            </m:ctrlPr>
          </m:e>
          <m:sup>
            <m:r>
              <w:rPr>
                <w:rFonts w:ascii="Cambria Math" w:hAnsi="Cambria Math"/>
                <w:sz w:val="24"/>
                <w:szCs w:val="24"/>
              </w:rPr>
              <m:t>-8</m:t>
            </m:r>
          </m:sup>
        </m:sSup>
      </m:oMath>
      <w:r w:rsidRPr="00AF0163">
        <w:rPr>
          <w:sz w:val="24"/>
          <w:szCs w:val="24"/>
        </w:rPr>
        <w:t xml:space="preserve">H/m (coaxial) and </w:t>
      </w:r>
      <m:oMath>
        <m:r>
          <w:rPr>
            <w:rFonts w:ascii="Cambria Math" w:hAnsi="Cambria Math"/>
            <w:sz w:val="24"/>
            <w:szCs w:val="24"/>
          </w:rPr>
          <m:t>1.10</m:t>
        </m:r>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ctrlPr>
              <w:rPr>
                <w:rFonts w:ascii="Cambria Math" w:hAnsi="Cambria Math"/>
                <w:sz w:val="24"/>
                <w:szCs w:val="24"/>
              </w:rPr>
            </m:ctrlPr>
          </m:e>
          <m:sup>
            <m:r>
              <w:rPr>
                <w:rFonts w:ascii="Cambria Math" w:hAnsi="Cambria Math"/>
                <w:sz w:val="24"/>
                <w:szCs w:val="24"/>
              </w:rPr>
              <m:t>-</m:t>
            </m:r>
            <m:r>
              <w:rPr>
                <w:rFonts w:ascii="Cambria Math" w:hAnsi="Cambria Math"/>
                <w:sz w:val="24"/>
                <w:szCs w:val="24"/>
              </w:rPr>
              <m:t>8</m:t>
            </m:r>
          </m:sup>
        </m:sSup>
      </m:oMath>
      <w:r w:rsidRPr="00AF0163">
        <w:rPr>
          <w:sz w:val="24"/>
          <w:szCs w:val="24"/>
        </w:rPr>
        <w:t>H/m (twin-lead). Consequently, the characteristic impedance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r>
          <w:rPr>
            <w:rFonts w:ascii="Cambria Math" w:hAnsi="Cambria Math"/>
            <w:sz w:val="24"/>
            <w:szCs w:val="24"/>
          </w:rPr>
          <m:t>=1</m:t>
        </m:r>
        <m:r>
          <m:rPr>
            <m:lit/>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sSup>
              <m:sSupPr>
                <m:ctrlPr>
                  <w:rPr>
                    <w:rFonts w:ascii="Cambria Math" w:hAnsi="Cambria Math"/>
                    <w:i/>
                    <w:sz w:val="24"/>
                    <w:szCs w:val="24"/>
                  </w:rPr>
                </m:ctrlPr>
              </m:sSupPr>
              <m:e>
                <m:r>
                  <w:rPr>
                    <w:rFonts w:ascii="Cambria Math" w:hAnsi="Cambria Math"/>
                    <w:sz w:val="24"/>
                    <w:szCs w:val="24"/>
                  </w:rPr>
                  <m:t>L</m:t>
                </m:r>
              </m:e>
              <m:sup>
                <m:r>
                  <m:rPr>
                    <m:sty m:val="p"/>
                  </m:rPr>
                  <w:rPr>
                    <w:rFonts w:ascii="Cambria Math" w:hAnsi="Cambria Math" w:hint="eastAsia"/>
                    <w:sz w:val="24"/>
                    <w:szCs w:val="24"/>
                  </w:rPr>
                  <m:t>'</m:t>
                </m:r>
              </m:sup>
            </m:sSup>
            <m:sSup>
              <m:sSupPr>
                <m:ctrlPr>
                  <w:rPr>
                    <w:rFonts w:ascii="Cambria Math" w:hAnsi="Cambria Math"/>
                    <w:i/>
                    <w:sz w:val="24"/>
                    <w:szCs w:val="24"/>
                  </w:rPr>
                </m:ctrlPr>
              </m:sSupPr>
              <m:e>
                <m:r>
                  <w:rPr>
                    <w:rFonts w:ascii="Cambria Math" w:hAnsi="Cambria Math"/>
                    <w:sz w:val="24"/>
                    <w:szCs w:val="24"/>
                  </w:rPr>
                  <m:t>C</m:t>
                </m:r>
              </m:e>
              <m:sup>
                <m:r>
                  <m:rPr>
                    <m:sty m:val="p"/>
                  </m:rPr>
                  <w:rPr>
                    <w:rFonts w:ascii="Cambria Math" w:hAnsi="Cambria Math" w:hint="eastAsia"/>
                    <w:sz w:val="24"/>
                    <w:szCs w:val="24"/>
                  </w:rPr>
                  <m:t>'</m:t>
                </m:r>
              </m:sup>
            </m:sSup>
          </m:e>
        </m:rad>
      </m:oMath>
      <w:r w:rsidRPr="00AF0163">
        <w:rPr>
          <w:sz w:val="24"/>
          <w:szCs w:val="24"/>
        </w:rPr>
        <w:t xml:space="preserve">) was computed as </w:t>
      </w:r>
      <m:oMath>
        <m:r>
          <m:rPr>
            <m:sty m:val="p"/>
          </m:rPr>
          <w:rPr>
            <w:rFonts w:ascii="Cambria Math" w:hAnsi="Cambria Math"/>
            <w:sz w:val="24"/>
            <w:szCs w:val="24"/>
          </w:rPr>
          <m:t>4.53 Ω and 2.22 Ω</m:t>
        </m:r>
      </m:oMath>
      <w:r w:rsidRPr="00AF0163">
        <w:rPr>
          <w:sz w:val="24"/>
          <w:szCs w:val="24"/>
        </w:rPr>
        <w:t>, respectively. The relative permittivity (</w:t>
      </w:r>
      <m:oMath>
        <m:sSub>
          <m:sSubPr>
            <m:ctrlPr>
              <w:rPr>
                <w:rFonts w:ascii="Cambria Math" w:hAnsi="Cambria Math"/>
                <w:i/>
                <w:sz w:val="24"/>
                <w:szCs w:val="24"/>
              </w:rPr>
            </m:ctrlPr>
          </m:sSubPr>
          <m:e>
            <m:r>
              <m:rPr>
                <m:sty m:val="p"/>
              </m:rPr>
              <w:rPr>
                <w:rFonts w:ascii="Cambria Math" w:hAnsi="Cambria Math"/>
                <w:sz w:val="24"/>
                <w:szCs w:val="24"/>
              </w:rPr>
              <m:t>ϵ</m:t>
            </m:r>
            <m:ctrlPr>
              <w:rPr>
                <w:rFonts w:ascii="Cambria Math" w:hAnsi="Cambria Math"/>
                <w:sz w:val="24"/>
                <w:szCs w:val="24"/>
              </w:rPr>
            </m:ctrlPr>
          </m:e>
          <m:sub>
            <m:r>
              <w:rPr>
                <w:rFonts w:ascii="Cambria Math" w:hAnsi="Cambria Math"/>
                <w:sz w:val="24"/>
                <w:szCs w:val="24"/>
              </w:rPr>
              <m:t>r</m:t>
            </m:r>
          </m:sub>
        </m:sSub>
      </m:oMath>
      <w:r w:rsidRPr="00AF0163">
        <w:rPr>
          <w:sz w:val="24"/>
          <w:szCs w:val="24"/>
        </w:rPr>
        <w:t>), calculated via</w:t>
      </w:r>
      <w:r w:rsidR="00104BD8">
        <w:rPr>
          <w:sz w:val="24"/>
          <w:szCs w:val="24"/>
        </w:rPr>
        <w:t xml:space="preserve"> </w:t>
      </w:r>
      <m:oMath>
        <m:r>
          <w:rPr>
            <w:rFonts w:ascii="Cambria Math" w:hAnsi="Cambria Math"/>
            <w:sz w:val="24"/>
            <w:szCs w:val="24"/>
          </w:rPr>
          <m:t>v=c</m:t>
        </m:r>
        <m:r>
          <m:rPr>
            <m:lit/>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i/>
                <w:sz w:val="24"/>
                <w:szCs w:val="24"/>
              </w:rPr>
            </m:ctrlPr>
          </m:deg>
          <m:e>
            <m:sSub>
              <m:sSubPr>
                <m:ctrlPr>
                  <w:rPr>
                    <w:rFonts w:ascii="Cambria Math" w:hAnsi="Cambria Math"/>
                    <w:i/>
                    <w:sz w:val="24"/>
                    <w:szCs w:val="24"/>
                  </w:rPr>
                </m:ctrlPr>
              </m:sSubPr>
              <m:e>
                <m:r>
                  <m:rPr>
                    <m:sty m:val="p"/>
                  </m:rPr>
                  <w:rPr>
                    <w:rFonts w:ascii="Cambria Math" w:hAnsi="Cambria Math"/>
                    <w:sz w:val="24"/>
                    <w:szCs w:val="24"/>
                  </w:rPr>
                  <m:t>ϵ</m:t>
                </m:r>
              </m:e>
              <m:sub>
                <m:r>
                  <w:rPr>
                    <w:rFonts w:ascii="Cambria Math" w:hAnsi="Cambria Math"/>
                    <w:sz w:val="24"/>
                    <w:szCs w:val="24"/>
                  </w:rPr>
                  <m:t>r</m:t>
                </m:r>
              </m:sub>
            </m:sSub>
          </m:e>
        </m:rad>
      </m:oMath>
      <w:r w:rsidRPr="00AF0163">
        <w:rPr>
          <w:sz w:val="24"/>
          <w:szCs w:val="24"/>
        </w:rPr>
        <w:t>, resulted in 4.61 for the coaxial dielectric and 2.22 for the twin-lead.</w:t>
      </w:r>
    </w:p>
    <w:p w14:paraId="41029626" w14:textId="3E10EFCD" w:rsidR="00360D94" w:rsidRPr="00706C07" w:rsidRDefault="00AF0163" w:rsidP="00706C07">
      <w:pPr>
        <w:pStyle w:val="BodyText"/>
        <w:rPr>
          <w:sz w:val="24"/>
          <w:szCs w:val="24"/>
        </w:rPr>
      </w:pPr>
      <w:r w:rsidRPr="00AF0163">
        <w:rPr>
          <w:sz w:val="24"/>
          <w:szCs w:val="24"/>
        </w:rPr>
        <w:t>When the open termination was replaced with a short circuit (</w:t>
      </w:r>
      <m:oMath>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term</m:t>
            </m:r>
          </m:sub>
        </m:sSub>
        <m:r>
          <m:rPr>
            <m:sty m:val="p"/>
          </m:rPr>
          <w:rPr>
            <w:rFonts w:ascii="Cambria Math" w:hAnsi="Cambria Math"/>
            <w:sz w:val="24"/>
            <w:szCs w:val="24"/>
          </w:rPr>
          <m:t>=0</m:t>
        </m:r>
      </m:oMath>
      <w:r w:rsidRPr="00AF0163">
        <w:rPr>
          <w:sz w:val="24"/>
          <w:szCs w:val="24"/>
        </w:rPr>
        <w:t>), the reflected pulses inverted their polarity. For the coaxial cable, the reflected pulse flipped to -345.0 mV, and the twin-lead reflected pulse inverted to -276.6 mV.</w:t>
      </w:r>
    </w:p>
    <w:p w14:paraId="0BFFBEE2" w14:textId="77777777" w:rsidR="00C3010B" w:rsidRDefault="00C3010B" w:rsidP="00360D94">
      <w:pPr>
        <w:pStyle w:val="BodyText"/>
      </w:pPr>
    </w:p>
    <w:p w14:paraId="604CF323" w14:textId="032DC024" w:rsidR="005A0135" w:rsidRPr="00FE4A25" w:rsidRDefault="005A0135" w:rsidP="005A0135">
      <w:pPr>
        <w:pStyle w:val="Heading1"/>
        <w:numPr>
          <w:ilvl w:val="0"/>
          <w:numId w:val="1"/>
        </w:numPr>
        <w:tabs>
          <w:tab w:val="num" w:pos="360"/>
        </w:tabs>
        <w:ind w:left="0" w:firstLine="0"/>
      </w:pPr>
      <w:r>
        <w:t>Discussion</w:t>
      </w:r>
      <w:r>
        <w:t xml:space="preserve"> &amp; Error Analysis</w:t>
      </w:r>
    </w:p>
    <w:p w14:paraId="27CD1C68" w14:textId="141623A7" w:rsidR="00000D6A" w:rsidRPr="00EC6BDD" w:rsidRDefault="00AF0163" w:rsidP="00000D6A">
      <w:pPr>
        <w:pStyle w:val="NormalWeb"/>
        <w:spacing w:before="0" w:beforeAutospacing="0"/>
      </w:pPr>
      <w:r w:rsidRPr="00000D6A">
        <w:t>T</w:t>
      </w:r>
      <w:r w:rsidR="00C3010B" w:rsidRPr="00000D6A">
        <w:t xml:space="preserve">he </w:t>
      </w:r>
      <w:r w:rsidR="00000D6A" w:rsidRPr="00000D6A">
        <w:t xml:space="preserve">experiment successfully demonstrated the fundamental macroscopic behaviors of transmission lines, specifically the wave speeds and phase inversions resulting from boundary impedances. The calculated wave speeds </w:t>
      </w:r>
      <m:oMath>
        <m:r>
          <w:rPr>
            <w:rFonts w:ascii="Cambria Math" w:hAnsi="Cambria Math"/>
          </w:rPr>
          <m:t>1.40</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8</m:t>
            </m:r>
          </m:sup>
        </m:sSup>
      </m:oMath>
      <w:r w:rsidR="00000D6A" w:rsidRPr="00000D6A">
        <w:t>m/s a</w:t>
      </w:r>
      <w:r w:rsidR="00EC6BDD">
        <w:t xml:space="preserve">nd </w:t>
      </w:r>
      <m:oMath>
        <m:r>
          <w:rPr>
            <w:rFonts w:ascii="Cambria Math" w:hAnsi="Cambria Math"/>
          </w:rPr>
          <m:t>2.01</m:t>
        </m:r>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8</m:t>
            </m:r>
          </m:sup>
        </m:sSup>
      </m:oMath>
      <w:r w:rsidR="00C44A7B">
        <w:t>m/s</w:t>
      </w:r>
      <w:r w:rsidR="00000D6A" w:rsidRPr="00000D6A">
        <w:t>) are physically realistic, representing typical propagation velocities through dielectric materials. Furthermore, the qualitative reflection data aligns perfectly with transmission line theory. A shorted boundary (</w:t>
      </w:r>
      <m:oMath>
        <m:sSub>
          <m:sSubPr>
            <m:ctrlPr>
              <w:rPr>
                <w:rFonts w:ascii="Cambria Math" w:hAnsi="Cambria Math"/>
                <w:i/>
              </w:rPr>
            </m:ctrlPr>
          </m:sSubPr>
          <m:e>
            <m:r>
              <w:rPr>
                <w:rFonts w:ascii="Cambria Math" w:hAnsi="Cambria Math"/>
              </w:rPr>
              <m:t>Z</m:t>
            </m:r>
          </m:e>
          <m:sub>
            <m:r>
              <w:rPr>
                <w:rFonts w:ascii="Cambria Math" w:hAnsi="Cambria Math"/>
              </w:rPr>
              <m:t>term</m:t>
            </m:r>
          </m:sub>
        </m:sSub>
        <m:r>
          <w:rPr>
            <w:rFonts w:ascii="Cambria Math" w:hAnsi="Cambria Math"/>
          </w:rPr>
          <m:t>=0</m:t>
        </m:r>
      </m:oMath>
      <w:r w:rsidR="00000D6A" w:rsidRPr="00000D6A">
        <w:t>) forces the voltage at the load to be zero, meaning the reflected voltage wave must be out of phase with the incident wave. This phase inversion was clearly documented in both the coaxial and twin-lead waveguides when the shorted BNC connector was applied.</w:t>
      </w:r>
    </w:p>
    <w:p w14:paraId="1095DD06" w14:textId="6422051C" w:rsidR="005A0135" w:rsidRPr="00117924" w:rsidRDefault="00000D6A" w:rsidP="00000D6A">
      <w:pPr>
        <w:pStyle w:val="NormalWeb"/>
      </w:pPr>
      <w:r w:rsidRPr="00000D6A">
        <w:t>However, a significant systemic error occurred during the capacitance measurements, heavily skewing the calculated characteristic impedances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sidRPr="00000D6A">
        <w:t xml:space="preserve">). Typical coaxial and twin-lead cables have an impedance of </w:t>
      </w:r>
      <m:oMath>
        <m:r>
          <w:rPr>
            <w:rFonts w:ascii="Cambria Math" w:hAnsi="Cambria Math"/>
          </w:rPr>
          <m:t>50</m:t>
        </m:r>
        <m:r>
          <m:rPr>
            <m:sty m:val="p"/>
          </m:rPr>
          <w:rPr>
            <w:rFonts w:ascii="Cambria Math" w:hAnsi="Cambria Math"/>
          </w:rPr>
          <m:t>Ω</m:t>
        </m:r>
      </m:oMath>
      <w:r w:rsidR="00034A11">
        <w:t xml:space="preserve"> and </w:t>
      </w:r>
      <m:oMath>
        <m:r>
          <w:rPr>
            <w:rFonts w:ascii="Cambria Math" w:hAnsi="Cambria Math"/>
          </w:rPr>
          <m:t>300</m:t>
        </m:r>
        <m:r>
          <m:rPr>
            <m:sty m:val="p"/>
          </m:rPr>
          <w:rPr>
            <w:rFonts w:ascii="Cambria Math" w:hAnsi="Cambria Math"/>
          </w:rPr>
          <m:t>Ω</m:t>
        </m:r>
      </m:oMath>
      <w:r w:rsidRPr="00000D6A">
        <w:t xml:space="preserve">, respectively, and </w:t>
      </w:r>
      <w:r w:rsidRPr="00000D6A">
        <w:lastRenderedPageBreak/>
        <w:t>exhibit a capacitance per unit length (</w:t>
      </w:r>
      <m:oMath>
        <m:sSup>
          <m:sSupPr>
            <m:ctrlPr>
              <w:rPr>
                <w:rFonts w:ascii="Cambria Math" w:hAnsi="Cambria Math"/>
                <w:i/>
              </w:rPr>
            </m:ctrlPr>
          </m:sSupPr>
          <m:e>
            <m:r>
              <w:rPr>
                <w:rFonts w:ascii="Cambria Math" w:hAnsi="Cambria Math"/>
              </w:rPr>
              <m:t>C</m:t>
            </m:r>
          </m:e>
          <m:sup>
            <m:r>
              <m:rPr>
                <m:sty m:val="p"/>
              </m:rPr>
              <w:rPr>
                <w:rFonts w:ascii="Cambria Math" w:hAnsi="Cambria Math"/>
              </w:rPr>
              <m:t>'</m:t>
            </m:r>
          </m:sup>
        </m:sSup>
      </m:oMath>
      <w:r w:rsidRPr="00000D6A">
        <w:t xml:space="preserve">) on the order of 100 pF/m. The experimentally derived </w:t>
      </w:r>
      <m:oMath>
        <m:sSup>
          <m:sSupPr>
            <m:ctrlPr>
              <w:rPr>
                <w:rFonts w:ascii="Cambria Math" w:hAnsi="Cambria Math"/>
                <w:i/>
              </w:rPr>
            </m:ctrlPr>
          </m:sSupPr>
          <m:e>
            <m:r>
              <w:rPr>
                <w:rFonts w:ascii="Cambria Math" w:hAnsi="Cambria Math"/>
              </w:rPr>
              <m:t>C</m:t>
            </m:r>
          </m:e>
          <m:sup>
            <m:r>
              <m:rPr>
                <m:sty m:val="p"/>
              </m:rPr>
              <w:rPr>
                <w:rFonts w:ascii="Cambria Math" w:hAnsi="Cambria Math"/>
              </w:rPr>
              <m:t>'</m:t>
            </m:r>
          </m:sup>
        </m:sSup>
      </m:oMath>
      <w:r w:rsidR="00034A11">
        <w:t xml:space="preserve"> </w:t>
      </w:r>
      <w:r w:rsidRPr="00000D6A">
        <w:t xml:space="preserve">values were roughly 15 to 20 times higher than expected (1.58 </w:t>
      </w:r>
      <w:proofErr w:type="spellStart"/>
      <w:r w:rsidRPr="00000D6A">
        <w:t>nF</w:t>
      </w:r>
      <w:proofErr w:type="spellEnd"/>
      <w:r w:rsidRPr="00000D6A">
        <w:t xml:space="preserve">/m and 2.24 nF/m). Because </w:t>
      </w:r>
      <m:oMath>
        <m:sSup>
          <m:sSupPr>
            <m:ctrlPr>
              <w:rPr>
                <w:rFonts w:ascii="Cambria Math" w:hAnsi="Cambria Math"/>
                <w:i/>
              </w:rPr>
            </m:ctrlPr>
          </m:sSupPr>
          <m:e>
            <m:r>
              <w:rPr>
                <w:rFonts w:ascii="Cambria Math" w:hAnsi="Cambria Math"/>
              </w:rPr>
              <m:t>C</m:t>
            </m:r>
          </m:e>
          <m:sup>
            <m:r>
              <m:rPr>
                <m:sty m:val="p"/>
              </m:rPr>
              <w:rPr>
                <w:rFonts w:ascii="Cambria Math" w:hAnsi="Cambria Math"/>
              </w:rPr>
              <m:t>'</m:t>
            </m:r>
          </m:sup>
        </m:sSup>
      </m:oMath>
      <w:r w:rsidRPr="00000D6A">
        <w:t xml:space="preserve"> is in the denominator of the impedance equation (</w:t>
      </w:r>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L</m:t>
                </m:r>
              </m:e>
              <m:sup>
                <m:r>
                  <m:rPr>
                    <m:sty m:val="p"/>
                  </m:rPr>
                  <w:rPr>
                    <w:rFonts w:ascii="Cambria Math" w:hAnsi="Cambria Math"/>
                  </w:rPr>
                  <m:t>'</m:t>
                </m:r>
              </m:sup>
            </m:sSup>
            <m:sSup>
              <m:sSupPr>
                <m:ctrlPr>
                  <w:rPr>
                    <w:rFonts w:ascii="Cambria Math" w:hAnsi="Cambria Math"/>
                    <w:i/>
                  </w:rPr>
                </m:ctrlPr>
              </m:sSupPr>
              <m:e>
                <m:r>
                  <w:rPr>
                    <w:rFonts w:ascii="Cambria Math" w:hAnsi="Cambria Math"/>
                  </w:rPr>
                  <m:t>C</m:t>
                </m:r>
              </m:e>
              <m:sup>
                <m:r>
                  <m:rPr>
                    <m:sty m:val="p"/>
                  </m:rPr>
                  <w:rPr>
                    <w:rFonts w:ascii="Cambria Math" w:hAnsi="Cambria Math"/>
                  </w:rPr>
                  <m:t>'</m:t>
                </m:r>
              </m:sup>
            </m:sSup>
          </m:e>
        </m:rad>
      </m:oMath>
      <w:r w:rsidRPr="00000D6A">
        <w:t xml:space="preserve">), this inflation caused the calculated </w:t>
      </w:r>
      <m:oMath>
        <m:sSub>
          <m:sSubPr>
            <m:ctrlPr>
              <w:rPr>
                <w:rFonts w:ascii="Cambria Math" w:hAnsi="Cambria Math"/>
                <w:i/>
              </w:rPr>
            </m:ctrlPr>
          </m:sSubPr>
          <m:e>
            <m:r>
              <w:rPr>
                <w:rFonts w:ascii="Cambria Math" w:hAnsi="Cambria Math"/>
              </w:rPr>
              <m:t>Z</m:t>
            </m:r>
          </m:e>
          <m:sub>
            <m:r>
              <w:rPr>
                <w:rFonts w:ascii="Cambria Math" w:hAnsi="Cambria Math"/>
              </w:rPr>
              <m:t>0</m:t>
            </m:r>
          </m:sub>
        </m:sSub>
      </m:oMath>
      <w:r w:rsidRPr="00000D6A">
        <w:t xml:space="preserve"> to artificially drop to </w:t>
      </w:r>
      <m:oMath>
        <m:r>
          <m:rPr>
            <m:sty m:val="p"/>
          </m:rPr>
          <w:rPr>
            <w:rFonts w:ascii="Cambria Math" w:hAnsi="Cambria Math"/>
          </w:rPr>
          <m:t>4.53 Ω and 2.22 Ω</m:t>
        </m:r>
      </m:oMath>
      <w:r w:rsidRPr="00000D6A">
        <w:t>. This discrepancy is likely due to the multimeter picking up parasitic capacitance from the testing environment, improper calibration during the initial measurement, or an unseen partial short within the spooled cables.</w:t>
      </w:r>
    </w:p>
    <w:p w14:paraId="1B47059A" w14:textId="77777777" w:rsidR="00360D94" w:rsidRDefault="00360D94" w:rsidP="00360D94">
      <w:pPr>
        <w:pStyle w:val="Heading1"/>
        <w:numPr>
          <w:ilvl w:val="0"/>
          <w:numId w:val="1"/>
        </w:numPr>
        <w:jc w:val="both"/>
      </w:pPr>
      <w:r>
        <w:t>Conclusions</w:t>
      </w:r>
    </w:p>
    <w:p w14:paraId="54C83DA2" w14:textId="04FB167A" w:rsidR="00422FC1" w:rsidRPr="007C0E5E" w:rsidRDefault="00360D94" w:rsidP="00422FC1">
      <w:pPr>
        <w:jc w:val="left"/>
        <w:rPr>
          <w:sz w:val="24"/>
          <w:szCs w:val="24"/>
        </w:rPr>
      </w:pPr>
      <w:r>
        <w:t xml:space="preserve">     </w:t>
      </w:r>
      <w:r w:rsidRPr="00071700">
        <w:rPr>
          <w:sz w:val="24"/>
          <w:szCs w:val="24"/>
        </w:rPr>
        <w:t xml:space="preserve">This </w:t>
      </w:r>
      <w:r w:rsidR="00422FC1" w:rsidRPr="00422FC1">
        <w:rPr>
          <w:sz w:val="24"/>
          <w:szCs w:val="24"/>
        </w:rPr>
        <w:t xml:space="preserve">laboratory experiment investigated the propagation characteristics of electromagnetic waves through coaxial and twin-lead waveguides. By treating the transmission lines as lossless distributed circuits, time-of-flight and voltage measurements were utilized to extract fundamental wave properties. The experimental wave speeds were calculated to be </w:t>
      </w:r>
      <m:oMath>
        <m:r>
          <w:rPr>
            <w:rFonts w:ascii="Cambria Math" w:hAnsi="Cambria Math"/>
            <w:sz w:val="24"/>
            <w:szCs w:val="24"/>
          </w:rPr>
          <m:t>1.40</m:t>
        </m:r>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ctrlPr>
              <w:rPr>
                <w:rFonts w:ascii="Cambria Math" w:hAnsi="Cambria Math"/>
                <w:sz w:val="24"/>
                <w:szCs w:val="24"/>
              </w:rPr>
            </m:ctrlPr>
          </m:e>
          <m:sup>
            <m:r>
              <w:rPr>
                <w:rFonts w:ascii="Cambria Math" w:hAnsi="Cambria Math"/>
                <w:sz w:val="24"/>
                <w:szCs w:val="24"/>
              </w:rPr>
              <m:t>8</m:t>
            </m:r>
          </m:sup>
        </m:sSup>
      </m:oMath>
      <w:r w:rsidR="00422FC1" w:rsidRPr="00422FC1">
        <w:rPr>
          <w:sz w:val="24"/>
          <w:szCs w:val="24"/>
        </w:rPr>
        <w:t xml:space="preserve">m/s for the coaxial cable and </w:t>
      </w:r>
      <m:oMath>
        <m:r>
          <w:rPr>
            <w:rFonts w:ascii="Cambria Math" w:hAnsi="Cambria Math"/>
            <w:sz w:val="24"/>
            <w:szCs w:val="24"/>
          </w:rPr>
          <m:t>2.01</m:t>
        </m:r>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ctrlPr>
              <w:rPr>
                <w:rFonts w:ascii="Cambria Math" w:hAnsi="Cambria Math"/>
                <w:sz w:val="24"/>
                <w:szCs w:val="24"/>
              </w:rPr>
            </m:ctrlPr>
          </m:e>
          <m:sup>
            <m:r>
              <w:rPr>
                <w:rFonts w:ascii="Cambria Math" w:hAnsi="Cambria Math"/>
                <w:sz w:val="24"/>
                <w:szCs w:val="24"/>
              </w:rPr>
              <m:t>8</m:t>
            </m:r>
          </m:sup>
        </m:sSup>
      </m:oMath>
      <w:r w:rsidR="00422FC1" w:rsidRPr="00422FC1">
        <w:rPr>
          <w:sz w:val="24"/>
          <w:szCs w:val="24"/>
        </w:rPr>
        <w:t xml:space="preserve"> m/s for the twin-lead waveguide, yielding relative permittivities of 4.61 and 2.22, respectively. While systemic errors in the total capacitance readings caused the calculated characteristic impedances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0</m:t>
            </m:r>
          </m:sub>
        </m:sSub>
      </m:oMath>
      <w:r w:rsidR="00422FC1" w:rsidRPr="00422FC1">
        <w:rPr>
          <w:sz w:val="24"/>
          <w:szCs w:val="24"/>
        </w:rPr>
        <w:t xml:space="preserve">) to deviate significantly from expected theoretical norms, the qualitative observations of wave reflection strongly aligned with transmission line theory. The experiment successfully verified that the terminating impedance dictates reflection behavior, clearly demonstrating total phase inversion when the waveguides were transitioned from an </w:t>
      </w:r>
      <w:proofErr w:type="gramStart"/>
      <w:r w:rsidR="00422FC1" w:rsidRPr="00422FC1">
        <w:rPr>
          <w:sz w:val="24"/>
          <w:szCs w:val="24"/>
        </w:rPr>
        <w:t>open-circuit</w:t>
      </w:r>
      <w:proofErr w:type="gramEnd"/>
      <w:r w:rsidR="00422FC1" w:rsidRPr="00422FC1">
        <w:rPr>
          <w:sz w:val="24"/>
          <w:szCs w:val="24"/>
        </w:rPr>
        <w:t xml:space="preserve"> (</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term</m:t>
            </m:r>
          </m:sub>
        </m:sSub>
        <m:r>
          <w:rPr>
            <w:rFonts w:ascii="Cambria Math" w:hAnsi="Cambria Math"/>
            <w:sz w:val="24"/>
            <w:szCs w:val="24"/>
          </w:rPr>
          <m:t xml:space="preserve"> = </m:t>
        </m:r>
        <m:r>
          <m:rPr>
            <m:sty m:val="p"/>
          </m:rPr>
          <w:rPr>
            <w:rFonts w:ascii="Cambria Math" w:hAnsi="Cambria Math" w:hint="eastAsia"/>
            <w:sz w:val="24"/>
            <w:szCs w:val="24"/>
          </w:rPr>
          <m:t>∞</m:t>
        </m:r>
      </m:oMath>
      <w:r w:rsidR="007C0E5E">
        <w:rPr>
          <w:sz w:val="24"/>
          <w:szCs w:val="24"/>
        </w:rPr>
        <w:t xml:space="preserve">) </w:t>
      </w:r>
      <w:r w:rsidR="00422FC1" w:rsidRPr="00422FC1">
        <w:rPr>
          <w:sz w:val="24"/>
          <w:szCs w:val="24"/>
        </w:rPr>
        <w:t xml:space="preserve">to a short-circuit </w:t>
      </w:r>
      <w:r w:rsidR="007C0E5E">
        <w:rPr>
          <w:sz w:val="24"/>
          <w:szCs w:val="24"/>
        </w:rPr>
        <w:t xml:space="preserve">        </w:t>
      </w:r>
      <w:r w:rsidR="00422FC1" w:rsidRPr="00422FC1">
        <w:rPr>
          <w:sz w:val="24"/>
          <w:szCs w:val="24"/>
        </w:rPr>
        <w:t>(</w:t>
      </w:r>
      <m:oMath>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term</m:t>
            </m:r>
          </m:sub>
        </m:sSub>
        <m:r>
          <w:rPr>
            <w:rFonts w:ascii="Cambria Math" w:hAnsi="Cambria Math"/>
            <w:sz w:val="24"/>
            <w:szCs w:val="24"/>
          </w:rPr>
          <m:t xml:space="preserve"> = </m:t>
        </m:r>
        <m:r>
          <m:rPr>
            <m:sty m:val="p"/>
          </m:rPr>
          <w:rPr>
            <w:rFonts w:ascii="Cambria Math" w:hAnsi="Cambria Math"/>
            <w:sz w:val="24"/>
            <w:szCs w:val="24"/>
          </w:rPr>
          <m:t>0</m:t>
        </m:r>
      </m:oMath>
      <w:r w:rsidR="007C0E5E">
        <w:rPr>
          <w:sz w:val="24"/>
          <w:szCs w:val="24"/>
        </w:rPr>
        <w:t xml:space="preserve">) </w:t>
      </w:r>
      <w:r w:rsidR="00422FC1" w:rsidRPr="00422FC1">
        <w:rPr>
          <w:sz w:val="24"/>
          <w:szCs w:val="24"/>
        </w:rPr>
        <w:t>boundary.</w:t>
      </w:r>
    </w:p>
    <w:p w14:paraId="15AFB20C" w14:textId="20F1571B" w:rsidR="00170333" w:rsidRDefault="00170333" w:rsidP="0039372A">
      <w:pPr>
        <w:jc w:val="left"/>
        <w:rPr>
          <w:sz w:val="24"/>
          <w:szCs w:val="24"/>
        </w:rPr>
      </w:pPr>
    </w:p>
    <w:p w14:paraId="1DE391D2" w14:textId="77777777" w:rsidR="008D32D8" w:rsidRDefault="008D32D8" w:rsidP="0028259E">
      <w:pPr>
        <w:jc w:val="left"/>
        <w:rPr>
          <w:sz w:val="24"/>
          <w:szCs w:val="24"/>
        </w:rPr>
      </w:pPr>
    </w:p>
    <w:p w14:paraId="31F2A1A2" w14:textId="70E0227C" w:rsidR="008D32D8" w:rsidRPr="008D32D8" w:rsidRDefault="008D32D8" w:rsidP="0028259E">
      <w:pPr>
        <w:jc w:val="left"/>
        <w:rPr>
          <w:sz w:val="24"/>
          <w:szCs w:val="24"/>
          <w:u w:val="single"/>
        </w:rPr>
      </w:pPr>
      <w:r w:rsidRPr="008D32D8">
        <w:rPr>
          <w:sz w:val="24"/>
          <w:szCs w:val="24"/>
          <w:u w:val="single"/>
        </w:rPr>
        <w:t>Table 1: Raw Experimental Measurements</w:t>
      </w:r>
    </w:p>
    <w:p w14:paraId="1989410B" w14:textId="77777777" w:rsidR="008D32D8" w:rsidRPr="0028259E" w:rsidRDefault="008D32D8" w:rsidP="0028259E">
      <w:pPr>
        <w:jc w:val="left"/>
        <w:rPr>
          <w:sz w:val="24"/>
          <w:szCs w:val="24"/>
        </w:rPr>
      </w:pPr>
    </w:p>
    <w:p w14:paraId="770A7EF3" w14:textId="7BEDCEBE" w:rsidR="00685F9E" w:rsidRDefault="0024437A" w:rsidP="000958FC">
      <w:pPr>
        <w:jc w:val="both"/>
      </w:pPr>
      <w:r w:rsidRPr="0024437A">
        <w:drawing>
          <wp:inline distT="0" distB="0" distL="0" distR="0" wp14:anchorId="6D215990" wp14:editId="473E8BCF">
            <wp:extent cx="3713365" cy="1667436"/>
            <wp:effectExtent l="0" t="0" r="1905" b="9525"/>
            <wp:docPr id="70561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11273" name=""/>
                    <pic:cNvPicPr/>
                  </pic:nvPicPr>
                  <pic:blipFill>
                    <a:blip r:embed="rId7"/>
                    <a:stretch>
                      <a:fillRect/>
                    </a:stretch>
                  </pic:blipFill>
                  <pic:spPr>
                    <a:xfrm>
                      <a:off x="0" y="0"/>
                      <a:ext cx="3755380" cy="1686302"/>
                    </a:xfrm>
                    <a:prstGeom prst="rect">
                      <a:avLst/>
                    </a:prstGeom>
                  </pic:spPr>
                </pic:pic>
              </a:graphicData>
            </a:graphic>
          </wp:inline>
        </w:drawing>
      </w:r>
    </w:p>
    <w:p w14:paraId="0EAE979A" w14:textId="746A758A" w:rsidR="00360D94" w:rsidRDefault="00360D94" w:rsidP="00360D94">
      <w:pPr>
        <w:jc w:val="left"/>
        <w:rPr>
          <w:color w:val="000000"/>
          <w:sz w:val="24"/>
          <w:szCs w:val="24"/>
        </w:rPr>
      </w:pPr>
    </w:p>
    <w:p w14:paraId="1FBF46F2" w14:textId="4C94D2A8" w:rsidR="00AA68E9" w:rsidRPr="00635F29" w:rsidRDefault="00AA68E9" w:rsidP="00360D94">
      <w:pPr>
        <w:jc w:val="left"/>
        <w:rPr>
          <w:color w:val="000000"/>
          <w:sz w:val="24"/>
          <w:szCs w:val="24"/>
          <w:u w:val="single"/>
        </w:rPr>
      </w:pPr>
      <w:r w:rsidRPr="00635F29">
        <w:rPr>
          <w:color w:val="000000"/>
          <w:sz w:val="24"/>
          <w:szCs w:val="24"/>
          <w:u w:val="single"/>
        </w:rPr>
        <w:t xml:space="preserve">Table 2: </w:t>
      </w:r>
      <w:r w:rsidR="00635F29" w:rsidRPr="00635F29">
        <w:rPr>
          <w:color w:val="000000"/>
          <w:sz w:val="24"/>
          <w:szCs w:val="24"/>
          <w:u w:val="single"/>
        </w:rPr>
        <w:t>Calculated Distributed Parameters</w:t>
      </w:r>
    </w:p>
    <w:p w14:paraId="488C3D4B" w14:textId="77777777" w:rsidR="00635F29" w:rsidRDefault="00635F29" w:rsidP="00360D94">
      <w:pPr>
        <w:jc w:val="left"/>
        <w:rPr>
          <w:color w:val="000000"/>
          <w:sz w:val="24"/>
          <w:szCs w:val="24"/>
        </w:rPr>
      </w:pPr>
    </w:p>
    <w:p w14:paraId="087EFC3F" w14:textId="37E0E8F0" w:rsidR="00635F29" w:rsidRPr="00071700" w:rsidRDefault="00AC2907" w:rsidP="00360D94">
      <w:pPr>
        <w:jc w:val="left"/>
        <w:rPr>
          <w:color w:val="000000"/>
          <w:sz w:val="24"/>
          <w:szCs w:val="24"/>
        </w:rPr>
      </w:pPr>
      <w:r w:rsidRPr="00AC2907">
        <w:rPr>
          <w:color w:val="000000"/>
          <w:sz w:val="24"/>
          <w:szCs w:val="24"/>
        </w:rPr>
        <w:drawing>
          <wp:inline distT="0" distB="0" distL="0" distR="0" wp14:anchorId="4A5520D2" wp14:editId="61FF8060">
            <wp:extent cx="3687999" cy="2067859"/>
            <wp:effectExtent l="0" t="0" r="8255" b="8890"/>
            <wp:docPr id="61189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99418" name=""/>
                    <pic:cNvPicPr/>
                  </pic:nvPicPr>
                  <pic:blipFill>
                    <a:blip r:embed="rId8"/>
                    <a:stretch>
                      <a:fillRect/>
                    </a:stretch>
                  </pic:blipFill>
                  <pic:spPr>
                    <a:xfrm>
                      <a:off x="0" y="0"/>
                      <a:ext cx="3701906" cy="2075657"/>
                    </a:xfrm>
                    <a:prstGeom prst="rect">
                      <a:avLst/>
                    </a:prstGeom>
                  </pic:spPr>
                </pic:pic>
              </a:graphicData>
            </a:graphic>
          </wp:inline>
        </w:drawing>
      </w:r>
    </w:p>
    <w:p w14:paraId="39595415" w14:textId="77777777" w:rsidR="006016C2" w:rsidRPr="0055348E" w:rsidRDefault="006016C2" w:rsidP="00024FB3">
      <w:pPr>
        <w:pStyle w:val="BodyText"/>
        <w:ind w:firstLine="0"/>
        <w:rPr>
          <w:sz w:val="24"/>
          <w:szCs w:val="24"/>
          <w:lang w:val="en-US"/>
        </w:rPr>
      </w:pPr>
    </w:p>
    <w:p w14:paraId="4F632DC1" w14:textId="66ACB68C" w:rsidR="00024FB3" w:rsidRPr="0055348E" w:rsidRDefault="0055348E" w:rsidP="00024FB3">
      <w:pPr>
        <w:pStyle w:val="BodyText"/>
        <w:ind w:firstLine="0"/>
        <w:rPr>
          <w:sz w:val="24"/>
          <w:szCs w:val="24"/>
          <w:u w:val="single"/>
          <w:lang w:val="en-US"/>
        </w:rPr>
      </w:pPr>
      <w:r w:rsidRPr="0055348E">
        <w:rPr>
          <w:sz w:val="24"/>
          <w:szCs w:val="24"/>
          <w:u w:val="single"/>
          <w:lang w:val="en-US"/>
        </w:rPr>
        <w:t xml:space="preserve">Bar Chart: </w:t>
      </w:r>
    </w:p>
    <w:p w14:paraId="31B76156" w14:textId="141ABABC" w:rsidR="006016C2" w:rsidRDefault="0055348E" w:rsidP="0055348E">
      <w:pPr>
        <w:pStyle w:val="BodyText"/>
        <w:ind w:firstLine="0"/>
        <w:rPr>
          <w:lang w:val="en-US"/>
        </w:rPr>
      </w:pPr>
      <w:r w:rsidRPr="0055348E">
        <w:rPr>
          <w:lang w:val="en-US"/>
        </w:rPr>
        <w:drawing>
          <wp:inline distT="0" distB="0" distL="0" distR="0" wp14:anchorId="607A8866" wp14:editId="3E4A8100">
            <wp:extent cx="3268824" cy="2160814"/>
            <wp:effectExtent l="0" t="0" r="8255" b="0"/>
            <wp:docPr id="205841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10285" name=""/>
                    <pic:cNvPicPr/>
                  </pic:nvPicPr>
                  <pic:blipFill>
                    <a:blip r:embed="rId9"/>
                    <a:stretch>
                      <a:fillRect/>
                    </a:stretch>
                  </pic:blipFill>
                  <pic:spPr>
                    <a:xfrm>
                      <a:off x="0" y="0"/>
                      <a:ext cx="3290418" cy="2175089"/>
                    </a:xfrm>
                    <a:prstGeom prst="rect">
                      <a:avLst/>
                    </a:prstGeom>
                  </pic:spPr>
                </pic:pic>
              </a:graphicData>
            </a:graphic>
          </wp:inline>
        </w:drawing>
      </w:r>
    </w:p>
    <w:p w14:paraId="3BEB2FE3" w14:textId="77777777" w:rsidR="0055348E" w:rsidRDefault="0055348E" w:rsidP="00360D94">
      <w:pPr>
        <w:pStyle w:val="BodyText"/>
        <w:rPr>
          <w:lang w:val="en-US"/>
        </w:rPr>
      </w:pPr>
    </w:p>
    <w:p w14:paraId="5AFF68DF" w14:textId="77777777" w:rsidR="00360D94" w:rsidRDefault="00360D94" w:rsidP="00360D94">
      <w:pPr>
        <w:pStyle w:val="Heading1"/>
        <w:numPr>
          <w:ilvl w:val="0"/>
          <w:numId w:val="1"/>
        </w:numPr>
        <w:tabs>
          <w:tab w:val="num" w:pos="360"/>
        </w:tabs>
        <w:ind w:left="0" w:firstLine="0"/>
      </w:pPr>
      <w:r>
        <w:t>References</w:t>
      </w:r>
    </w:p>
    <w:p w14:paraId="1367237B" w14:textId="1A2B3DFA" w:rsidR="00360D94" w:rsidRPr="001039EA" w:rsidRDefault="00360D94" w:rsidP="00360D94">
      <w:pPr>
        <w:pStyle w:val="BodyText"/>
        <w:ind w:left="288" w:hanging="288"/>
        <w:rPr>
          <w:color w:val="000000"/>
          <w:lang w:val="en-US"/>
        </w:rPr>
      </w:pPr>
      <w:sdt>
        <w:sdtPr>
          <w:rPr>
            <w:color w:val="000000"/>
            <w:lang w:val="en-US"/>
          </w:rPr>
          <w:id w:val="-621155562"/>
          <w:citation/>
        </w:sdtPr>
        <w:sdtContent>
          <w:r>
            <w:rPr>
              <w:color w:val="000000"/>
              <w:lang w:val="en-US"/>
            </w:rPr>
            <w:fldChar w:fldCharType="begin"/>
          </w:r>
          <w:r>
            <w:rPr>
              <w:noProof/>
              <w:color w:val="000000"/>
              <w:lang w:val="en-US"/>
            </w:rPr>
            <w:instrText xml:space="preserve"> CITATION DrS261 \l 1033 </w:instrText>
          </w:r>
          <w:r>
            <w:rPr>
              <w:color w:val="000000"/>
              <w:lang w:val="en-US"/>
            </w:rPr>
            <w:fldChar w:fldCharType="separate"/>
          </w:r>
          <w:r w:rsidRPr="00032087">
            <w:rPr>
              <w:noProof/>
              <w:color w:val="000000"/>
              <w:lang w:val="en-US"/>
            </w:rPr>
            <w:t>[1]</w:t>
          </w:r>
          <w:r>
            <w:rPr>
              <w:color w:val="000000"/>
              <w:lang w:val="en-US"/>
            </w:rPr>
            <w:fldChar w:fldCharType="end"/>
          </w:r>
        </w:sdtContent>
      </w:sdt>
      <w:r>
        <w:rPr>
          <w:color w:val="000000"/>
          <w:lang w:val="en-US"/>
        </w:rPr>
        <w:t xml:space="preserve"> Dr. William V. Slaton, Lab </w:t>
      </w:r>
      <w:r w:rsidR="0028259E">
        <w:rPr>
          <w:color w:val="000000"/>
          <w:lang w:val="en-US"/>
        </w:rPr>
        <w:t>3</w:t>
      </w:r>
      <w:r>
        <w:rPr>
          <w:color w:val="000000"/>
          <w:lang w:val="en-US"/>
        </w:rPr>
        <w:t xml:space="preserve">: </w:t>
      </w:r>
      <w:r w:rsidR="000D5B0A">
        <w:rPr>
          <w:color w:val="000000"/>
          <w:lang w:val="en-US"/>
        </w:rPr>
        <w:t>Speed of Light</w:t>
      </w:r>
      <w:r>
        <w:rPr>
          <w:color w:val="000000"/>
          <w:lang w:val="en-US"/>
        </w:rPr>
        <w:t xml:space="preserve">, Conway, </w:t>
      </w:r>
      <w:proofErr w:type="spellStart"/>
      <w:r>
        <w:rPr>
          <w:color w:val="000000"/>
          <w:lang w:val="en-US"/>
        </w:rPr>
        <w:t>Ar</w:t>
      </w:r>
      <w:proofErr w:type="spellEnd"/>
      <w:r>
        <w:rPr>
          <w:color w:val="000000"/>
          <w:lang w:val="en-US"/>
        </w:rPr>
        <w:t>, University of Central Arkansas, 2026</w:t>
      </w:r>
    </w:p>
    <w:sectPr w:rsidR="00360D94" w:rsidRPr="001039EA" w:rsidSect="00360D94">
      <w:type w:val="continuous"/>
      <w:pgSz w:w="12240" w:h="15840" w:code="1"/>
      <w:pgMar w:top="1080" w:right="907" w:bottom="1440" w:left="907"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69F63" w14:textId="77777777" w:rsidR="00360D94" w:rsidRPr="006F6D3D" w:rsidRDefault="00360D94">
    <w:pPr>
      <w:pStyle w:val="Footer"/>
      <w:jc w:val="left"/>
      <w:rPr>
        <w:sz w:val="16"/>
        <w:szCs w:val="16"/>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226DB"/>
    <w:multiLevelType w:val="hybridMultilevel"/>
    <w:tmpl w:val="B18CC566"/>
    <w:lvl w:ilvl="0" w:tplc="B30ECEA8">
      <w:start w:val="1"/>
      <w:numFmt w:val="upperLetter"/>
      <w:lvlText w:val="%1."/>
      <w:lvlJc w:val="left"/>
      <w:pPr>
        <w:ind w:left="720" w:hanging="360"/>
      </w:pPr>
      <w:rPr>
        <w:rFonts w:eastAsiaTheme="majorEastAsia"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491976"/>
    <w:multiLevelType w:val="hybridMultilevel"/>
    <w:tmpl w:val="89A4E1A2"/>
    <w:lvl w:ilvl="0" w:tplc="3BCA18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2542242">
    <w:abstractNumId w:val="1"/>
  </w:num>
  <w:num w:numId="2" w16cid:durableId="20999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859"/>
    <w:rsid w:val="00000D6A"/>
    <w:rsid w:val="00024FB3"/>
    <w:rsid w:val="00034A11"/>
    <w:rsid w:val="00047DDC"/>
    <w:rsid w:val="000958FC"/>
    <w:rsid w:val="000A724F"/>
    <w:rsid w:val="000D5B0A"/>
    <w:rsid w:val="000D7827"/>
    <w:rsid w:val="000E5979"/>
    <w:rsid w:val="00104BD8"/>
    <w:rsid w:val="00117924"/>
    <w:rsid w:val="001337A8"/>
    <w:rsid w:val="00154BC2"/>
    <w:rsid w:val="00170333"/>
    <w:rsid w:val="00181268"/>
    <w:rsid w:val="001A74DB"/>
    <w:rsid w:val="001C70DA"/>
    <w:rsid w:val="001F683A"/>
    <w:rsid w:val="00213E14"/>
    <w:rsid w:val="00227271"/>
    <w:rsid w:val="002373FE"/>
    <w:rsid w:val="0024437A"/>
    <w:rsid w:val="00255E63"/>
    <w:rsid w:val="0028259E"/>
    <w:rsid w:val="002A781E"/>
    <w:rsid w:val="002D015A"/>
    <w:rsid w:val="003536BD"/>
    <w:rsid w:val="00360D94"/>
    <w:rsid w:val="003657C3"/>
    <w:rsid w:val="003763B2"/>
    <w:rsid w:val="0039372A"/>
    <w:rsid w:val="003B4DD5"/>
    <w:rsid w:val="00422FC1"/>
    <w:rsid w:val="00424DDE"/>
    <w:rsid w:val="004564E4"/>
    <w:rsid w:val="004C78B1"/>
    <w:rsid w:val="004F1D68"/>
    <w:rsid w:val="0055348E"/>
    <w:rsid w:val="005A0135"/>
    <w:rsid w:val="005C7971"/>
    <w:rsid w:val="006016C2"/>
    <w:rsid w:val="00632859"/>
    <w:rsid w:val="00635F29"/>
    <w:rsid w:val="00685F9E"/>
    <w:rsid w:val="00706C07"/>
    <w:rsid w:val="00715368"/>
    <w:rsid w:val="0075798F"/>
    <w:rsid w:val="00765107"/>
    <w:rsid w:val="007A0E33"/>
    <w:rsid w:val="007C0E5E"/>
    <w:rsid w:val="007E5348"/>
    <w:rsid w:val="007E551C"/>
    <w:rsid w:val="0087510E"/>
    <w:rsid w:val="008D32D8"/>
    <w:rsid w:val="009010C1"/>
    <w:rsid w:val="00911C50"/>
    <w:rsid w:val="0092288F"/>
    <w:rsid w:val="009C0DF3"/>
    <w:rsid w:val="00A740FD"/>
    <w:rsid w:val="00A85BD8"/>
    <w:rsid w:val="00AA30C6"/>
    <w:rsid w:val="00AA68E9"/>
    <w:rsid w:val="00AB3FD2"/>
    <w:rsid w:val="00AC2907"/>
    <w:rsid w:val="00AF0163"/>
    <w:rsid w:val="00AF0CA7"/>
    <w:rsid w:val="00B57D46"/>
    <w:rsid w:val="00BA1F37"/>
    <w:rsid w:val="00BB0C94"/>
    <w:rsid w:val="00C3010B"/>
    <w:rsid w:val="00C44A7B"/>
    <w:rsid w:val="00CA0A82"/>
    <w:rsid w:val="00D17FC5"/>
    <w:rsid w:val="00D26AF3"/>
    <w:rsid w:val="00D315F0"/>
    <w:rsid w:val="00D37BA4"/>
    <w:rsid w:val="00D5571E"/>
    <w:rsid w:val="00D9121C"/>
    <w:rsid w:val="00D93228"/>
    <w:rsid w:val="00DF5ADF"/>
    <w:rsid w:val="00E0508C"/>
    <w:rsid w:val="00E7232A"/>
    <w:rsid w:val="00E80FC0"/>
    <w:rsid w:val="00E81067"/>
    <w:rsid w:val="00EB30DE"/>
    <w:rsid w:val="00EB5945"/>
    <w:rsid w:val="00EC6BDD"/>
    <w:rsid w:val="00EE5DA0"/>
    <w:rsid w:val="00F04A5A"/>
    <w:rsid w:val="00F11977"/>
    <w:rsid w:val="00FB790C"/>
    <w:rsid w:val="00FE4A25"/>
    <w:rsid w:val="00FF3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3E5B"/>
  <w15:chartTrackingRefBased/>
  <w15:docId w15:val="{52B33716-19AE-4A04-9869-6B99389E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D94"/>
    <w:pPr>
      <w:spacing w:after="0" w:line="240" w:lineRule="auto"/>
      <w:jc w:val="center"/>
    </w:pPr>
    <w:rPr>
      <w:rFonts w:ascii="Times New Roman" w:eastAsia="SimSun" w:hAnsi="Times New Roman" w:cs="Times New Roman"/>
      <w:kern w:val="0"/>
      <w:sz w:val="20"/>
      <w:szCs w:val="20"/>
      <w14:ligatures w14:val="none"/>
    </w:rPr>
  </w:style>
  <w:style w:type="paragraph" w:styleId="Heading1">
    <w:name w:val="heading 1"/>
    <w:basedOn w:val="Normal"/>
    <w:next w:val="Normal"/>
    <w:link w:val="Heading1Char"/>
    <w:qFormat/>
    <w:rsid w:val="00632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2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8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8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8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8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2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859"/>
    <w:rPr>
      <w:rFonts w:eastAsiaTheme="majorEastAsia" w:cstheme="majorBidi"/>
      <w:color w:val="272727" w:themeColor="text1" w:themeTint="D8"/>
    </w:rPr>
  </w:style>
  <w:style w:type="paragraph" w:styleId="Title">
    <w:name w:val="Title"/>
    <w:basedOn w:val="Normal"/>
    <w:next w:val="Normal"/>
    <w:link w:val="TitleChar"/>
    <w:uiPriority w:val="10"/>
    <w:qFormat/>
    <w:rsid w:val="006328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859"/>
    <w:pPr>
      <w:spacing w:before="160"/>
    </w:pPr>
    <w:rPr>
      <w:i/>
      <w:iCs/>
      <w:color w:val="404040" w:themeColor="text1" w:themeTint="BF"/>
    </w:rPr>
  </w:style>
  <w:style w:type="character" w:customStyle="1" w:styleId="QuoteChar">
    <w:name w:val="Quote Char"/>
    <w:basedOn w:val="DefaultParagraphFont"/>
    <w:link w:val="Quote"/>
    <w:uiPriority w:val="29"/>
    <w:rsid w:val="00632859"/>
    <w:rPr>
      <w:i/>
      <w:iCs/>
      <w:color w:val="404040" w:themeColor="text1" w:themeTint="BF"/>
    </w:rPr>
  </w:style>
  <w:style w:type="paragraph" w:styleId="ListParagraph">
    <w:name w:val="List Paragraph"/>
    <w:basedOn w:val="Normal"/>
    <w:uiPriority w:val="34"/>
    <w:qFormat/>
    <w:rsid w:val="00632859"/>
    <w:pPr>
      <w:ind w:left="720"/>
      <w:contextualSpacing/>
    </w:pPr>
  </w:style>
  <w:style w:type="character" w:styleId="IntenseEmphasis">
    <w:name w:val="Intense Emphasis"/>
    <w:basedOn w:val="DefaultParagraphFont"/>
    <w:uiPriority w:val="21"/>
    <w:qFormat/>
    <w:rsid w:val="00632859"/>
    <w:rPr>
      <w:i/>
      <w:iCs/>
      <w:color w:val="0F4761" w:themeColor="accent1" w:themeShade="BF"/>
    </w:rPr>
  </w:style>
  <w:style w:type="paragraph" w:styleId="IntenseQuote">
    <w:name w:val="Intense Quote"/>
    <w:basedOn w:val="Normal"/>
    <w:next w:val="Normal"/>
    <w:link w:val="IntenseQuoteChar"/>
    <w:uiPriority w:val="30"/>
    <w:qFormat/>
    <w:rsid w:val="00632859"/>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32859"/>
    <w:rPr>
      <w:i/>
      <w:iCs/>
      <w:color w:val="0F4761" w:themeColor="accent1" w:themeShade="BF"/>
    </w:rPr>
  </w:style>
  <w:style w:type="character" w:styleId="IntenseReference">
    <w:name w:val="Intense Reference"/>
    <w:basedOn w:val="DefaultParagraphFont"/>
    <w:uiPriority w:val="32"/>
    <w:qFormat/>
    <w:rsid w:val="00632859"/>
    <w:rPr>
      <w:b/>
      <w:bCs/>
      <w:smallCaps/>
      <w:color w:val="0F4761" w:themeColor="accent1" w:themeShade="BF"/>
      <w:spacing w:val="5"/>
    </w:rPr>
  </w:style>
  <w:style w:type="paragraph" w:customStyle="1" w:styleId="Abstract">
    <w:name w:val="Abstract"/>
    <w:rsid w:val="00360D94"/>
    <w:pPr>
      <w:spacing w:after="200" w:line="240" w:lineRule="auto"/>
      <w:ind w:firstLine="272"/>
      <w:jc w:val="both"/>
    </w:pPr>
    <w:rPr>
      <w:rFonts w:ascii="Times New Roman" w:eastAsia="SimSun" w:hAnsi="Times New Roman" w:cs="Times New Roman"/>
      <w:b/>
      <w:bCs/>
      <w:kern w:val="0"/>
      <w:sz w:val="18"/>
      <w:szCs w:val="18"/>
      <w14:ligatures w14:val="none"/>
    </w:rPr>
  </w:style>
  <w:style w:type="paragraph" w:customStyle="1" w:styleId="Author">
    <w:name w:val="Author"/>
    <w:rsid w:val="00360D94"/>
    <w:pPr>
      <w:spacing w:before="360" w:after="40" w:line="240" w:lineRule="auto"/>
      <w:jc w:val="center"/>
    </w:pPr>
    <w:rPr>
      <w:rFonts w:ascii="Times New Roman" w:eastAsia="SimSun" w:hAnsi="Times New Roman" w:cs="Times New Roman"/>
      <w:noProof/>
      <w:kern w:val="0"/>
      <w:sz w:val="22"/>
      <w:szCs w:val="22"/>
      <w14:ligatures w14:val="none"/>
    </w:rPr>
  </w:style>
  <w:style w:type="paragraph" w:styleId="BodyText">
    <w:name w:val="Body Text"/>
    <w:basedOn w:val="Normal"/>
    <w:link w:val="BodyTextChar"/>
    <w:rsid w:val="00360D94"/>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360D94"/>
    <w:rPr>
      <w:rFonts w:ascii="Times New Roman" w:eastAsia="SimSun" w:hAnsi="Times New Roman" w:cs="Times New Roman"/>
      <w:spacing w:val="-1"/>
      <w:kern w:val="0"/>
      <w:sz w:val="20"/>
      <w:szCs w:val="20"/>
      <w:lang w:val="x-none" w:eastAsia="x-none"/>
      <w14:ligatures w14:val="none"/>
    </w:rPr>
  </w:style>
  <w:style w:type="paragraph" w:customStyle="1" w:styleId="papertitle">
    <w:name w:val="paper title"/>
    <w:rsid w:val="00360D94"/>
    <w:pPr>
      <w:spacing w:after="120" w:line="240" w:lineRule="auto"/>
      <w:jc w:val="center"/>
    </w:pPr>
    <w:rPr>
      <w:rFonts w:ascii="Times New Roman" w:eastAsia="MS Mincho" w:hAnsi="Times New Roman" w:cs="Times New Roman"/>
      <w:noProof/>
      <w:kern w:val="0"/>
      <w:sz w:val="48"/>
      <w:szCs w:val="48"/>
      <w14:ligatures w14:val="none"/>
    </w:rPr>
  </w:style>
  <w:style w:type="paragraph" w:styleId="Footer">
    <w:name w:val="footer"/>
    <w:basedOn w:val="Normal"/>
    <w:link w:val="FooterChar"/>
    <w:rsid w:val="00360D94"/>
    <w:pPr>
      <w:tabs>
        <w:tab w:val="center" w:pos="4680"/>
        <w:tab w:val="right" w:pos="9360"/>
      </w:tabs>
    </w:pPr>
  </w:style>
  <w:style w:type="character" w:customStyle="1" w:styleId="FooterChar">
    <w:name w:val="Footer Char"/>
    <w:basedOn w:val="DefaultParagraphFont"/>
    <w:link w:val="Footer"/>
    <w:rsid w:val="00360D94"/>
    <w:rPr>
      <w:rFonts w:ascii="Times New Roman" w:eastAsia="SimSun" w:hAnsi="Times New Roman" w:cs="Times New Roman"/>
      <w:kern w:val="0"/>
      <w:sz w:val="20"/>
      <w:szCs w:val="20"/>
      <w14:ligatures w14:val="none"/>
    </w:rPr>
  </w:style>
  <w:style w:type="paragraph" w:styleId="NormalWeb">
    <w:name w:val="Normal (Web)"/>
    <w:basedOn w:val="Normal"/>
    <w:uiPriority w:val="99"/>
    <w:unhideWhenUsed/>
    <w:rsid w:val="009C0DF3"/>
    <w:pPr>
      <w:spacing w:before="100" w:beforeAutospacing="1" w:after="100" w:afterAutospacing="1"/>
      <w:jc w:val="left"/>
    </w:pPr>
    <w:rPr>
      <w:rFonts w:eastAsia="Times New Roman"/>
      <w:sz w:val="24"/>
      <w:szCs w:val="24"/>
    </w:rPr>
  </w:style>
  <w:style w:type="character" w:customStyle="1" w:styleId="citation-612">
    <w:name w:val="citation-612"/>
    <w:basedOn w:val="DefaultParagraphFont"/>
    <w:rsid w:val="009C0DF3"/>
  </w:style>
  <w:style w:type="character" w:customStyle="1" w:styleId="math-inline">
    <w:name w:val="math-inline"/>
    <w:basedOn w:val="DefaultParagraphFont"/>
    <w:rsid w:val="009C0DF3"/>
  </w:style>
  <w:style w:type="character" w:customStyle="1" w:styleId="citation-611">
    <w:name w:val="citation-611"/>
    <w:basedOn w:val="DefaultParagraphFont"/>
    <w:rsid w:val="009C0DF3"/>
  </w:style>
  <w:style w:type="character" w:customStyle="1" w:styleId="citation-610">
    <w:name w:val="citation-610"/>
    <w:basedOn w:val="DefaultParagraphFont"/>
    <w:rsid w:val="009C0DF3"/>
  </w:style>
  <w:style w:type="character" w:customStyle="1" w:styleId="citation-609">
    <w:name w:val="citation-609"/>
    <w:basedOn w:val="DefaultParagraphFont"/>
    <w:rsid w:val="009C0DF3"/>
  </w:style>
  <w:style w:type="character" w:customStyle="1" w:styleId="citation-608">
    <w:name w:val="citation-608"/>
    <w:basedOn w:val="DefaultParagraphFont"/>
    <w:rsid w:val="009C0DF3"/>
  </w:style>
  <w:style w:type="character" w:customStyle="1" w:styleId="citation-607">
    <w:name w:val="citation-607"/>
    <w:basedOn w:val="DefaultParagraphFont"/>
    <w:rsid w:val="009C0DF3"/>
  </w:style>
  <w:style w:type="character" w:customStyle="1" w:styleId="citation-606">
    <w:name w:val="citation-606"/>
    <w:basedOn w:val="DefaultParagraphFont"/>
    <w:rsid w:val="009C0DF3"/>
  </w:style>
  <w:style w:type="character" w:customStyle="1" w:styleId="citation-605">
    <w:name w:val="citation-605"/>
    <w:basedOn w:val="DefaultParagraphFont"/>
    <w:rsid w:val="009C0DF3"/>
  </w:style>
  <w:style w:type="character" w:customStyle="1" w:styleId="citation-604">
    <w:name w:val="citation-604"/>
    <w:basedOn w:val="DefaultParagraphFont"/>
    <w:rsid w:val="009C0DF3"/>
  </w:style>
  <w:style w:type="character" w:customStyle="1" w:styleId="citation-603">
    <w:name w:val="citation-603"/>
    <w:basedOn w:val="DefaultParagraphFont"/>
    <w:rsid w:val="009C0DF3"/>
  </w:style>
  <w:style w:type="character" w:customStyle="1" w:styleId="citation-602">
    <w:name w:val="citation-602"/>
    <w:basedOn w:val="DefaultParagraphFont"/>
    <w:rsid w:val="009C0DF3"/>
  </w:style>
  <w:style w:type="character" w:customStyle="1" w:styleId="citation-601">
    <w:name w:val="citation-601"/>
    <w:basedOn w:val="DefaultParagraphFont"/>
    <w:rsid w:val="009C0DF3"/>
  </w:style>
  <w:style w:type="character" w:customStyle="1" w:styleId="citation-674">
    <w:name w:val="citation-674"/>
    <w:basedOn w:val="DefaultParagraphFont"/>
    <w:rsid w:val="00E0508C"/>
  </w:style>
  <w:style w:type="character" w:customStyle="1" w:styleId="citation-673">
    <w:name w:val="citation-673"/>
    <w:basedOn w:val="DefaultParagraphFont"/>
    <w:rsid w:val="00E0508C"/>
  </w:style>
  <w:style w:type="character" w:customStyle="1" w:styleId="citation-672">
    <w:name w:val="citation-672"/>
    <w:basedOn w:val="DefaultParagraphFont"/>
    <w:rsid w:val="00E0508C"/>
  </w:style>
  <w:style w:type="character" w:customStyle="1" w:styleId="citation-671">
    <w:name w:val="citation-671"/>
    <w:basedOn w:val="DefaultParagraphFont"/>
    <w:rsid w:val="00E0508C"/>
  </w:style>
  <w:style w:type="character" w:customStyle="1" w:styleId="citation-670">
    <w:name w:val="citation-670"/>
    <w:basedOn w:val="DefaultParagraphFont"/>
    <w:rsid w:val="00E0508C"/>
  </w:style>
  <w:style w:type="character" w:customStyle="1" w:styleId="citation-669">
    <w:name w:val="citation-669"/>
    <w:basedOn w:val="DefaultParagraphFont"/>
    <w:rsid w:val="00E0508C"/>
  </w:style>
  <w:style w:type="character" w:customStyle="1" w:styleId="citation-668">
    <w:name w:val="citation-668"/>
    <w:basedOn w:val="DefaultParagraphFont"/>
    <w:rsid w:val="00E0508C"/>
  </w:style>
  <w:style w:type="character" w:customStyle="1" w:styleId="citation-667">
    <w:name w:val="citation-667"/>
    <w:basedOn w:val="DefaultParagraphFont"/>
    <w:rsid w:val="00E0508C"/>
  </w:style>
  <w:style w:type="character" w:customStyle="1" w:styleId="citation-666">
    <w:name w:val="citation-666"/>
    <w:basedOn w:val="DefaultParagraphFont"/>
    <w:rsid w:val="00E0508C"/>
  </w:style>
  <w:style w:type="character" w:customStyle="1" w:styleId="citation-665">
    <w:name w:val="citation-665"/>
    <w:basedOn w:val="DefaultParagraphFont"/>
    <w:rsid w:val="00E0508C"/>
  </w:style>
  <w:style w:type="table" w:styleId="MediumList2-Accent1">
    <w:name w:val="Medium List 2 Accent 1"/>
    <w:basedOn w:val="TableNormal"/>
    <w:uiPriority w:val="66"/>
    <w:rsid w:val="00685F9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PlaceholderText">
    <w:name w:val="Placeholder Text"/>
    <w:basedOn w:val="DefaultParagraphFont"/>
    <w:uiPriority w:val="99"/>
    <w:semiHidden/>
    <w:rsid w:val="004564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DrS261</b:Tag>
    <b:SourceType>ElectronicSource</b:SourceType>
    <b:Guid>{EA654BD4-963E-40B4-8757-716BAFC2904F}</b:Guid>
    <b:Title>Lab 2: Microwave Optics</b:Title>
    <b:Year>2026</b:Year>
    <b:City>Conway</b:City>
    <b:Publisher>University of Central Arkansas</b:Publisher>
    <b:Author>
      <b:Author>
        <b:NameList>
          <b:Person>
            <b:Last>Ph.D</b:Last>
            <b:First>Dr.</b:First>
            <b:Middle>Slaton</b:Middle>
          </b:Person>
        </b:NameList>
      </b:Author>
    </b:Author>
    <b:RefOrder>1</b:RefOrder>
  </b:Source>
</b:Sources>
</file>

<file path=customXml/itemProps1.xml><?xml version="1.0" encoding="utf-8"?>
<ds:datastoreItem xmlns:ds="http://schemas.openxmlformats.org/officeDocument/2006/customXml" ds:itemID="{B391FBC2-D861-428B-8E97-B50F0E413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3</Pages>
  <Words>1424</Words>
  <Characters>8123</Characters>
  <Application>Microsoft Office Word</Application>
  <DocSecurity>0</DocSecurity>
  <Lines>67</Lines>
  <Paragraphs>19</Paragraphs>
  <ScaleCrop>false</ScaleCrop>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Milton Young</dc:creator>
  <cp:keywords/>
  <dc:description/>
  <cp:lastModifiedBy>Caleb Milton Young</cp:lastModifiedBy>
  <cp:revision>86</cp:revision>
  <dcterms:created xsi:type="dcterms:W3CDTF">2026-04-30T00:25:00Z</dcterms:created>
  <dcterms:modified xsi:type="dcterms:W3CDTF">2026-04-30T03:04:00Z</dcterms:modified>
</cp:coreProperties>
</file>