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3402" w14:textId="5918670B" w:rsidR="009C5DF6" w:rsidRDefault="009C5DF6" w:rsidP="00296AD7">
      <w:pPr>
        <w:pStyle w:val="Title"/>
        <w:jc w:val="center"/>
      </w:pPr>
      <w:r>
        <w:t>Ian Borwick - 250950449</w:t>
      </w:r>
    </w:p>
    <w:p w14:paraId="252964A3" w14:textId="48406F8D" w:rsidR="009C5DF6" w:rsidRDefault="009C5DF6" w:rsidP="00296AD7">
      <w:pPr>
        <w:pStyle w:val="Title"/>
        <w:jc w:val="center"/>
      </w:pPr>
      <w:r>
        <w:t>Assignment 3 - CS 4442</w:t>
      </w:r>
    </w:p>
    <w:p w14:paraId="6B044AFD" w14:textId="139D7DF3" w:rsidR="00DB38B5" w:rsidRDefault="00DB38B5" w:rsidP="00DB38B5"/>
    <w:p w14:paraId="1BF597C4" w14:textId="3CFDC366" w:rsidR="00DB38B5" w:rsidRDefault="00DB38B5" w:rsidP="00DB38B5"/>
    <w:p w14:paraId="6E3DF206" w14:textId="77777777" w:rsidR="00DB38B5" w:rsidRDefault="00DB38B5" w:rsidP="00DB38B5"/>
    <w:sdt>
      <w:sdtPr>
        <w:id w:val="198743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1E472B" w14:textId="1C0981AC" w:rsidR="00DB38B5" w:rsidRDefault="00DB38B5">
          <w:pPr>
            <w:pStyle w:val="TOCHeading"/>
          </w:pPr>
          <w:r>
            <w:t>Contents</w:t>
          </w:r>
        </w:p>
        <w:p w14:paraId="2B807F33" w14:textId="5512FB8A" w:rsidR="00DB38B5" w:rsidRDefault="00DB38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6286" w:history="1">
            <w:r w:rsidRPr="00DB1A03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8A49" w14:textId="6D56AFF1" w:rsidR="00DB38B5" w:rsidRDefault="00DB38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66287" w:history="1">
            <w:r w:rsidRPr="00DB1A03">
              <w:rPr>
                <w:rStyle w:val="Hyperlink"/>
                <w:noProof/>
              </w:rPr>
              <w:t>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0CA7" w14:textId="2E5B3BD4" w:rsidR="00DB38B5" w:rsidRDefault="00DB38B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066288" w:history="1">
            <w:r w:rsidRPr="00DB1A03">
              <w:rPr>
                <w:rStyle w:val="Hyperlink"/>
                <w:noProof/>
              </w:rPr>
              <w:t>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3F82" w14:textId="5DB70B5C" w:rsidR="00DB38B5" w:rsidRDefault="00DB38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066289" w:history="1">
            <w:r w:rsidRPr="00DB1A0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13BB" w14:textId="5802D106" w:rsidR="00DB38B5" w:rsidRDefault="00DB38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066290" w:history="1">
            <w:r w:rsidRPr="00DB1A03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47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FA84" w14:textId="664FBCC3" w:rsidR="00DB38B5" w:rsidRDefault="00DB38B5">
          <w:r>
            <w:rPr>
              <w:b/>
              <w:bCs/>
              <w:noProof/>
            </w:rPr>
            <w:fldChar w:fldCharType="end"/>
          </w:r>
        </w:p>
      </w:sdtContent>
    </w:sdt>
    <w:p w14:paraId="6E80B1FE" w14:textId="3BED24C0" w:rsidR="00DB38B5" w:rsidRDefault="00DB38B5">
      <w:r>
        <w:br w:type="page"/>
      </w:r>
    </w:p>
    <w:p w14:paraId="24BEBE5B" w14:textId="28CEC730" w:rsidR="009C5DF6" w:rsidRDefault="009C5DF6" w:rsidP="007C06EB">
      <w:pPr>
        <w:pStyle w:val="Heading1"/>
      </w:pPr>
      <w:bookmarkStart w:id="0" w:name="_Toc67066286"/>
      <w:r>
        <w:lastRenderedPageBreak/>
        <w:t>Question 1</w:t>
      </w:r>
      <w:bookmarkEnd w:id="0"/>
    </w:p>
    <w:p w14:paraId="3FD3B99D" w14:textId="77777777" w:rsidR="00E67462" w:rsidRDefault="009C5DF6">
      <w:r>
        <w:t xml:space="preserve">Show that convolution with a 2D Gaussian kernel is a spatially separable convolution, </w:t>
      </w:r>
      <w:proofErr w:type="gramStart"/>
      <w:r>
        <w:t>i.e.</w:t>
      </w:r>
      <w:proofErr w:type="gramEnd"/>
      <w:r>
        <w:t xml:space="preserve"> there are two 1D kernels if applied to the image row-wise and column-wise in sequence, it is equivalent to convolving that image with the 2D Gaussian kernel. </w:t>
      </w:r>
    </w:p>
    <w:p w14:paraId="66EB8E3D" w14:textId="13B7EE9E" w:rsidR="00DC30B7" w:rsidRDefault="00E67462" w:rsidP="00DC30B7">
      <w:pPr>
        <w:ind w:firstLine="360"/>
      </w:pPr>
      <w:bookmarkStart w:id="1" w:name="_Toc67066287"/>
      <w:proofErr w:type="spellStart"/>
      <w:r w:rsidRPr="007C06EB">
        <w:rPr>
          <w:rStyle w:val="Heading2Char"/>
        </w:rPr>
        <w:t>i</w:t>
      </w:r>
      <w:proofErr w:type="spellEnd"/>
      <w:r w:rsidRPr="007C06EB">
        <w:rPr>
          <w:rStyle w:val="Heading2Char"/>
        </w:rPr>
        <w:t>)</w:t>
      </w:r>
      <w:bookmarkEnd w:id="1"/>
      <w:r>
        <w:t xml:space="preserve"> </w:t>
      </w:r>
      <w:r w:rsidR="009C5DF6">
        <w:t>Is Sobel kernel spatially separable?</w:t>
      </w:r>
    </w:p>
    <w:p w14:paraId="44F8C3B5" w14:textId="4AB6EE94" w:rsidR="00E67462" w:rsidRDefault="00DC30B7" w:rsidP="00DC30B7">
      <w:pPr>
        <w:ind w:firstLine="360"/>
        <w:jc w:val="center"/>
      </w:pPr>
      <w:r>
        <w:rPr>
          <w:noProof/>
        </w:rPr>
        <w:drawing>
          <wp:inline distT="0" distB="0" distL="0" distR="0" wp14:anchorId="175C40AC" wp14:editId="6A0486DE">
            <wp:extent cx="4352925" cy="3264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53" cy="32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011" w:tblpY="353"/>
        <w:tblW w:w="0" w:type="auto"/>
        <w:tblLook w:val="04A0" w:firstRow="1" w:lastRow="0" w:firstColumn="1" w:lastColumn="0" w:noHBand="0" w:noVBand="1"/>
      </w:tblPr>
      <w:tblGrid>
        <w:gridCol w:w="1118"/>
        <w:gridCol w:w="1119"/>
        <w:gridCol w:w="1119"/>
      </w:tblGrid>
      <w:tr w:rsidR="00E67462" w14:paraId="4E820374" w14:textId="77777777" w:rsidTr="00E67462">
        <w:trPr>
          <w:trHeight w:val="262"/>
        </w:trPr>
        <w:tc>
          <w:tcPr>
            <w:tcW w:w="1118" w:type="dxa"/>
          </w:tcPr>
          <w:p w14:paraId="0E039FF5" w14:textId="77777777" w:rsidR="00E67462" w:rsidRDefault="00E67462" w:rsidP="00E67462">
            <w:r>
              <w:t>-1</w:t>
            </w:r>
          </w:p>
        </w:tc>
        <w:tc>
          <w:tcPr>
            <w:tcW w:w="1119" w:type="dxa"/>
          </w:tcPr>
          <w:p w14:paraId="3C1C3712" w14:textId="77777777" w:rsidR="00E67462" w:rsidRDefault="00E67462" w:rsidP="00E67462">
            <w:r>
              <w:t>0</w:t>
            </w:r>
          </w:p>
        </w:tc>
        <w:tc>
          <w:tcPr>
            <w:tcW w:w="1119" w:type="dxa"/>
          </w:tcPr>
          <w:p w14:paraId="217988CE" w14:textId="77777777" w:rsidR="00E67462" w:rsidRDefault="00E67462" w:rsidP="00E67462">
            <w:r>
              <w:t>1</w:t>
            </w:r>
          </w:p>
        </w:tc>
      </w:tr>
      <w:tr w:rsidR="00E67462" w14:paraId="1ED15CE7" w14:textId="77777777" w:rsidTr="00E67462">
        <w:trPr>
          <w:trHeight w:val="247"/>
        </w:trPr>
        <w:tc>
          <w:tcPr>
            <w:tcW w:w="1118" w:type="dxa"/>
          </w:tcPr>
          <w:p w14:paraId="6CCB50F4" w14:textId="77777777" w:rsidR="00E67462" w:rsidRDefault="00E67462" w:rsidP="00E67462">
            <w:r>
              <w:t>-2</w:t>
            </w:r>
          </w:p>
        </w:tc>
        <w:tc>
          <w:tcPr>
            <w:tcW w:w="1119" w:type="dxa"/>
          </w:tcPr>
          <w:p w14:paraId="4EED9C59" w14:textId="77777777" w:rsidR="00E67462" w:rsidRDefault="00E67462" w:rsidP="00E67462">
            <w:r>
              <w:t>0</w:t>
            </w:r>
          </w:p>
        </w:tc>
        <w:tc>
          <w:tcPr>
            <w:tcW w:w="1119" w:type="dxa"/>
          </w:tcPr>
          <w:p w14:paraId="0C93D7FB" w14:textId="77777777" w:rsidR="00E67462" w:rsidRDefault="00E67462" w:rsidP="00E67462">
            <w:r>
              <w:t>2</w:t>
            </w:r>
          </w:p>
        </w:tc>
      </w:tr>
      <w:tr w:rsidR="00E67462" w14:paraId="137876FB" w14:textId="77777777" w:rsidTr="00E67462">
        <w:trPr>
          <w:trHeight w:val="247"/>
        </w:trPr>
        <w:tc>
          <w:tcPr>
            <w:tcW w:w="1118" w:type="dxa"/>
          </w:tcPr>
          <w:p w14:paraId="60E5BD8B" w14:textId="77777777" w:rsidR="00E67462" w:rsidRDefault="00E67462" w:rsidP="00E67462">
            <w:r>
              <w:t>-1</w:t>
            </w:r>
          </w:p>
        </w:tc>
        <w:tc>
          <w:tcPr>
            <w:tcW w:w="1119" w:type="dxa"/>
          </w:tcPr>
          <w:p w14:paraId="68A55D1A" w14:textId="77777777" w:rsidR="00E67462" w:rsidRDefault="00E67462" w:rsidP="00E67462">
            <w:r>
              <w:t>0</w:t>
            </w:r>
          </w:p>
        </w:tc>
        <w:tc>
          <w:tcPr>
            <w:tcW w:w="1119" w:type="dxa"/>
          </w:tcPr>
          <w:p w14:paraId="2AF1A5F5" w14:textId="77777777" w:rsidR="00E67462" w:rsidRDefault="00E67462" w:rsidP="00E67462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886" w:tblpY="353"/>
        <w:tblW w:w="0" w:type="auto"/>
        <w:tblLook w:val="04A0" w:firstRow="1" w:lastRow="0" w:firstColumn="1" w:lastColumn="0" w:noHBand="0" w:noVBand="1"/>
      </w:tblPr>
      <w:tblGrid>
        <w:gridCol w:w="420"/>
      </w:tblGrid>
      <w:tr w:rsidR="00E67462" w14:paraId="5C57E29B" w14:textId="77777777" w:rsidTr="00E67462">
        <w:trPr>
          <w:trHeight w:val="278"/>
        </w:trPr>
        <w:tc>
          <w:tcPr>
            <w:tcW w:w="420" w:type="dxa"/>
          </w:tcPr>
          <w:p w14:paraId="7811C24C" w14:textId="152A9FF4" w:rsidR="00E67462" w:rsidRDefault="00E67462" w:rsidP="00E67462">
            <w:r>
              <w:t>1</w:t>
            </w:r>
          </w:p>
        </w:tc>
      </w:tr>
      <w:tr w:rsidR="00E67462" w14:paraId="55619E0F" w14:textId="77777777" w:rsidTr="00E67462">
        <w:trPr>
          <w:trHeight w:val="263"/>
        </w:trPr>
        <w:tc>
          <w:tcPr>
            <w:tcW w:w="420" w:type="dxa"/>
          </w:tcPr>
          <w:p w14:paraId="329D3E09" w14:textId="1F46FE5A" w:rsidR="00E67462" w:rsidRDefault="00E67462" w:rsidP="00E67462">
            <w:r>
              <w:t>2</w:t>
            </w:r>
          </w:p>
        </w:tc>
      </w:tr>
      <w:tr w:rsidR="00E67462" w14:paraId="2BD13D55" w14:textId="77777777" w:rsidTr="00E67462">
        <w:trPr>
          <w:trHeight w:val="263"/>
        </w:trPr>
        <w:tc>
          <w:tcPr>
            <w:tcW w:w="420" w:type="dxa"/>
          </w:tcPr>
          <w:p w14:paraId="1CF98788" w14:textId="01988AB5" w:rsidR="00E67462" w:rsidRDefault="00E67462" w:rsidP="00E67462">
            <w:r>
              <w:t>1</w:t>
            </w:r>
          </w:p>
        </w:tc>
      </w:tr>
    </w:tbl>
    <w:p w14:paraId="0A56E0AE" w14:textId="212AE978" w:rsidR="00E67462" w:rsidRDefault="00E67462" w:rsidP="00E67462">
      <w:pPr>
        <w:ind w:firstLine="360"/>
      </w:pPr>
      <w:r>
        <w:tab/>
      </w:r>
      <w:proofErr w:type="gramStart"/>
      <w:r>
        <w:t>Yes it is</w:t>
      </w:r>
      <w:proofErr w:type="gramEnd"/>
      <w:r w:rsidR="000A49D8">
        <w:t>, here is an example Sobel kernel used for edge detection</w:t>
      </w:r>
    </w:p>
    <w:tbl>
      <w:tblPr>
        <w:tblStyle w:val="TableGrid"/>
        <w:tblpPr w:leftFromText="180" w:rightFromText="180" w:vertAnchor="text" w:horzAnchor="page" w:tblpX="8056" w:tblpY="158"/>
        <w:tblW w:w="0" w:type="auto"/>
        <w:tblLook w:val="04A0" w:firstRow="1" w:lastRow="0" w:firstColumn="1" w:lastColumn="0" w:noHBand="0" w:noVBand="1"/>
      </w:tblPr>
      <w:tblGrid>
        <w:gridCol w:w="524"/>
        <w:gridCol w:w="524"/>
        <w:gridCol w:w="524"/>
      </w:tblGrid>
      <w:tr w:rsidR="00E67462" w14:paraId="75C7374E" w14:textId="77777777" w:rsidTr="00E67462">
        <w:trPr>
          <w:trHeight w:val="254"/>
        </w:trPr>
        <w:tc>
          <w:tcPr>
            <w:tcW w:w="524" w:type="dxa"/>
          </w:tcPr>
          <w:p w14:paraId="1C6F8273" w14:textId="34893015" w:rsidR="00E67462" w:rsidRDefault="00E67462" w:rsidP="00E67462">
            <w:r>
              <w:t>-1</w:t>
            </w:r>
          </w:p>
        </w:tc>
        <w:tc>
          <w:tcPr>
            <w:tcW w:w="524" w:type="dxa"/>
          </w:tcPr>
          <w:p w14:paraId="7CEC243B" w14:textId="0E066F79" w:rsidR="00E67462" w:rsidRDefault="00E67462" w:rsidP="00E67462">
            <w:r>
              <w:t>0</w:t>
            </w:r>
          </w:p>
        </w:tc>
        <w:tc>
          <w:tcPr>
            <w:tcW w:w="524" w:type="dxa"/>
          </w:tcPr>
          <w:p w14:paraId="0A36DCF4" w14:textId="27EF2044" w:rsidR="00E67462" w:rsidRDefault="00E67462" w:rsidP="00E67462">
            <w:r>
              <w:t>1</w:t>
            </w:r>
          </w:p>
        </w:tc>
      </w:tr>
    </w:tbl>
    <w:p w14:paraId="2CC0355D" w14:textId="05B8F44E" w:rsidR="00E67462" w:rsidRDefault="000A49D8" w:rsidP="00E67462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80F6F4" wp14:editId="368127E2">
                <wp:simplePos x="0" y="0"/>
                <wp:positionH relativeFrom="margin">
                  <wp:posOffset>3829050</wp:posOffset>
                </wp:positionH>
                <wp:positionV relativeFrom="paragraph">
                  <wp:posOffset>33020</wp:posOffset>
                </wp:positionV>
                <wp:extent cx="295275" cy="2381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B030" w14:textId="35523C06" w:rsidR="000A49D8" w:rsidRDefault="000A49D8" w:rsidP="000A49D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0F6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5pt;margin-top:2.6pt;width:23.2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">
                <v:textbox>
                  <w:txbxContent>
                    <w:p w14:paraId="4326B030" w14:textId="35523C06" w:rsidR="000A49D8" w:rsidRDefault="000A49D8" w:rsidP="000A49D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0D545" wp14:editId="1A29CC46">
                <wp:simplePos x="0" y="0"/>
                <wp:positionH relativeFrom="margin">
                  <wp:posOffset>2924175</wp:posOffset>
                </wp:positionH>
                <wp:positionV relativeFrom="paragraph">
                  <wp:posOffset>13335</wp:posOffset>
                </wp:positionV>
                <wp:extent cx="2952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4B9F0" w14:textId="210A2C90" w:rsidR="00E67462" w:rsidRDefault="00E67462">
                            <w:r>
                              <w:t>=</w:t>
                            </w:r>
                            <w:r w:rsidR="000A49D8" w:rsidRPr="000A49D8">
                              <w:t>https://towardsdatascience.com/a-basic-introduction-to-separable-convolutions-b99ec3102728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D545" id="_x0000_s1027" type="#_x0000_t202" style="position:absolute;left:0;text-align:left;margin-left:230.25pt;margin-top:1.05pt;width:23.2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">
                <v:textbox>
                  <w:txbxContent>
                    <w:p w14:paraId="1E84B9F0" w14:textId="210A2C90" w:rsidR="00E67462" w:rsidRDefault="00E67462">
                      <w:r>
                        <w:t>=</w:t>
                      </w:r>
                      <w:r w:rsidR="000A49D8" w:rsidRPr="000A49D8">
                        <w:t>https://towardsdatascience.com/a-basic-introduction-to-separable-convolutions-b99ec3102728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462">
        <w:tab/>
      </w:r>
    </w:p>
    <w:p w14:paraId="4C70B80F" w14:textId="72D577E6" w:rsidR="00E67462" w:rsidRDefault="00E67462" w:rsidP="00E67462">
      <w:pPr>
        <w:ind w:firstLine="360"/>
      </w:pPr>
    </w:p>
    <w:p w14:paraId="3A2BC040" w14:textId="4DA9A83B" w:rsidR="00E67462" w:rsidRDefault="00E67462" w:rsidP="00E67462">
      <w:pPr>
        <w:ind w:firstLine="360"/>
      </w:pPr>
      <w:r>
        <w:t xml:space="preserve"> </w:t>
      </w:r>
    </w:p>
    <w:p w14:paraId="5AA24889" w14:textId="1249F034" w:rsidR="009C5DF6" w:rsidRDefault="00E67462" w:rsidP="00E67462">
      <w:pPr>
        <w:ind w:firstLine="360"/>
      </w:pPr>
      <w:bookmarkStart w:id="2" w:name="_Toc67066288"/>
      <w:r w:rsidRPr="007C06EB">
        <w:rPr>
          <w:rStyle w:val="Heading2Char"/>
        </w:rPr>
        <w:t>ii)</w:t>
      </w:r>
      <w:bookmarkEnd w:id="2"/>
      <w:r w:rsidRPr="007C06EB">
        <w:rPr>
          <w:rStyle w:val="Heading2Char"/>
        </w:rPr>
        <w:t xml:space="preserve"> </w:t>
      </w:r>
      <w:r w:rsidR="009C5DF6">
        <w:t>Why separable convolutions are preferred?</w:t>
      </w:r>
    </w:p>
    <w:p w14:paraId="32CBF581" w14:textId="49CA59FB" w:rsidR="00E67462" w:rsidRDefault="00E67462" w:rsidP="00E67462">
      <w:pPr>
        <w:ind w:left="720"/>
      </w:pPr>
      <w:r>
        <w:t xml:space="preserve">Separability means that a 2D convolution can be reduced to two 1D convolutions, this becomes important when considering time complexity. For example, complexity filtering </w:t>
      </w:r>
      <w:proofErr w:type="gramStart"/>
      <w:r>
        <w:t>an</w:t>
      </w:r>
      <w:proofErr w:type="gramEnd"/>
      <w:r>
        <w:t xml:space="preserve"> </w:t>
      </w:r>
      <w:proofErr w:type="spellStart"/>
      <w:r>
        <w:t>nxn</w:t>
      </w:r>
      <w:proofErr w:type="spellEnd"/>
      <w:r>
        <w:t xml:space="preserve"> image with a </w:t>
      </w:r>
      <w:proofErr w:type="spellStart"/>
      <w:r>
        <w:t>mxm</w:t>
      </w:r>
      <w:proofErr w:type="spellEnd"/>
      <w:r>
        <w:t xml:space="preserve"> kernel you will get a time complexity of O(n</w:t>
      </w:r>
      <w:r>
        <w:rPr>
          <w:vertAlign w:val="superscript"/>
        </w:rPr>
        <w:t>2</w:t>
      </w:r>
      <w:r>
        <w:t>m</w:t>
      </w:r>
      <w:r>
        <w:rPr>
          <w:vertAlign w:val="superscript"/>
        </w:rPr>
        <w:t>2</w:t>
      </w:r>
      <w:r>
        <w:t>) but if the kernel is separable the complexity will be O(n</w:t>
      </w:r>
      <w:r>
        <w:rPr>
          <w:vertAlign w:val="superscript"/>
        </w:rPr>
        <w:t>2</w:t>
      </w:r>
      <w:r>
        <w:t>m).</w:t>
      </w:r>
    </w:p>
    <w:p w14:paraId="72EAD66F" w14:textId="363161E0" w:rsidR="00E54040" w:rsidRDefault="00E54040" w:rsidP="00E67462">
      <w:pPr>
        <w:ind w:left="720"/>
      </w:pPr>
    </w:p>
    <w:p w14:paraId="1F84AA77" w14:textId="3375E2C2" w:rsidR="00E54040" w:rsidRDefault="00E54040" w:rsidP="00E67462">
      <w:pPr>
        <w:ind w:left="720"/>
      </w:pPr>
    </w:p>
    <w:p w14:paraId="4C8901AB" w14:textId="77777777" w:rsidR="00E54040" w:rsidRDefault="00E54040" w:rsidP="00E67462">
      <w:pPr>
        <w:ind w:left="720"/>
      </w:pPr>
    </w:p>
    <w:p w14:paraId="7A7CB854" w14:textId="6CB6434B" w:rsidR="00E67462" w:rsidRDefault="007C06EB" w:rsidP="007C06EB">
      <w:pPr>
        <w:pStyle w:val="Heading1"/>
      </w:pPr>
      <w:bookmarkStart w:id="3" w:name="_Toc67066289"/>
      <w:r>
        <w:lastRenderedPageBreak/>
        <w:t>Question 2</w:t>
      </w:r>
      <w:bookmarkEnd w:id="3"/>
    </w:p>
    <w:p w14:paraId="27408FF4" w14:textId="2BD22BEA" w:rsidR="007C06EB" w:rsidRDefault="007C06EB" w:rsidP="007C06EB">
      <w:r>
        <w:t>Please refer to python code iborwick_250950449_asn3_q2.py for source code</w:t>
      </w:r>
    </w:p>
    <w:p w14:paraId="7A24D7F9" w14:textId="2C9C4608" w:rsidR="007C06EB" w:rsidRDefault="007C06EB" w:rsidP="007C06EB">
      <w:r>
        <w:t>Sigma = 3</w:t>
      </w:r>
      <w:r>
        <w:tab/>
      </w:r>
      <w:r>
        <w:tab/>
        <w:t>Low threshold =2</w:t>
      </w:r>
      <w:r>
        <w:tab/>
      </w:r>
      <w:r>
        <w:tab/>
        <w:t>High threshold =20</w:t>
      </w:r>
    </w:p>
    <w:p w14:paraId="7D711098" w14:textId="6E625532" w:rsidR="007C06EB" w:rsidRDefault="007C06EB" w:rsidP="007C06EB">
      <w:pPr>
        <w:jc w:val="center"/>
      </w:pPr>
      <w:r>
        <w:rPr>
          <w:noProof/>
        </w:rPr>
        <w:drawing>
          <wp:inline distT="0" distB="0" distL="0" distR="0" wp14:anchorId="69BEA404" wp14:editId="01E60B0D">
            <wp:extent cx="1977390" cy="213073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866" cy="2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C8362" wp14:editId="044AD477">
            <wp:extent cx="2910176" cy="2076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19" cy="21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A0D3D" wp14:editId="496C93C0">
            <wp:extent cx="4161679" cy="296941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66" cy="30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5F11" w14:textId="7F36B740" w:rsidR="007C06EB" w:rsidRDefault="007C06EB" w:rsidP="007C06EB">
      <w:pPr>
        <w:jc w:val="center"/>
      </w:pPr>
      <w:r>
        <w:rPr>
          <w:noProof/>
        </w:rPr>
        <w:drawing>
          <wp:inline distT="0" distB="0" distL="0" distR="0" wp14:anchorId="52CCCD8D" wp14:editId="6A740027">
            <wp:extent cx="2776682" cy="1981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77" cy="20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03CE6" wp14:editId="18C05654">
            <wp:extent cx="2876550" cy="205245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790" cy="20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FF58" w14:textId="7FF5D0FD" w:rsidR="007C06EB" w:rsidRDefault="007C06EB" w:rsidP="007C06EB">
      <w:pPr>
        <w:jc w:val="center"/>
      </w:pPr>
      <w:r>
        <w:rPr>
          <w:noProof/>
        </w:rPr>
        <w:lastRenderedPageBreak/>
        <w:drawing>
          <wp:inline distT="0" distB="0" distL="0" distR="0" wp14:anchorId="6A23CF6B" wp14:editId="69B5D694">
            <wp:extent cx="2781300" cy="1984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981" cy="20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CEBFD" wp14:editId="7A89591B">
            <wp:extent cx="2765425" cy="197316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13" cy="20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953" w14:textId="4FB35D1C" w:rsidR="007C06EB" w:rsidRDefault="007C06EB" w:rsidP="007C06EB">
      <w:pPr>
        <w:jc w:val="center"/>
      </w:pPr>
      <w:r>
        <w:rPr>
          <w:noProof/>
        </w:rPr>
        <w:drawing>
          <wp:inline distT="0" distB="0" distL="0" distR="0" wp14:anchorId="34F93B71" wp14:editId="21BBA646">
            <wp:extent cx="2763332" cy="1971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3697" cy="20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094C8" wp14:editId="28A4A74F">
            <wp:extent cx="2762442" cy="1971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832" cy="20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EC17" w14:textId="5374AC7F" w:rsidR="007C06EB" w:rsidRDefault="007C06EB" w:rsidP="007C06EB">
      <w:pPr>
        <w:jc w:val="center"/>
      </w:pPr>
      <w:r>
        <w:rPr>
          <w:noProof/>
        </w:rPr>
        <w:drawing>
          <wp:inline distT="0" distB="0" distL="0" distR="0" wp14:anchorId="6F0F2450" wp14:editId="32F0FBFC">
            <wp:extent cx="4698413" cy="3352381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689" w14:textId="12EB0EF1" w:rsidR="007C06EB" w:rsidRDefault="007C06EB" w:rsidP="007C06EB">
      <w:pPr>
        <w:jc w:val="center"/>
      </w:pPr>
    </w:p>
    <w:p w14:paraId="5EA8E6CD" w14:textId="10AB299B" w:rsidR="007C06EB" w:rsidRDefault="007C06EB" w:rsidP="007C06EB">
      <w:pPr>
        <w:jc w:val="center"/>
      </w:pPr>
    </w:p>
    <w:p w14:paraId="55AA364E" w14:textId="37621A94" w:rsidR="007C06EB" w:rsidRDefault="007C06EB" w:rsidP="007C06EB">
      <w:pPr>
        <w:pStyle w:val="Heading1"/>
      </w:pPr>
      <w:bookmarkStart w:id="4" w:name="_Toc67066290"/>
      <w:r>
        <w:lastRenderedPageBreak/>
        <w:t>Question 3</w:t>
      </w:r>
      <w:bookmarkEnd w:id="4"/>
    </w:p>
    <w:p w14:paraId="76D2BB7D" w14:textId="656D0BAF" w:rsidR="007C06EB" w:rsidRDefault="007C06EB" w:rsidP="007C06EB">
      <w:r>
        <w:t>Please refer to python code iborwick_250950449_asn3_q</w:t>
      </w:r>
      <w:r>
        <w:t>3</w:t>
      </w:r>
      <w:r>
        <w:t>.py for source code</w:t>
      </w:r>
    </w:p>
    <w:p w14:paraId="236617BC" w14:textId="2826FD77" w:rsidR="007C06EB" w:rsidRDefault="007C06EB" w:rsidP="00E54040">
      <w:pPr>
        <w:jc w:val="center"/>
      </w:pPr>
      <w:r>
        <w:t xml:space="preserve">Window size = </w:t>
      </w:r>
      <w:r w:rsidR="00296AD7">
        <w:t>4</w:t>
      </w:r>
      <w:r>
        <w:tab/>
      </w:r>
      <w:r>
        <w:tab/>
        <w:t>k =0.</w:t>
      </w:r>
      <w:r w:rsidR="00296AD7">
        <w:t>1</w:t>
      </w:r>
      <w:r>
        <w:tab/>
      </w:r>
      <w:r>
        <w:tab/>
        <w:t xml:space="preserve">threshold = </w:t>
      </w:r>
      <w:r w:rsidR="00296AD7" w:rsidRPr="00296AD7">
        <w:t>100000000</w:t>
      </w:r>
    </w:p>
    <w:p w14:paraId="628AC9AE" w14:textId="2FC8142F" w:rsidR="007C06EB" w:rsidRDefault="00296AD7" w:rsidP="00E54040">
      <w:pPr>
        <w:jc w:val="center"/>
      </w:pPr>
      <w:r>
        <w:rPr>
          <w:noProof/>
        </w:rPr>
        <w:drawing>
          <wp:inline distT="0" distB="0" distL="0" distR="0" wp14:anchorId="29BB1D60" wp14:editId="0A62BE99">
            <wp:extent cx="4698413" cy="3352381"/>
            <wp:effectExtent l="0" t="0" r="698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6A3E" w14:textId="77777777" w:rsidR="007C06EB" w:rsidRPr="007C06EB" w:rsidRDefault="007C06EB" w:rsidP="007C06EB"/>
    <w:sectPr w:rsidR="007C06EB" w:rsidRPr="007C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31E78"/>
    <w:multiLevelType w:val="hybridMultilevel"/>
    <w:tmpl w:val="425AE416"/>
    <w:lvl w:ilvl="0" w:tplc="CC4C3B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F6"/>
    <w:rsid w:val="0000230F"/>
    <w:rsid w:val="000A49D8"/>
    <w:rsid w:val="0013112D"/>
    <w:rsid w:val="00296AD7"/>
    <w:rsid w:val="007837CC"/>
    <w:rsid w:val="007C06EB"/>
    <w:rsid w:val="009C5DF6"/>
    <w:rsid w:val="00A96302"/>
    <w:rsid w:val="00B24711"/>
    <w:rsid w:val="00DB38B5"/>
    <w:rsid w:val="00DC30B7"/>
    <w:rsid w:val="00E54040"/>
    <w:rsid w:val="00E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EF0C"/>
  <w15:chartTrackingRefBased/>
  <w15:docId w15:val="{03DF3478-150E-4A56-99D6-4F8DC5B1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62"/>
    <w:pPr>
      <w:ind w:left="720"/>
      <w:contextualSpacing/>
    </w:pPr>
  </w:style>
  <w:style w:type="table" w:styleId="TableGrid">
    <w:name w:val="Table Grid"/>
    <w:basedOn w:val="TableNormal"/>
    <w:uiPriority w:val="39"/>
    <w:rsid w:val="00E6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1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1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0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6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B38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8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8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8584D41-A19F-4EF9-B458-50B16C16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Borwick</dc:creator>
  <cp:keywords/>
  <dc:description/>
  <cp:lastModifiedBy>Caleb Borwick</cp:lastModifiedBy>
  <cp:revision>7</cp:revision>
  <cp:lastPrinted>2021-03-19T21:12:00Z</cp:lastPrinted>
  <dcterms:created xsi:type="dcterms:W3CDTF">2021-03-16T19:26:00Z</dcterms:created>
  <dcterms:modified xsi:type="dcterms:W3CDTF">2021-03-19T21:12:00Z</dcterms:modified>
</cp:coreProperties>
</file>