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2DA76" w14:textId="77777777" w:rsidR="00673B3A" w:rsidRDefault="00000000">
      <w:pPr>
        <w:spacing w:after="60"/>
      </w:pPr>
      <w:r>
        <w:rPr>
          <w:b/>
          <w:bCs/>
        </w:rPr>
        <w:t xml:space="preserve">Subject: </w:t>
      </w:r>
      <w:r>
        <w:t>Rx Connect Pharmacy Switch Onboarding – Boudreaux’s Pharmacy (Independent)</w:t>
      </w:r>
    </w:p>
    <w:p w14:paraId="5D82DA77" w14:textId="77777777" w:rsidR="00673B3A" w:rsidRDefault="00000000">
      <w:pPr>
        <w:spacing w:after="60"/>
      </w:pPr>
      <w:r>
        <w:rPr>
          <w:b/>
          <w:bCs/>
        </w:rPr>
        <w:t xml:space="preserve">To: </w:t>
      </w:r>
      <w:r>
        <w:t>Optum / Change Healthcare – Pharmacy Solutions Team</w:t>
      </w:r>
    </w:p>
    <w:p w14:paraId="5D82DA78" w14:textId="77777777" w:rsidR="00673B3A" w:rsidRDefault="00000000">
      <w:pPr>
        <w:spacing w:after="60"/>
      </w:pPr>
      <w:r>
        <w:rPr>
          <w:b/>
          <w:bCs/>
        </w:rPr>
        <w:t xml:space="preserve">From: </w:t>
      </w:r>
      <w:r>
        <w:t>Caleb Dowling – cdowling@bndsrx.com</w:t>
      </w:r>
    </w:p>
    <w:p w14:paraId="5D82DA79" w14:textId="77777777" w:rsidR="00673B3A" w:rsidRDefault="00673B3A">
      <w:pPr>
        <w:pBdr>
          <w:bottom w:val="single" w:sz="6" w:space="1" w:color="CCCCCC"/>
        </w:pBdr>
        <w:spacing w:before="200" w:after="200"/>
      </w:pPr>
    </w:p>
    <w:p w14:paraId="5D82DA7A" w14:textId="77777777" w:rsidR="00673B3A" w:rsidRDefault="00000000">
      <w:pPr>
        <w:spacing w:after="200"/>
      </w:pPr>
      <w:r>
        <w:t>Hello,</w:t>
      </w:r>
    </w:p>
    <w:p w14:paraId="5D82DA7B" w14:textId="77777777" w:rsidR="00673B3A" w:rsidRDefault="00000000">
      <w:pPr>
        <w:spacing w:after="200"/>
      </w:pPr>
      <w:r>
        <w:t xml:space="preserve">My name is Caleb Dowling, and I’m reaching out on behalf of </w:t>
      </w:r>
      <w:r>
        <w:rPr>
          <w:b/>
          <w:bCs/>
        </w:rPr>
        <w:t>Boudreaux’s Pharmacy</w:t>
      </w:r>
      <w:r>
        <w:t xml:space="preserve">, an independent pharmacy based in Louisiana. We are in the process of deploying a custom pharmacy management system and are looking to integrate with Change Healthcare’s </w:t>
      </w:r>
      <w:r>
        <w:rPr>
          <w:b/>
          <w:bCs/>
        </w:rPr>
        <w:t>Rx Connect</w:t>
      </w:r>
      <w:r>
        <w:t xml:space="preserve"> pharmacy claims switch for real-time NCPDP D.0 claims adjudication.</w:t>
      </w:r>
    </w:p>
    <w:p w14:paraId="5D82DA7C" w14:textId="77777777" w:rsidR="00673B3A" w:rsidRDefault="00000000">
      <w:pPr>
        <w:spacing w:after="200"/>
      </w:pPr>
      <w:r>
        <w:t>Our PMS already has a fully built NCPDP D.0 telecommunications client that supports B1 (billing), B2 (reversal), B3 (rebill), E1 (eligibility verification), and prior authorization transactions. We are ready to begin switch integration and testing as soon as onboarding is complete.</w:t>
      </w:r>
    </w:p>
    <w:p w14:paraId="5D82DA7D" w14:textId="77777777" w:rsidR="00673B3A" w:rsidRDefault="00000000">
      <w:pPr>
        <w:spacing w:after="120"/>
      </w:pPr>
      <w:r>
        <w:rPr>
          <w:b/>
          <w:bCs/>
        </w:rPr>
        <w:t>Specifically, we’d like to discuss:</w:t>
      </w:r>
    </w:p>
    <w:p w14:paraId="5D82DA7E" w14:textId="77777777" w:rsidR="00673B3A" w:rsidRDefault="00000000">
      <w:pPr>
        <w:spacing w:after="80"/>
        <w:ind w:left="360"/>
      </w:pPr>
      <w:r>
        <w:t>1.  Onboarding requirements and timeline for an independent pharmacy connecting a custom PMS to the Rx Connect network</w:t>
      </w:r>
    </w:p>
    <w:p w14:paraId="5D82DA7F" w14:textId="77777777" w:rsidR="00673B3A" w:rsidRDefault="00000000">
      <w:pPr>
        <w:spacing w:after="80"/>
        <w:ind w:left="360"/>
      </w:pPr>
      <w:r>
        <w:t>2.  Credentials and endpoint provisioning – switch URL, sender ID, password, and processor ID for our NCPDP client configuration</w:t>
      </w:r>
    </w:p>
    <w:p w14:paraId="5D82DA80" w14:textId="77777777" w:rsidR="00673B3A" w:rsidRDefault="00000000">
      <w:pPr>
        <w:spacing w:after="80"/>
        <w:ind w:left="360"/>
      </w:pPr>
      <w:r>
        <w:t>3</w:t>
      </w:r>
      <w:proofErr w:type="gramStart"/>
      <w:r>
        <w:t>.  Sandbox</w:t>
      </w:r>
      <w:proofErr w:type="gramEnd"/>
      <w:r>
        <w:t>/test environment access for claim submission validation before going live</w:t>
      </w:r>
    </w:p>
    <w:p w14:paraId="5D82DA81" w14:textId="77777777" w:rsidR="00673B3A" w:rsidRDefault="00000000">
      <w:pPr>
        <w:spacing w:after="80"/>
        <w:ind w:left="360"/>
      </w:pPr>
      <w:r>
        <w:t>4</w:t>
      </w:r>
      <w:proofErr w:type="gramStart"/>
      <w:r>
        <w:t>.  API</w:t>
      </w:r>
      <w:proofErr w:type="gramEnd"/>
      <w:r>
        <w:t xml:space="preserve"> documentation and response format specifications for parsing adjudication results</w:t>
      </w:r>
    </w:p>
    <w:p w14:paraId="5D82DA82" w14:textId="77777777" w:rsidR="00673B3A" w:rsidRDefault="00000000">
      <w:pPr>
        <w:spacing w:after="80"/>
        <w:ind w:left="360"/>
      </w:pPr>
      <w:r>
        <w:t>5</w:t>
      </w:r>
      <w:proofErr w:type="gramStart"/>
      <w:r>
        <w:t>.  Pricing</w:t>
      </w:r>
      <w:proofErr w:type="gramEnd"/>
      <w:r>
        <w:t xml:space="preserve"> structure for an independent, single-location pharmacy</w:t>
      </w:r>
    </w:p>
    <w:p w14:paraId="5D82DA83" w14:textId="77777777" w:rsidR="00673B3A" w:rsidRDefault="00000000">
      <w:pPr>
        <w:spacing w:after="80"/>
        <w:ind w:left="360"/>
      </w:pPr>
      <w:r>
        <w:t>6</w:t>
      </w:r>
      <w:proofErr w:type="gramStart"/>
      <w:r>
        <w:t>.  Whether</w:t>
      </w:r>
      <w:proofErr w:type="gramEnd"/>
      <w:r>
        <w:t xml:space="preserve"> our existing DRX relationship (if currently routed through Change Healthcare) can be leveraged to expedite onboarding</w:t>
      </w:r>
    </w:p>
    <w:p w14:paraId="5D82DA84" w14:textId="77777777" w:rsidR="00673B3A" w:rsidRDefault="00000000">
      <w:pPr>
        <w:spacing w:before="200" w:after="200"/>
      </w:pPr>
      <w:r>
        <w:t xml:space="preserve">For context, our system is a Next.js-based PMS hosted on </w:t>
      </w:r>
      <w:proofErr w:type="spellStart"/>
      <w:r>
        <w:t>Vercel</w:t>
      </w:r>
      <w:proofErr w:type="spellEnd"/>
      <w:r>
        <w:t xml:space="preserve"> with a PostgreSQL database on </w:t>
      </w:r>
      <w:proofErr w:type="spellStart"/>
      <w:r>
        <w:t>Supabase</w:t>
      </w:r>
      <w:proofErr w:type="spellEnd"/>
      <w:r>
        <w:t xml:space="preserve">. The claims engine communicates via standard HTTPS with JSON payloads mapped to NCPDP D.0 segment structures. We are HIPAA-compliant and use </w:t>
      </w:r>
      <w:proofErr w:type="spellStart"/>
      <w:r>
        <w:t>Keragon</w:t>
      </w:r>
      <w:proofErr w:type="spellEnd"/>
      <w:r>
        <w:t xml:space="preserve"> (SOC 2 Type II, BAA-ready) for workflow automation.</w:t>
      </w:r>
    </w:p>
    <w:p w14:paraId="5D82DA85" w14:textId="77777777" w:rsidR="00673B3A" w:rsidRDefault="00000000">
      <w:pPr>
        <w:spacing w:after="200"/>
      </w:pPr>
      <w:r>
        <w:t>I’d appreciate the opportunity to connect with someone on your pharmacy solutions team to walk through next steps. I’m available for a call at your convenience.</w:t>
      </w:r>
    </w:p>
    <w:p w14:paraId="5D82DA86" w14:textId="77777777" w:rsidR="00673B3A" w:rsidRDefault="00000000">
      <w:pPr>
        <w:spacing w:after="60"/>
      </w:pPr>
      <w:r>
        <w:t>Thank you for your time,</w:t>
      </w:r>
    </w:p>
    <w:p w14:paraId="5D82DA87" w14:textId="77777777" w:rsidR="00673B3A" w:rsidRDefault="00000000">
      <w:pPr>
        <w:spacing w:before="300" w:after="40"/>
      </w:pPr>
      <w:r>
        <w:rPr>
          <w:b/>
          <w:bCs/>
        </w:rPr>
        <w:t>Caleb Dowling</w:t>
      </w:r>
    </w:p>
    <w:p w14:paraId="5D82DA88" w14:textId="77777777" w:rsidR="00673B3A" w:rsidRDefault="00000000">
      <w:pPr>
        <w:spacing w:after="40"/>
      </w:pPr>
      <w:r>
        <w:t>Boudreaux’s Pharmacy</w:t>
      </w:r>
    </w:p>
    <w:p w14:paraId="5D82DA89" w14:textId="77777777" w:rsidR="00673B3A" w:rsidRDefault="00000000">
      <w:pPr>
        <w:spacing w:after="40"/>
      </w:pPr>
      <w:r>
        <w:t>cdowling@bndsrx.com</w:t>
      </w:r>
    </w:p>
    <w:sectPr w:rsidR="00673B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BBC"/>
    <w:multiLevelType w:val="hybridMultilevel"/>
    <w:tmpl w:val="12525A76"/>
    <w:lvl w:ilvl="0" w:tplc="E30616A2">
      <w:start w:val="1"/>
      <w:numFmt w:val="bullet"/>
      <w:lvlText w:val="●"/>
      <w:lvlJc w:val="left"/>
      <w:pPr>
        <w:ind w:left="720" w:hanging="360"/>
      </w:pPr>
    </w:lvl>
    <w:lvl w:ilvl="1" w:tplc="B214294E">
      <w:start w:val="1"/>
      <w:numFmt w:val="bullet"/>
      <w:lvlText w:val="○"/>
      <w:lvlJc w:val="left"/>
      <w:pPr>
        <w:ind w:left="1440" w:hanging="360"/>
      </w:pPr>
    </w:lvl>
    <w:lvl w:ilvl="2" w:tplc="F7AAEB36">
      <w:start w:val="1"/>
      <w:numFmt w:val="bullet"/>
      <w:lvlText w:val="■"/>
      <w:lvlJc w:val="left"/>
      <w:pPr>
        <w:ind w:left="2160" w:hanging="360"/>
      </w:pPr>
    </w:lvl>
    <w:lvl w:ilvl="3" w:tplc="3BDE1AF0">
      <w:start w:val="1"/>
      <w:numFmt w:val="bullet"/>
      <w:lvlText w:val="●"/>
      <w:lvlJc w:val="left"/>
      <w:pPr>
        <w:ind w:left="2880" w:hanging="360"/>
      </w:pPr>
    </w:lvl>
    <w:lvl w:ilvl="4" w:tplc="CCE2B432">
      <w:start w:val="1"/>
      <w:numFmt w:val="bullet"/>
      <w:lvlText w:val="○"/>
      <w:lvlJc w:val="left"/>
      <w:pPr>
        <w:ind w:left="3600" w:hanging="360"/>
      </w:pPr>
    </w:lvl>
    <w:lvl w:ilvl="5" w:tplc="80969640">
      <w:start w:val="1"/>
      <w:numFmt w:val="bullet"/>
      <w:lvlText w:val="■"/>
      <w:lvlJc w:val="left"/>
      <w:pPr>
        <w:ind w:left="4320" w:hanging="360"/>
      </w:pPr>
    </w:lvl>
    <w:lvl w:ilvl="6" w:tplc="BD502110">
      <w:start w:val="1"/>
      <w:numFmt w:val="bullet"/>
      <w:lvlText w:val="●"/>
      <w:lvlJc w:val="left"/>
      <w:pPr>
        <w:ind w:left="5040" w:hanging="360"/>
      </w:pPr>
    </w:lvl>
    <w:lvl w:ilvl="7" w:tplc="ECDA0A60">
      <w:start w:val="1"/>
      <w:numFmt w:val="bullet"/>
      <w:lvlText w:val="●"/>
      <w:lvlJc w:val="left"/>
      <w:pPr>
        <w:ind w:left="5760" w:hanging="360"/>
      </w:pPr>
    </w:lvl>
    <w:lvl w:ilvl="8" w:tplc="831E7D60">
      <w:start w:val="1"/>
      <w:numFmt w:val="bullet"/>
      <w:lvlText w:val="●"/>
      <w:lvlJc w:val="left"/>
      <w:pPr>
        <w:ind w:left="6480" w:hanging="360"/>
      </w:pPr>
    </w:lvl>
  </w:abstractNum>
  <w:num w:numId="1" w16cid:durableId="265846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B3A"/>
    <w:rsid w:val="002A58CF"/>
    <w:rsid w:val="006504D8"/>
    <w:rsid w:val="00673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2DA76"/>
  <w15:docId w15:val="{B3F54F8E-6572-404D-9A7C-C3E9E3F2B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286</Words>
  <Characters>1708</Characters>
  <Application>Microsoft Office Word</Application>
  <DocSecurity>0</DocSecurity>
  <Lines>32</Lines>
  <Paragraphs>19</Paragraphs>
  <ScaleCrop>false</ScaleCrop>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Caleb Dowling</cp:lastModifiedBy>
  <cp:revision>2</cp:revision>
  <dcterms:created xsi:type="dcterms:W3CDTF">2026-03-30T13:34:00Z</dcterms:created>
  <dcterms:modified xsi:type="dcterms:W3CDTF">2026-03-30T13:36:00Z</dcterms:modified>
</cp:coreProperties>
</file>