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i w:val="1"/>
          <w:color w:val="1b4f72"/>
          <w:sz w:val="20"/>
          <w:szCs w:val="20"/>
        </w:rPr>
      </w:pPr>
      <w:r w:rsidDel="00000000" w:rsidR="00000000" w:rsidRPr="00000000">
        <w:rPr>
          <w:i w:val="1"/>
          <w:color w:val="1b4f72"/>
          <w:sz w:val="20"/>
          <w:szCs w:val="20"/>
          <w:rtl w:val="0"/>
        </w:rPr>
        <w:t xml:space="preserve">NZ UNEMPLOYMENT FORECASTING</w:t>
      </w:r>
    </w:p>
    <w:p w:rsidR="00000000" w:rsidDel="00000000" w:rsidP="00000000" w:rsidRDefault="00000000" w:rsidRPr="00000000" w14:paraId="00000002">
      <w:pPr>
        <w:spacing w:after="400" w:before="240" w:lineRule="auto"/>
        <w:jc w:val="center"/>
        <w:rPr>
          <w:i w:val="1"/>
          <w:color w:val="1b4f72"/>
          <w:sz w:val="20"/>
          <w:szCs w:val="20"/>
        </w:rPr>
      </w:pPr>
      <w:r w:rsidDel="00000000" w:rsidR="00000000" w:rsidRPr="00000000">
        <w:rPr>
          <w:i w:val="1"/>
          <w:color w:val="1b4f72"/>
          <w:sz w:val="20"/>
          <w:szCs w:val="20"/>
          <w:rtl w:val="0"/>
        </w:rPr>
        <w:t xml:space="preserve">MODEL EVALUATION STUDY</w:t>
      </w:r>
    </w:p>
    <w:p w:rsidR="00000000" w:rsidDel="00000000" w:rsidP="00000000" w:rsidRDefault="00000000" w:rsidRPr="00000000" w14:paraId="00000003">
      <w:pPr>
        <w:spacing w:after="400" w:before="240" w:lineRule="auto"/>
        <w:jc w:val="center"/>
        <w:rPr>
          <w:b w:val="1"/>
          <w:color w:val="1b4f72"/>
          <w:sz w:val="56"/>
          <w:szCs w:val="56"/>
        </w:rPr>
      </w:pPr>
      <w:r w:rsidDel="00000000" w:rsidR="00000000" w:rsidRPr="00000000">
        <w:rPr>
          <w:b w:val="1"/>
          <w:color w:val="1b4f72"/>
          <w:sz w:val="56"/>
          <w:szCs w:val="56"/>
          <w:rtl w:val="0"/>
        </w:rPr>
        <w:t xml:space="preserve">Algorithm Justification</w:t>
      </w:r>
    </w:p>
    <w:p w:rsidR="00000000" w:rsidDel="00000000" w:rsidP="00000000" w:rsidRDefault="00000000" w:rsidRPr="00000000" w14:paraId="00000004">
      <w:pPr>
        <w:spacing w:after="800" w:before="240" w:lineRule="auto"/>
        <w:jc w:val="center"/>
        <w:rPr>
          <w:b w:val="1"/>
          <w:color w:val="1b4f72"/>
          <w:sz w:val="24"/>
          <w:szCs w:val="24"/>
        </w:rPr>
      </w:pPr>
      <w:r w:rsidDel="00000000" w:rsidR="00000000" w:rsidRPr="00000000">
        <w:rPr>
          <w:b w:val="1"/>
          <w:color w:val="1b4f72"/>
          <w:sz w:val="24"/>
          <w:szCs w:val="24"/>
          <w:rtl w:val="0"/>
        </w:rPr>
        <w:t xml:space="preserve">TEAM JRKI</w:t>
      </w:r>
    </w:p>
    <w:p w:rsidR="00000000" w:rsidDel="00000000" w:rsidP="00000000" w:rsidRDefault="00000000" w:rsidRPr="00000000" w14:paraId="00000005">
      <w:pPr>
        <w:spacing w:after="240" w:before="400" w:lineRule="auto"/>
        <w:rPr/>
      </w:pPr>
      <w:r w:rsidDel="00000000" w:rsidR="00000000" w:rsidRPr="00000000">
        <w:rPr>
          <w:rtl w:val="0"/>
        </w:rPr>
        <w:t xml:space="preserve"> </w:t>
      </w:r>
    </w:p>
    <w:p w:rsidR="00000000" w:rsidDel="00000000" w:rsidP="00000000" w:rsidRDefault="00000000" w:rsidRPr="00000000" w14:paraId="00000006">
      <w:pPr>
        <w:spacing w:after="200" w:before="240" w:lineRule="auto"/>
        <w:jc w:val="center"/>
        <w:rPr>
          <w:b w:val="1"/>
          <w:color w:val="1b4f72"/>
        </w:rPr>
      </w:pPr>
      <w:r w:rsidDel="00000000" w:rsidR="00000000" w:rsidRPr="00000000">
        <w:rPr>
          <w:b w:val="1"/>
          <w:color w:val="1b4f72"/>
          <w:rtl w:val="0"/>
        </w:rPr>
        <w:t xml:space="preserve">GROUP:</w:t>
      </w:r>
    </w:p>
    <w:p w:rsidR="00000000" w:rsidDel="00000000" w:rsidP="00000000" w:rsidRDefault="00000000" w:rsidRPr="00000000" w14:paraId="00000007">
      <w:pPr>
        <w:spacing w:after="40" w:before="240" w:lineRule="auto"/>
        <w:jc w:val="center"/>
        <w:rPr>
          <w:color w:val="1b4f72"/>
        </w:rPr>
      </w:pPr>
      <w:r w:rsidDel="00000000" w:rsidR="00000000" w:rsidRPr="00000000">
        <w:rPr>
          <w:color w:val="1b4f72"/>
          <w:rtl w:val="0"/>
        </w:rPr>
        <w:t xml:space="preserve">ROBERT MCDOUGALL</w:t>
      </w:r>
    </w:p>
    <w:p w:rsidR="00000000" w:rsidDel="00000000" w:rsidP="00000000" w:rsidRDefault="00000000" w:rsidRPr="00000000" w14:paraId="00000008">
      <w:pPr>
        <w:spacing w:after="40" w:before="240" w:lineRule="auto"/>
        <w:jc w:val="center"/>
        <w:rPr>
          <w:color w:val="1b4f72"/>
        </w:rPr>
      </w:pPr>
      <w:r w:rsidDel="00000000" w:rsidR="00000000" w:rsidRPr="00000000">
        <w:rPr>
          <w:color w:val="1b4f72"/>
          <w:rtl w:val="0"/>
        </w:rPr>
        <w:t xml:space="preserve">IEUAN ESTEBAN</w:t>
      </w:r>
    </w:p>
    <w:p w:rsidR="00000000" w:rsidDel="00000000" w:rsidP="00000000" w:rsidRDefault="00000000" w:rsidRPr="00000000" w14:paraId="00000009">
      <w:pPr>
        <w:spacing w:after="40" w:before="240" w:lineRule="auto"/>
        <w:jc w:val="center"/>
        <w:rPr>
          <w:color w:val="1b4f72"/>
        </w:rPr>
      </w:pPr>
      <w:r w:rsidDel="00000000" w:rsidR="00000000" w:rsidRPr="00000000">
        <w:rPr>
          <w:color w:val="1b4f72"/>
          <w:rtl w:val="0"/>
        </w:rPr>
        <w:t xml:space="preserve">JUSTIN REGIDOR</w:t>
      </w:r>
    </w:p>
    <w:p w:rsidR="00000000" w:rsidDel="00000000" w:rsidP="00000000" w:rsidRDefault="00000000" w:rsidRPr="00000000" w14:paraId="0000000A">
      <w:pPr>
        <w:spacing w:after="240" w:before="240" w:lineRule="auto"/>
        <w:jc w:val="center"/>
        <w:rPr>
          <w:color w:val="1b4f72"/>
        </w:rPr>
      </w:pPr>
      <w:r w:rsidDel="00000000" w:rsidR="00000000" w:rsidRPr="00000000">
        <w:rPr>
          <w:color w:val="1b4f72"/>
          <w:rtl w:val="0"/>
        </w:rPr>
        <w:t xml:space="preserve">PHAT BUI NGUYEN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keepNext w:val="0"/>
        <w:keepLines w:val="0"/>
        <w:spacing w:after="120" w:before="480" w:lineRule="auto"/>
        <w:rPr>
          <w:rFonts w:ascii="Aptos" w:cs="Aptos" w:eastAsia="Aptos" w:hAnsi="Aptos"/>
          <w:b w:val="1"/>
          <w:color w:val="000000"/>
          <w:sz w:val="46"/>
          <w:szCs w:val="46"/>
        </w:rPr>
      </w:pPr>
      <w:bookmarkStart w:colFirst="0" w:colLast="0" w:name="_heading=h.45eriaxvd8rn" w:id="0"/>
      <w:bookmarkEnd w:id="0"/>
      <w:r w:rsidDel="00000000" w:rsidR="00000000" w:rsidRPr="00000000">
        <w:rPr>
          <w:rFonts w:ascii="Aptos" w:cs="Aptos" w:eastAsia="Aptos" w:hAnsi="Aptos"/>
          <w:b w:val="1"/>
          <w:color w:val="000000"/>
          <w:sz w:val="46"/>
          <w:szCs w:val="46"/>
          <w:rtl w:val="0"/>
        </w:rPr>
        <w:t xml:space="preserve">1. Abstract</w:t>
      </w:r>
    </w:p>
    <w:p w:rsidR="00000000" w:rsidDel="00000000" w:rsidP="00000000" w:rsidRDefault="00000000" w:rsidRPr="00000000" w14:paraId="0000000E">
      <w:pPr>
        <w:spacing w:after="120" w:before="240" w:lineRule="auto"/>
        <w:rPr/>
      </w:pPr>
      <w:r w:rsidDel="00000000" w:rsidR="00000000" w:rsidRPr="00000000">
        <w:rPr>
          <w:rtl w:val="0"/>
        </w:rPr>
        <w:t xml:space="preserve">This report evaluates three forecasting models: ARIMA, Gradient Boosting and Random Forest for predicting regional demographic unemployment rates in New Zealand. The dataset used had presented significant challenges including 81.8% data suppression due to confidentiality, nonlinear relationships between economic and demographic factors, mixed data types and the need to scale across 176 demographic specific models.</w:t>
      </w:r>
    </w:p>
    <w:p w:rsidR="00000000" w:rsidDel="00000000" w:rsidP="00000000" w:rsidRDefault="00000000" w:rsidRPr="00000000" w14:paraId="0000000F">
      <w:pPr>
        <w:spacing w:after="120" w:before="240" w:lineRule="auto"/>
        <w:rPr/>
      </w:pPr>
      <w:r w:rsidDel="00000000" w:rsidR="00000000" w:rsidRPr="00000000">
        <w:rPr>
          <w:rtl w:val="0"/>
        </w:rPr>
        <w:t xml:space="preserve">Each model was assessed on its ability to handle missing data, maintain transparency, capture unemployment dynamics and scale for quarterly updates. Random Forest had consistently outperformed ARIMA and Gradient Boosting and had achieved the lowest Mean Absolute Error (1.296%) and had the highest directional accuracy (92.4%) which is critical for decisions around policymaking. It had demonstrated robustness in rural, and data suppressed regions whereas Gradient Boosting tended to overfit and ARIMA had struggled with linear assumptions and imputation requirements.</w:t>
      </w:r>
    </w:p>
    <w:p w:rsidR="00000000" w:rsidDel="00000000" w:rsidP="00000000" w:rsidRDefault="00000000" w:rsidRPr="00000000" w14:paraId="00000010">
      <w:pPr>
        <w:spacing w:after="240" w:before="240" w:lineRule="auto"/>
        <w:rPr/>
      </w:pPr>
      <w:r w:rsidDel="00000000" w:rsidR="00000000" w:rsidRPr="00000000">
        <w:rPr>
          <w:rtl w:val="0"/>
        </w:rPr>
        <w:t xml:space="preserve">Random Forest had also excelled in automation readiness and scalability, allowing efficient retraining of 176 models with minimal tuning necessary. Based on these findings, Random Forest was selected as the production algorithm due to its balance of accuracy, scalability, interpretability and resilience around missing data.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dt>
      <w:sdtPr>
        <w:id w:val="383591570"/>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45eriaxvd8rn">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1. Abstract</w:t>
              <w:tab/>
              <w:t xml:space="preserve">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b w:val="1"/>
              <w:color w:val="000000"/>
              <w:u w:val="none"/>
            </w:rPr>
          </w:pPr>
          <w:hyperlink w:anchor="_heading=h.fc8jft8hm6bi">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2. Introduction</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b w:val="1"/>
              <w:color w:val="000000"/>
              <w:u w:val="none"/>
            </w:rPr>
          </w:pPr>
          <w:hyperlink w:anchor="_heading=h.lngkjoqy8lhj">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3. Model Overview</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b w:val="1"/>
              <w:color w:val="000000"/>
              <w:u w:val="none"/>
            </w:rPr>
          </w:pPr>
          <w:hyperlink w:anchor="_heading=h.94c7wkc4kux8">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4. Error Metrics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b w:val="1"/>
              <w:color w:val="000000"/>
              <w:u w:val="none"/>
            </w:rPr>
          </w:pPr>
          <w:hyperlink w:anchor="_heading=h.86c8mpfaqlmj">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5. Challenges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b w:val="1"/>
              <w:color w:val="000000"/>
              <w:u w:val="none"/>
            </w:rPr>
          </w:pPr>
          <w:hyperlink w:anchor="_heading=h.109gifyfqt6a">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6. Model Comparison</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color w:val="000000"/>
              <w:u w:val="none"/>
            </w:rPr>
          </w:pPr>
          <w:hyperlink w:anchor="_heading=h.pzq137dyi26l">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6.1 Handling Missing Data</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color w:val="000000"/>
              <w:u w:val="none"/>
            </w:rPr>
          </w:pPr>
          <w:hyperlink w:anchor="_heading=h.iinllskv86ql">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6.2 Capturing Complex Patterns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color w:val="000000"/>
              <w:u w:val="none"/>
            </w:rPr>
          </w:pPr>
          <w:hyperlink w:anchor="_heading=h.b9uw8njnk67j">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6.3 Transparency and Interpretability</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color w:val="000000"/>
              <w:u w:val="none"/>
            </w:rPr>
          </w:pPr>
          <w:hyperlink w:anchor="_heading=h.mo7rtxc1op5u">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6.4 Scalability and Efficiency</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b w:val="1"/>
              <w:color w:val="000000"/>
              <w:u w:val="none"/>
            </w:rPr>
          </w:pPr>
          <w:hyperlink w:anchor="_heading=h.6i4e8a12l5v3">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7. Performance Testing Results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color w:val="000000"/>
              <w:u w:val="none"/>
            </w:rPr>
          </w:pPr>
          <w:hyperlink w:anchor="_heading=h.scsl2anwgsm2">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7.1 Regional Performance Analysis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color w:val="000000"/>
              <w:u w:val="none"/>
            </w:rPr>
          </w:pPr>
          <w:hyperlink w:anchor="_heading=h.dwv2td4xyp2o">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7.2 Validation vs Test Performance</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color w:val="000000"/>
              <w:u w:val="none"/>
            </w:rPr>
          </w:pPr>
          <w:hyperlink w:anchor="_heading=h.lwnucx2d6qz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7.3 Scale Validation</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color w:val="000000"/>
              <w:u w:val="none"/>
            </w:rPr>
          </w:pPr>
          <w:hyperlink w:anchor="_heading=h.7wxins7kdpo">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7.4 Directional Accuracy</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color w:val="000000"/>
              <w:u w:val="none"/>
            </w:rPr>
          </w:pPr>
          <w:hyperlink w:anchor="_heading=h.cpe6yy7grluz">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7.5 Future Data Integration and Quarterly Updates</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b w:val="1"/>
              <w:color w:val="000000"/>
              <w:u w:val="none"/>
            </w:rPr>
          </w:pPr>
          <w:hyperlink w:anchor="_heading=h.qreybyq9vq8a">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8. Why Random Forest is the Optimal Choice</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b w:val="1"/>
              <w:color w:val="000000"/>
              <w:u w:val="none"/>
            </w:rPr>
          </w:pPr>
          <w:hyperlink w:anchor="_heading=h.9ujkc427jb0f">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9. Conclusion</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b w:val="1"/>
              <w:color w:val="000000"/>
              <w:u w:val="none"/>
            </w:rPr>
          </w:pPr>
          <w:hyperlink w:anchor="_heading=h.ka7oadtfbink">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10. References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keepNext w:val="0"/>
        <w:keepLines w:val="0"/>
        <w:spacing w:after="120" w:before="480" w:lineRule="auto"/>
        <w:rPr>
          <w:rFonts w:ascii="Aptos" w:cs="Aptos" w:eastAsia="Aptos" w:hAnsi="Aptos"/>
          <w:b w:val="1"/>
          <w:color w:val="000000"/>
          <w:sz w:val="46"/>
          <w:szCs w:val="46"/>
        </w:rPr>
      </w:pPr>
      <w:bookmarkStart w:colFirst="0" w:colLast="0" w:name="_heading=h.fc8jft8hm6bi" w:id="1"/>
      <w:bookmarkEnd w:id="1"/>
      <w:r w:rsidDel="00000000" w:rsidR="00000000" w:rsidRPr="00000000">
        <w:rPr>
          <w:rFonts w:ascii="Aptos" w:cs="Aptos" w:eastAsia="Aptos" w:hAnsi="Aptos"/>
          <w:b w:val="1"/>
          <w:color w:val="000000"/>
          <w:sz w:val="46"/>
          <w:szCs w:val="46"/>
          <w:rtl w:val="0"/>
        </w:rPr>
        <w:t xml:space="preserve">2. Introduction</w:t>
      </w:r>
    </w:p>
    <w:p w:rsidR="00000000" w:rsidDel="00000000" w:rsidP="00000000" w:rsidRDefault="00000000" w:rsidRPr="00000000" w14:paraId="00000039">
      <w:pPr>
        <w:spacing w:after="120" w:before="240" w:lineRule="auto"/>
        <w:rPr/>
      </w:pPr>
      <w:r w:rsidDel="00000000" w:rsidR="00000000" w:rsidRPr="00000000">
        <w:rPr>
          <w:rtl w:val="0"/>
        </w:rPr>
        <w:t xml:space="preserve">This report presents a comprehensive evaluation of three forecasting algorithms designed to predict regional demographic unemployment rates across New Zealand. The challenge of accurately forecasting unemployment at a granular demographic level is compounded by significant data constraints, including extensive confidentiality-driven suppression by Statistics New Zealand, resulting in 81.8% missing data across the dataset.</w:t>
      </w:r>
    </w:p>
    <w:p w:rsidR="00000000" w:rsidDel="00000000" w:rsidP="00000000" w:rsidRDefault="00000000" w:rsidRPr="00000000" w14:paraId="0000003A">
      <w:pPr>
        <w:spacing w:after="120" w:before="240" w:lineRule="auto"/>
        <w:rPr/>
      </w:pPr>
      <w:r w:rsidDel="00000000" w:rsidR="00000000" w:rsidRPr="00000000">
        <w:rPr>
          <w:rtl w:val="0"/>
        </w:rPr>
        <w:t xml:space="preserve">Unemployment forecasting at the demographic level requires models that can handle sparse, noisy data while capturing complex non-linear relationships between regional economic conditions, demographic characteristics, and policy impacts. Traditional statistical approaches often fail under such constraints, necessitating the evaluation of both classical time-series methods and modern machine learning techniques.</w:t>
      </w:r>
    </w:p>
    <w:p w:rsidR="00000000" w:rsidDel="00000000" w:rsidP="00000000" w:rsidRDefault="00000000" w:rsidRPr="00000000" w14:paraId="0000003B">
      <w:pPr>
        <w:spacing w:after="120" w:before="240" w:lineRule="auto"/>
        <w:rPr/>
      </w:pPr>
      <w:r w:rsidDel="00000000" w:rsidR="00000000" w:rsidRPr="00000000">
        <w:rPr>
          <w:rtl w:val="0"/>
        </w:rPr>
        <w:t xml:space="preserve">This analysis evaluates three distinct modeling approaches: ARIMA (Auto-Regressive Integrated Moving Average), Gradient Boosting, and Random Forest. Each model was assessed across 176 demographic-specific segments, representing unique combinations of region, ethnicity, gender, and age group. The evaluation focused on four critical dimensions: accuracy in prediction, ability to handle missing data, transparency for policy stakeholders, and scalability for quarterly automated updates.</w:t>
      </w:r>
    </w:p>
    <w:p w:rsidR="00000000" w:rsidDel="00000000" w:rsidP="00000000" w:rsidRDefault="00000000" w:rsidRPr="00000000" w14:paraId="0000003C">
      <w:pPr>
        <w:spacing w:after="240" w:before="240" w:lineRule="auto"/>
        <w:rPr/>
      </w:pPr>
      <w:r w:rsidDel="00000000" w:rsidR="00000000" w:rsidRPr="00000000">
        <w:rPr>
          <w:rtl w:val="0"/>
        </w:rPr>
        <w:t xml:space="preserve">The findings demonstrate that Random Forest consistently outperforms both ARIMA and Gradient Boosting across most demographics, achieving the lowest Mean Absolute Error (MAE) of 1.296% and the highest directional accuracy of 92.4%. This performance, combined with its natural resilience to missing data and efficient scalability, positions Random Forest as the optimal choice for production deployment.</w:t>
      </w:r>
    </w:p>
    <w:p w:rsidR="00000000" w:rsidDel="00000000" w:rsidP="00000000" w:rsidRDefault="00000000" w:rsidRPr="00000000" w14:paraId="0000003D">
      <w:pPr>
        <w:pStyle w:val="Heading1"/>
        <w:keepNext w:val="0"/>
        <w:keepLines w:val="0"/>
        <w:spacing w:after="120" w:before="480" w:lineRule="auto"/>
        <w:rPr>
          <w:rFonts w:ascii="Aptos" w:cs="Aptos" w:eastAsia="Aptos" w:hAnsi="Aptos"/>
          <w:b w:val="1"/>
          <w:color w:val="000000"/>
          <w:sz w:val="46"/>
          <w:szCs w:val="46"/>
        </w:rPr>
      </w:pPr>
      <w:bookmarkStart w:colFirst="0" w:colLast="0" w:name="_heading=h.lngkjoqy8lhj" w:id="2"/>
      <w:bookmarkEnd w:id="2"/>
      <w:r w:rsidDel="00000000" w:rsidR="00000000" w:rsidRPr="00000000">
        <w:rPr>
          <w:rFonts w:ascii="Aptos" w:cs="Aptos" w:eastAsia="Aptos" w:hAnsi="Aptos"/>
          <w:b w:val="1"/>
          <w:color w:val="000000"/>
          <w:sz w:val="46"/>
          <w:szCs w:val="46"/>
          <w:rtl w:val="0"/>
        </w:rPr>
        <w:t xml:space="preserve">3. Model Overview</w:t>
      </w:r>
    </w:p>
    <w:p w:rsidR="00000000" w:rsidDel="00000000" w:rsidP="00000000" w:rsidRDefault="00000000" w:rsidRPr="00000000" w14:paraId="0000003E">
      <w:pPr>
        <w:spacing w:after="120" w:before="240" w:lineRule="auto"/>
        <w:rPr/>
      </w:pPr>
      <w:r w:rsidDel="00000000" w:rsidR="00000000" w:rsidRPr="00000000">
        <w:rPr>
          <w:rtl w:val="0"/>
        </w:rPr>
        <w:t xml:space="preserve">The following table summarizes the three models evaluated in this study:</w:t>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75.13468711148"/>
        <w:gridCol w:w="1974.3307086614177"/>
        <w:gridCol w:w="2375.13468711148"/>
        <w:gridCol w:w="2300.911728139246"/>
        <w:tblGridChange w:id="0">
          <w:tblGrid>
            <w:gridCol w:w="2375.13468711148"/>
            <w:gridCol w:w="1974.3307086614177"/>
            <w:gridCol w:w="2375.13468711148"/>
            <w:gridCol w:w="2300.911728139246"/>
          </w:tblGrid>
        </w:tblGridChange>
      </w:tblGrid>
      <w:tr>
        <w:trPr>
          <w:cantSplit w:val="0"/>
          <w:trHeight w:val="480" w:hRule="atLeast"/>
          <w:tblHeader w:val="0"/>
        </w:trPr>
        <w:tc>
          <w:tcPr>
            <w:tcBorders>
              <w:top w:color="999999" w:space="0" w:sz="8" w:val="single"/>
              <w:left w:color="999999" w:space="0" w:sz="8" w:val="single"/>
              <w:bottom w:color="999999" w:space="0" w:sz="8" w:val="single"/>
              <w:right w:color="999999" w:space="0" w:sz="8" w:val="single"/>
            </w:tcBorders>
            <w:shd w:fill="d5e8f0" w:val="clear"/>
            <w:tcMar>
              <w:top w:w="100.0" w:type="dxa"/>
              <w:left w:w="180.0" w:type="dxa"/>
              <w:bottom w:w="100.0" w:type="dxa"/>
              <w:right w:w="180.0" w:type="dxa"/>
            </w:tcMar>
            <w:vAlign w:val="top"/>
          </w:tcPr>
          <w:p w:rsidR="00000000" w:rsidDel="00000000" w:rsidP="00000000" w:rsidRDefault="00000000" w:rsidRPr="00000000" w14:paraId="0000003F">
            <w:pPr>
              <w:spacing w:after="0" w:lineRule="auto"/>
              <w:jc w:val="center"/>
              <w:rPr>
                <w:b w:val="1"/>
              </w:rPr>
            </w:pPr>
            <w:r w:rsidDel="00000000" w:rsidR="00000000" w:rsidRPr="00000000">
              <w:rPr>
                <w:b w:val="1"/>
                <w:rtl w:val="0"/>
              </w:rPr>
              <w:t xml:space="preserve">Model</w:t>
            </w:r>
          </w:p>
        </w:tc>
        <w:tc>
          <w:tcPr>
            <w:tcBorders>
              <w:top w:color="999999" w:space="0" w:sz="8" w:val="single"/>
              <w:bottom w:color="999999" w:space="0" w:sz="8" w:val="single"/>
              <w:right w:color="999999" w:space="0" w:sz="8" w:val="single"/>
            </w:tcBorders>
            <w:shd w:fill="d5e8f0" w:val="clear"/>
            <w:tcMar>
              <w:top w:w="100.0" w:type="dxa"/>
              <w:left w:w="180.0" w:type="dxa"/>
              <w:bottom w:w="100.0" w:type="dxa"/>
              <w:right w:w="180.0" w:type="dxa"/>
            </w:tcMar>
            <w:vAlign w:val="top"/>
          </w:tcPr>
          <w:p w:rsidR="00000000" w:rsidDel="00000000" w:rsidP="00000000" w:rsidRDefault="00000000" w:rsidRPr="00000000" w14:paraId="00000040">
            <w:pPr>
              <w:spacing w:after="0" w:lineRule="auto"/>
              <w:jc w:val="center"/>
              <w:rPr>
                <w:b w:val="1"/>
              </w:rPr>
            </w:pPr>
            <w:r w:rsidDel="00000000" w:rsidR="00000000" w:rsidRPr="00000000">
              <w:rPr>
                <w:b w:val="1"/>
                <w:rtl w:val="0"/>
              </w:rPr>
              <w:t xml:space="preserve">Type</w:t>
            </w:r>
          </w:p>
        </w:tc>
        <w:tc>
          <w:tcPr>
            <w:tcBorders>
              <w:top w:color="999999" w:space="0" w:sz="8" w:val="single"/>
              <w:bottom w:color="999999" w:space="0" w:sz="8" w:val="single"/>
              <w:right w:color="999999" w:space="0" w:sz="8" w:val="single"/>
            </w:tcBorders>
            <w:shd w:fill="d5e8f0" w:val="clear"/>
            <w:tcMar>
              <w:top w:w="100.0" w:type="dxa"/>
              <w:left w:w="180.0" w:type="dxa"/>
              <w:bottom w:w="100.0" w:type="dxa"/>
              <w:right w:w="180.0" w:type="dxa"/>
            </w:tcMar>
            <w:vAlign w:val="top"/>
          </w:tcPr>
          <w:p w:rsidR="00000000" w:rsidDel="00000000" w:rsidP="00000000" w:rsidRDefault="00000000" w:rsidRPr="00000000" w14:paraId="00000041">
            <w:pPr>
              <w:spacing w:after="0" w:lineRule="auto"/>
              <w:jc w:val="center"/>
              <w:rPr>
                <w:b w:val="1"/>
              </w:rPr>
            </w:pPr>
            <w:r w:rsidDel="00000000" w:rsidR="00000000" w:rsidRPr="00000000">
              <w:rPr>
                <w:b w:val="1"/>
                <w:rtl w:val="0"/>
              </w:rPr>
              <w:t xml:space="preserve">Strengths</w:t>
            </w:r>
          </w:p>
        </w:tc>
        <w:tc>
          <w:tcPr>
            <w:tcBorders>
              <w:top w:color="999999" w:space="0" w:sz="8" w:val="single"/>
              <w:bottom w:color="999999" w:space="0" w:sz="8" w:val="single"/>
              <w:right w:color="999999" w:space="0" w:sz="8" w:val="single"/>
            </w:tcBorders>
            <w:shd w:fill="d5e8f0" w:val="clear"/>
            <w:tcMar>
              <w:top w:w="100.0" w:type="dxa"/>
              <w:left w:w="180.0" w:type="dxa"/>
              <w:bottom w:w="100.0" w:type="dxa"/>
              <w:right w:w="180.0" w:type="dxa"/>
            </w:tcMar>
            <w:vAlign w:val="top"/>
          </w:tcPr>
          <w:p w:rsidR="00000000" w:rsidDel="00000000" w:rsidP="00000000" w:rsidRDefault="00000000" w:rsidRPr="00000000" w14:paraId="00000042">
            <w:pPr>
              <w:spacing w:after="0" w:lineRule="auto"/>
              <w:jc w:val="center"/>
              <w:rPr>
                <w:b w:val="1"/>
              </w:rPr>
            </w:pPr>
            <w:r w:rsidDel="00000000" w:rsidR="00000000" w:rsidRPr="00000000">
              <w:rPr>
                <w:b w:val="1"/>
                <w:rtl w:val="0"/>
              </w:rPr>
              <w:t xml:space="preserve">Weaknesses</w:t>
            </w:r>
          </w:p>
        </w:tc>
      </w:tr>
      <w:tr>
        <w:trPr>
          <w:cantSplit w:val="0"/>
          <w:trHeight w:val="1290" w:hRule="atLeast"/>
          <w:tblHeader w:val="0"/>
        </w:trPr>
        <w:tc>
          <w:tcPr>
            <w:tcBorders>
              <w:left w:color="999999" w:space="0" w:sz="8" w:val="single"/>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43">
            <w:pPr>
              <w:spacing w:after="0" w:lineRule="auto"/>
              <w:rPr/>
            </w:pPr>
            <w:r w:rsidDel="00000000" w:rsidR="00000000" w:rsidRPr="00000000">
              <w:rPr>
                <w:rtl w:val="0"/>
              </w:rPr>
              <w:t xml:space="preserve">ARIMA (Auto-Regressive Integrated Moving Average)</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44">
            <w:pPr>
              <w:spacing w:after="0" w:lineRule="auto"/>
              <w:rPr/>
            </w:pPr>
            <w:r w:rsidDel="00000000" w:rsidR="00000000" w:rsidRPr="00000000">
              <w:rPr>
                <w:rtl w:val="0"/>
              </w:rPr>
              <w:t xml:space="preserve">Classical statistical time-series</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45">
            <w:pPr>
              <w:spacing w:after="0" w:lineRule="auto"/>
              <w:rPr/>
            </w:pPr>
            <w:r w:rsidDel="00000000" w:rsidR="00000000" w:rsidRPr="00000000">
              <w:rPr>
                <w:rtl w:val="0"/>
              </w:rPr>
              <w:t xml:space="preserve">For simple, clean time series such as total unemployment</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46">
            <w:pPr>
              <w:spacing w:after="0" w:lineRule="auto"/>
              <w:rPr/>
            </w:pPr>
            <w:r w:rsidDel="00000000" w:rsidR="00000000" w:rsidRPr="00000000">
              <w:rPr>
                <w:rtl w:val="0"/>
              </w:rPr>
              <w:t xml:space="preserve">Struggles with missing data</w:t>
            </w:r>
          </w:p>
        </w:tc>
      </w:tr>
      <w:tr>
        <w:trPr>
          <w:cantSplit w:val="0"/>
          <w:trHeight w:val="1290" w:hRule="atLeast"/>
          <w:tblHeader w:val="0"/>
        </w:trPr>
        <w:tc>
          <w:tcPr>
            <w:tcBorders>
              <w:left w:color="999999" w:space="0" w:sz="8" w:val="single"/>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47">
            <w:pPr>
              <w:spacing w:after="0" w:lineRule="auto"/>
              <w:rPr/>
            </w:pPr>
            <w:r w:rsidDel="00000000" w:rsidR="00000000" w:rsidRPr="00000000">
              <w:rPr>
                <w:rtl w:val="0"/>
              </w:rPr>
              <w:t xml:space="preserve">Gradient Boosting</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48">
            <w:pPr>
              <w:spacing w:after="0" w:lineRule="auto"/>
              <w:rPr/>
            </w:pPr>
            <w:r w:rsidDel="00000000" w:rsidR="00000000" w:rsidRPr="00000000">
              <w:rPr>
                <w:rtl w:val="0"/>
              </w:rPr>
              <w:t xml:space="preserve">Advanced machine learning ensemble</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49">
            <w:pPr>
              <w:spacing w:after="0" w:lineRule="auto"/>
              <w:rPr/>
            </w:pPr>
            <w:r w:rsidDel="00000000" w:rsidR="00000000" w:rsidRPr="00000000">
              <w:rPr>
                <w:rtl w:val="0"/>
              </w:rPr>
              <w:t xml:space="preserve">Accurate for complete datasets</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4A">
            <w:pPr>
              <w:spacing w:after="0" w:lineRule="auto"/>
              <w:rPr/>
            </w:pPr>
            <w:r w:rsidDel="00000000" w:rsidR="00000000" w:rsidRPr="00000000">
              <w:rPr>
                <w:rtl w:val="0"/>
              </w:rPr>
              <w:t xml:space="preserve">Sensitive, slower training times. Heavy tuning.</w:t>
            </w:r>
          </w:p>
        </w:tc>
      </w:tr>
      <w:tr>
        <w:trPr>
          <w:cantSplit w:val="0"/>
          <w:trHeight w:val="1290" w:hRule="atLeast"/>
          <w:tblHeader w:val="0"/>
        </w:trPr>
        <w:tc>
          <w:tcPr>
            <w:tcBorders>
              <w:left w:color="999999" w:space="0" w:sz="8" w:val="single"/>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4B">
            <w:pPr>
              <w:spacing w:after="0" w:lineRule="auto"/>
              <w:rPr/>
            </w:pPr>
            <w:r w:rsidDel="00000000" w:rsidR="00000000" w:rsidRPr="00000000">
              <w:rPr>
                <w:rtl w:val="0"/>
              </w:rPr>
              <w:t xml:space="preserve">Random Forest</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4C">
            <w:pPr>
              <w:spacing w:after="0" w:lineRule="auto"/>
              <w:rPr/>
            </w:pPr>
            <w:r w:rsidDel="00000000" w:rsidR="00000000" w:rsidRPr="00000000">
              <w:rPr>
                <w:rtl w:val="0"/>
              </w:rPr>
              <w:t xml:space="preserve">Ensemble machine learning using bagging</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4D">
            <w:pPr>
              <w:spacing w:after="0" w:lineRule="auto"/>
              <w:rPr/>
            </w:pPr>
            <w:r w:rsidDel="00000000" w:rsidR="00000000" w:rsidRPr="00000000">
              <w:rPr>
                <w:rtl w:val="0"/>
              </w:rPr>
              <w:t xml:space="preserve">Handles messy datasets, robust, low tuning</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4E">
            <w:pPr>
              <w:spacing w:after="0" w:lineRule="auto"/>
              <w:rPr/>
            </w:pPr>
            <w:r w:rsidDel="00000000" w:rsidR="00000000" w:rsidRPr="00000000">
              <w:rPr>
                <w:rtl w:val="0"/>
              </w:rPr>
              <w:t xml:space="preserve">Less accurate than Gradient Boosting on perfect datasets</w:t>
            </w:r>
          </w:p>
        </w:tc>
      </w:tr>
    </w:tbl>
    <w:p w:rsidR="00000000" w:rsidDel="00000000" w:rsidP="00000000" w:rsidRDefault="00000000" w:rsidRPr="00000000" w14:paraId="0000004F">
      <w:pPr>
        <w:spacing w:after="240" w:before="240" w:lineRule="auto"/>
        <w:rPr/>
      </w:pPr>
      <w:r w:rsidDel="00000000" w:rsidR="00000000" w:rsidRPr="00000000">
        <w:rPr>
          <w:rtl w:val="0"/>
        </w:rPr>
        <w:t xml:space="preserve"> </w:t>
      </w:r>
    </w:p>
    <w:p w:rsidR="00000000" w:rsidDel="00000000" w:rsidP="00000000" w:rsidRDefault="00000000" w:rsidRPr="00000000" w14:paraId="00000050">
      <w:pPr>
        <w:pStyle w:val="Heading1"/>
        <w:keepNext w:val="0"/>
        <w:keepLines w:val="0"/>
        <w:spacing w:after="120" w:before="480" w:lineRule="auto"/>
        <w:rPr>
          <w:rFonts w:ascii="Aptos" w:cs="Aptos" w:eastAsia="Aptos" w:hAnsi="Aptos"/>
          <w:b w:val="1"/>
          <w:color w:val="000000"/>
          <w:sz w:val="46"/>
          <w:szCs w:val="46"/>
        </w:rPr>
      </w:pPr>
      <w:bookmarkStart w:colFirst="0" w:colLast="0" w:name="_heading=h.94c7wkc4kux8" w:id="3"/>
      <w:bookmarkEnd w:id="3"/>
      <w:r w:rsidDel="00000000" w:rsidR="00000000" w:rsidRPr="00000000">
        <w:rPr>
          <w:rFonts w:ascii="Aptos" w:cs="Aptos" w:eastAsia="Aptos" w:hAnsi="Aptos"/>
          <w:b w:val="1"/>
          <w:color w:val="000000"/>
          <w:sz w:val="46"/>
          <w:szCs w:val="46"/>
          <w:rtl w:val="0"/>
        </w:rPr>
        <w:t xml:space="preserve">4. Error Metrics</w:t>
      </w:r>
    </w:p>
    <w:p w:rsidR="00000000" w:rsidDel="00000000" w:rsidP="00000000" w:rsidRDefault="00000000" w:rsidRPr="00000000" w14:paraId="00000051">
      <w:pPr>
        <w:spacing w:after="120" w:before="240" w:lineRule="auto"/>
        <w:rPr/>
      </w:pPr>
      <w:r w:rsidDel="00000000" w:rsidR="00000000" w:rsidRPr="00000000">
        <w:rPr>
          <w:rtl w:val="0"/>
        </w:rPr>
        <w:t xml:space="preserve">We selected Mean Absolute Error (MAE) as our primary metric for model evaluation due to critical limitations in alternative metrics when dealing with sparse demographic populations. MAPE (Mean Absolute Percentage Error) produced astronomical values (reaching 10¹⁸) for seven demographics with near-zero unemployment rates, rendering it completely unusable. These demographics, including Pacific Peoples in regional areas (Otago, Southland, Taranaki, Tasman/Nelson/Marlborough/West Coast), Asian populations in Northland, and residual ethnic categories, represent small population segments where unemployment rates approach zero. When actual values are extremely small, MAPE's denominator causes the metric to explode to meaningless values, even when absolute prediction errors remain reasonable (MAE ranging from 0.39 to 14.38 percentage points).</w:t>
      </w:r>
    </w:p>
    <w:p w:rsidR="00000000" w:rsidDel="00000000" w:rsidP="00000000" w:rsidRDefault="00000000" w:rsidRPr="00000000" w14:paraId="00000052">
      <w:pPr>
        <w:spacing w:after="240" w:before="240" w:lineRule="auto"/>
        <w:rPr>
          <w:rFonts w:ascii="Aptos" w:cs="Aptos" w:eastAsia="Aptos" w:hAnsi="Aptos"/>
          <w:b w:val="1"/>
          <w:color w:val="000000"/>
          <w:sz w:val="46"/>
          <w:szCs w:val="46"/>
        </w:rPr>
      </w:pPr>
      <w:r w:rsidDel="00000000" w:rsidR="00000000" w:rsidRPr="00000000">
        <w:rPr>
          <w:rtl w:val="0"/>
        </w:rPr>
        <w:t xml:space="preserve">R² also proved unreliable for model comparison, with 66.7% of these problematic demographics showing negative R² values on validation sets (indicating models performed worse than simply predicting the mean), and some reaching as low as -26.63. MAE, by contrast, remained interpretable across all demographics, providing direct measurements of prediction error in percentage points without mathematical instability. While RMSE is also reliable (mean of 6-8 percentage points for problematic demographics), MAE offers superior interpretability for stakeholders and consistent comparison across all population segments, making it the most appropriate metric for determining model accuracy in this forecasting context.</w:t>
      </w:r>
      <w:r w:rsidDel="00000000" w:rsidR="00000000" w:rsidRPr="00000000">
        <w:rPr>
          <w:rtl w:val="0"/>
        </w:rPr>
      </w:r>
    </w:p>
    <w:p w:rsidR="00000000" w:rsidDel="00000000" w:rsidP="00000000" w:rsidRDefault="00000000" w:rsidRPr="00000000" w14:paraId="00000053">
      <w:pPr>
        <w:pStyle w:val="Heading1"/>
        <w:keepNext w:val="0"/>
        <w:keepLines w:val="0"/>
        <w:spacing w:after="120" w:before="480" w:lineRule="auto"/>
        <w:rPr>
          <w:rFonts w:ascii="Aptos" w:cs="Aptos" w:eastAsia="Aptos" w:hAnsi="Aptos"/>
          <w:b w:val="1"/>
          <w:color w:val="000000"/>
          <w:sz w:val="46"/>
          <w:szCs w:val="46"/>
        </w:rPr>
      </w:pPr>
      <w:bookmarkStart w:colFirst="0" w:colLast="0" w:name="_heading=h.8w41xid1qlj2" w:id="4"/>
      <w:bookmarkEnd w:id="4"/>
      <w:r w:rsidDel="00000000" w:rsidR="00000000" w:rsidRPr="00000000">
        <w:rPr>
          <w:rtl w:val="0"/>
        </w:rPr>
      </w:r>
    </w:p>
    <w:p w:rsidR="00000000" w:rsidDel="00000000" w:rsidP="00000000" w:rsidRDefault="00000000" w:rsidRPr="00000000" w14:paraId="00000054">
      <w:pPr>
        <w:pStyle w:val="Heading1"/>
        <w:keepNext w:val="0"/>
        <w:keepLines w:val="0"/>
        <w:spacing w:after="120" w:before="480" w:lineRule="auto"/>
        <w:rPr>
          <w:rFonts w:ascii="Aptos" w:cs="Aptos" w:eastAsia="Aptos" w:hAnsi="Aptos"/>
          <w:b w:val="1"/>
          <w:color w:val="000000"/>
          <w:sz w:val="46"/>
          <w:szCs w:val="46"/>
        </w:rPr>
      </w:pPr>
      <w:bookmarkStart w:colFirst="0" w:colLast="0" w:name="_heading=h.86c8mpfaqlmj" w:id="5"/>
      <w:bookmarkEnd w:id="5"/>
      <w:r w:rsidDel="00000000" w:rsidR="00000000" w:rsidRPr="00000000">
        <w:rPr>
          <w:rFonts w:ascii="Aptos" w:cs="Aptos" w:eastAsia="Aptos" w:hAnsi="Aptos"/>
          <w:b w:val="1"/>
          <w:color w:val="000000"/>
          <w:sz w:val="46"/>
          <w:szCs w:val="46"/>
          <w:rtl w:val="0"/>
        </w:rPr>
        <w:t xml:space="preserve">5. Challenges</w:t>
      </w:r>
    </w:p>
    <w:tbl>
      <w:tblPr>
        <w:tblStyle w:val="Table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42.445089100705"/>
        <w:gridCol w:w="4483.066721922918"/>
        <w:tblGridChange w:id="0">
          <w:tblGrid>
            <w:gridCol w:w="4542.445089100705"/>
            <w:gridCol w:w="4483.066721922918"/>
          </w:tblGrid>
        </w:tblGridChange>
      </w:tblGrid>
      <w:tr>
        <w:trPr>
          <w:cantSplit w:val="0"/>
          <w:trHeight w:val="480" w:hRule="atLeast"/>
          <w:tblHeader w:val="0"/>
        </w:trPr>
        <w:tc>
          <w:tcPr>
            <w:tcBorders>
              <w:top w:color="999999" w:space="0" w:sz="8" w:val="single"/>
              <w:left w:color="999999" w:space="0" w:sz="8" w:val="single"/>
              <w:bottom w:color="999999" w:space="0" w:sz="8" w:val="single"/>
              <w:right w:color="999999" w:space="0" w:sz="8" w:val="single"/>
            </w:tcBorders>
            <w:shd w:fill="d5e8f0" w:val="clear"/>
            <w:tcMar>
              <w:top w:w="100.0" w:type="dxa"/>
              <w:left w:w="180.0" w:type="dxa"/>
              <w:bottom w:w="100.0" w:type="dxa"/>
              <w:right w:w="180.0" w:type="dxa"/>
            </w:tcMar>
            <w:vAlign w:val="top"/>
          </w:tcPr>
          <w:p w:rsidR="00000000" w:rsidDel="00000000" w:rsidP="00000000" w:rsidRDefault="00000000" w:rsidRPr="00000000" w14:paraId="00000055">
            <w:pPr>
              <w:spacing w:after="0" w:lineRule="auto"/>
              <w:jc w:val="center"/>
              <w:rPr>
                <w:b w:val="1"/>
              </w:rPr>
            </w:pPr>
            <w:r w:rsidDel="00000000" w:rsidR="00000000" w:rsidRPr="00000000">
              <w:rPr>
                <w:b w:val="1"/>
                <w:rtl w:val="0"/>
              </w:rPr>
              <w:t xml:space="preserve">Challenge</w:t>
            </w:r>
          </w:p>
        </w:tc>
        <w:tc>
          <w:tcPr>
            <w:tcBorders>
              <w:top w:color="999999" w:space="0" w:sz="8" w:val="single"/>
              <w:bottom w:color="999999" w:space="0" w:sz="8" w:val="single"/>
              <w:right w:color="999999" w:space="0" w:sz="8" w:val="single"/>
            </w:tcBorders>
            <w:shd w:fill="d5e8f0" w:val="clear"/>
            <w:tcMar>
              <w:top w:w="100.0" w:type="dxa"/>
              <w:left w:w="180.0" w:type="dxa"/>
              <w:bottom w:w="100.0" w:type="dxa"/>
              <w:right w:w="180.0" w:type="dxa"/>
            </w:tcMar>
            <w:vAlign w:val="top"/>
          </w:tcPr>
          <w:p w:rsidR="00000000" w:rsidDel="00000000" w:rsidP="00000000" w:rsidRDefault="00000000" w:rsidRPr="00000000" w14:paraId="00000056">
            <w:pPr>
              <w:spacing w:after="0" w:lineRule="auto"/>
              <w:jc w:val="center"/>
              <w:rPr>
                <w:b w:val="1"/>
              </w:rPr>
            </w:pPr>
            <w:r w:rsidDel="00000000" w:rsidR="00000000" w:rsidRPr="00000000">
              <w:rPr>
                <w:b w:val="1"/>
                <w:rtl w:val="0"/>
              </w:rPr>
              <w:t xml:space="preserve">Impact</w:t>
            </w:r>
          </w:p>
        </w:tc>
      </w:tr>
      <w:tr>
        <w:trPr>
          <w:cantSplit w:val="0"/>
          <w:trHeight w:val="1290" w:hRule="atLeast"/>
          <w:tblHeader w:val="0"/>
        </w:trPr>
        <w:tc>
          <w:tcPr>
            <w:tcBorders>
              <w:left w:color="999999" w:space="0" w:sz="8" w:val="single"/>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57">
            <w:pPr>
              <w:spacing w:after="0" w:lineRule="auto"/>
              <w:rPr/>
            </w:pPr>
            <w:r w:rsidDel="00000000" w:rsidR="00000000" w:rsidRPr="00000000">
              <w:rPr>
                <w:rtl w:val="0"/>
              </w:rPr>
              <w:t xml:space="preserve">High missing data: 81.8% of dataset suppressed due to Stats NZ confidentiality. This level of missingness is so severe that most machine learning systems would fail.</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58">
            <w:pPr>
              <w:spacing w:after="0" w:lineRule="auto"/>
              <w:rPr/>
            </w:pPr>
            <w:r w:rsidDel="00000000" w:rsidR="00000000" w:rsidRPr="00000000">
              <w:rPr>
                <w:rtl w:val="0"/>
              </w:rPr>
              <w:t xml:space="preserve">Model must work even when data is absent</w:t>
            </w:r>
          </w:p>
        </w:tc>
      </w:tr>
      <w:tr>
        <w:trPr>
          <w:cantSplit w:val="0"/>
          <w:trHeight w:val="1020" w:hRule="atLeast"/>
          <w:tblHeader w:val="0"/>
        </w:trPr>
        <w:tc>
          <w:tcPr>
            <w:tcBorders>
              <w:left w:color="999999" w:space="0" w:sz="8" w:val="single"/>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59">
            <w:pPr>
              <w:spacing w:after="0" w:lineRule="auto"/>
              <w:rPr/>
            </w:pPr>
            <w:r w:rsidDel="00000000" w:rsidR="00000000" w:rsidRPr="00000000">
              <w:rPr>
                <w:rtl w:val="0"/>
              </w:rPr>
              <w:t xml:space="preserve">Non-linear relationships: Unemployment depends on regional economies, policies and demographics.</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5A">
            <w:pPr>
              <w:spacing w:after="0" w:lineRule="auto"/>
              <w:rPr/>
            </w:pPr>
            <w:r w:rsidDel="00000000" w:rsidR="00000000" w:rsidRPr="00000000">
              <w:rPr>
                <w:rtl w:val="0"/>
              </w:rPr>
              <w:t xml:space="preserve">The model needs to capture complex and non-linear patterns.</w:t>
            </w:r>
          </w:p>
        </w:tc>
      </w:tr>
      <w:tr>
        <w:trPr>
          <w:cantSplit w:val="0"/>
          <w:trHeight w:val="1020" w:hRule="atLeast"/>
          <w:tblHeader w:val="0"/>
        </w:trPr>
        <w:tc>
          <w:tcPr>
            <w:tcBorders>
              <w:left w:color="999999" w:space="0" w:sz="8" w:val="single"/>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5B">
            <w:pPr>
              <w:spacing w:after="0" w:lineRule="auto"/>
              <w:rPr/>
            </w:pPr>
            <w:r w:rsidDel="00000000" w:rsidR="00000000" w:rsidRPr="00000000">
              <w:rPr>
                <w:rtl w:val="0"/>
              </w:rPr>
              <w:t xml:space="preserve">Mixed data types: continuous (GDP, CPI), categorical (ethnicity, region) and time series (lags)</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5C">
            <w:pPr>
              <w:spacing w:after="0" w:lineRule="auto"/>
              <w:rPr/>
            </w:pPr>
            <w:r w:rsidDel="00000000" w:rsidR="00000000" w:rsidRPr="00000000">
              <w:rPr>
                <w:rtl w:val="0"/>
              </w:rPr>
              <w:t xml:space="preserve">The model must be capable of handling numerical AND categorical data.</w:t>
            </w:r>
          </w:p>
        </w:tc>
      </w:tr>
      <w:tr>
        <w:trPr>
          <w:cantSplit w:val="0"/>
          <w:trHeight w:val="480" w:hRule="atLeast"/>
          <w:tblHeader w:val="0"/>
        </w:trPr>
        <w:tc>
          <w:tcPr>
            <w:tcBorders>
              <w:left w:color="999999" w:space="0" w:sz="8" w:val="single"/>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5D">
            <w:pPr>
              <w:spacing w:after="0" w:lineRule="auto"/>
              <w:rPr/>
            </w:pPr>
            <w:r w:rsidDel="00000000" w:rsidR="00000000" w:rsidRPr="00000000">
              <w:rPr>
                <w:rtl w:val="0"/>
              </w:rPr>
              <w:t xml:space="preserve">Small sample size: 446 time points</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5E">
            <w:pPr>
              <w:spacing w:after="0" w:lineRule="auto"/>
              <w:rPr/>
            </w:pPr>
            <w:r w:rsidDel="00000000" w:rsidR="00000000" w:rsidRPr="00000000">
              <w:rPr>
                <w:rtl w:val="0"/>
              </w:rPr>
              <w:t xml:space="preserve">Deep learning not feasible</w:t>
            </w:r>
          </w:p>
        </w:tc>
      </w:tr>
      <w:tr>
        <w:trPr>
          <w:cantSplit w:val="0"/>
          <w:trHeight w:val="1020" w:hRule="atLeast"/>
          <w:tblHeader w:val="0"/>
        </w:trPr>
        <w:tc>
          <w:tcPr>
            <w:tcBorders>
              <w:left w:color="999999" w:space="0" w:sz="8" w:val="single"/>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5F">
            <w:pPr>
              <w:spacing w:after="0" w:lineRule="auto"/>
              <w:rPr/>
            </w:pPr>
            <w:r w:rsidDel="00000000" w:rsidR="00000000" w:rsidRPr="00000000">
              <w:rPr>
                <w:rtl w:val="0"/>
              </w:rPr>
              <w:t xml:space="preserve">176 separate demographic models: Different combinations of regions, ethnicity, gender and age group.</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60">
            <w:pPr>
              <w:spacing w:after="0" w:lineRule="auto"/>
              <w:rPr/>
            </w:pPr>
            <w:r w:rsidDel="00000000" w:rsidR="00000000" w:rsidRPr="00000000">
              <w:rPr>
                <w:rtl w:val="0"/>
              </w:rPr>
              <w:t xml:space="preserve">Algorithm needs to scale efficiently</w:t>
            </w:r>
          </w:p>
        </w:tc>
      </w:tr>
      <w:tr>
        <w:trPr>
          <w:cantSplit w:val="0"/>
          <w:trHeight w:val="750" w:hRule="atLeast"/>
          <w:tblHeader w:val="0"/>
        </w:trPr>
        <w:tc>
          <w:tcPr>
            <w:tcBorders>
              <w:left w:color="999999" w:space="0" w:sz="8" w:val="single"/>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61">
            <w:pPr>
              <w:spacing w:after="0" w:lineRule="auto"/>
              <w:rPr/>
            </w:pPr>
            <w:r w:rsidDel="00000000" w:rsidR="00000000" w:rsidRPr="00000000">
              <w:rPr>
                <w:rtl w:val="0"/>
              </w:rPr>
              <w:t xml:space="preserve">Transparency needed: Must understand why predictions were made</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62">
            <w:pPr>
              <w:spacing w:after="0" w:lineRule="auto"/>
              <w:rPr/>
            </w:pPr>
            <w:r w:rsidDel="00000000" w:rsidR="00000000" w:rsidRPr="00000000">
              <w:rPr>
                <w:rtl w:val="0"/>
              </w:rPr>
              <w:t xml:space="preserve">Black-box models not suitable</w:t>
            </w:r>
          </w:p>
        </w:tc>
      </w:tr>
    </w:tbl>
    <w:p w:rsidR="00000000" w:rsidDel="00000000" w:rsidP="00000000" w:rsidRDefault="00000000" w:rsidRPr="00000000" w14:paraId="00000063">
      <w:pPr>
        <w:spacing w:after="240" w:before="240" w:lineRule="auto"/>
        <w:rPr/>
      </w:pPr>
      <w:r w:rsidDel="00000000" w:rsidR="00000000" w:rsidRPr="00000000">
        <w:rPr>
          <w:rtl w:val="0"/>
        </w:rPr>
        <w:t xml:space="preserve"> </w:t>
      </w:r>
    </w:p>
    <w:p w:rsidR="00000000" w:rsidDel="00000000" w:rsidP="00000000" w:rsidRDefault="00000000" w:rsidRPr="00000000" w14:paraId="00000064">
      <w:pPr>
        <w:pStyle w:val="Heading1"/>
        <w:keepNext w:val="0"/>
        <w:keepLines w:val="0"/>
        <w:spacing w:after="120" w:before="480" w:lineRule="auto"/>
        <w:rPr>
          <w:rFonts w:ascii="Aptos" w:cs="Aptos" w:eastAsia="Aptos" w:hAnsi="Aptos"/>
          <w:b w:val="1"/>
          <w:color w:val="000000"/>
          <w:sz w:val="46"/>
          <w:szCs w:val="46"/>
        </w:rPr>
      </w:pPr>
      <w:bookmarkStart w:colFirst="0" w:colLast="0" w:name="_heading=h.109gifyfqt6a" w:id="6"/>
      <w:bookmarkEnd w:id="6"/>
      <w:r w:rsidDel="00000000" w:rsidR="00000000" w:rsidRPr="00000000">
        <w:rPr>
          <w:rFonts w:ascii="Aptos" w:cs="Aptos" w:eastAsia="Aptos" w:hAnsi="Aptos"/>
          <w:b w:val="1"/>
          <w:color w:val="000000"/>
          <w:sz w:val="46"/>
          <w:szCs w:val="46"/>
          <w:rtl w:val="0"/>
        </w:rPr>
        <w:t xml:space="preserve">6. Model Comparison</w:t>
      </w:r>
    </w:p>
    <w:p w:rsidR="00000000" w:rsidDel="00000000" w:rsidP="00000000" w:rsidRDefault="00000000" w:rsidRPr="00000000" w14:paraId="00000065">
      <w:pPr>
        <w:pStyle w:val="Heading2"/>
        <w:keepNext w:val="0"/>
        <w:keepLines w:val="0"/>
        <w:spacing w:before="360" w:lineRule="auto"/>
        <w:rPr>
          <w:rFonts w:ascii="Aptos" w:cs="Aptos" w:eastAsia="Aptos" w:hAnsi="Aptos"/>
          <w:b w:val="1"/>
          <w:color w:val="000000"/>
          <w:sz w:val="34"/>
          <w:szCs w:val="34"/>
        </w:rPr>
      </w:pPr>
      <w:bookmarkStart w:colFirst="0" w:colLast="0" w:name="_heading=h.pzq137dyi26l" w:id="7"/>
      <w:bookmarkEnd w:id="7"/>
      <w:r w:rsidDel="00000000" w:rsidR="00000000" w:rsidRPr="00000000">
        <w:rPr>
          <w:rFonts w:ascii="Aptos" w:cs="Aptos" w:eastAsia="Aptos" w:hAnsi="Aptos"/>
          <w:b w:val="1"/>
          <w:color w:val="000000"/>
          <w:sz w:val="34"/>
          <w:szCs w:val="34"/>
          <w:rtl w:val="0"/>
        </w:rPr>
        <w:t xml:space="preserve">6.1 Handling Missing Data</w:t>
      </w:r>
    </w:p>
    <w:p w:rsidR="00000000" w:rsidDel="00000000" w:rsidP="00000000" w:rsidRDefault="00000000" w:rsidRPr="00000000" w14:paraId="00000066">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ARIMA: </w:t>
      </w:r>
      <w:r w:rsidDel="00000000" w:rsidR="00000000" w:rsidRPr="00000000">
        <w:rPr>
          <w:rtl w:val="0"/>
        </w:rPr>
        <w:t xml:space="preserve">Unable to process data that is missing natively. Missing points need to be manually imputed, risks introducing bias or false trends.</w:t>
      </w:r>
    </w:p>
    <w:p w:rsidR="00000000" w:rsidDel="00000000" w:rsidP="00000000" w:rsidRDefault="00000000" w:rsidRPr="00000000" w14:paraId="00000067">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Gradient Boosting: </w:t>
      </w:r>
      <w:r w:rsidDel="00000000" w:rsidR="00000000" w:rsidRPr="00000000">
        <w:rPr>
          <w:rtl w:val="0"/>
        </w:rPr>
        <w:t xml:space="preserve">Handles moderate missingness, performance reduces when a large proportion of the data is missing.</w:t>
      </w:r>
    </w:p>
    <w:p w:rsidR="00000000" w:rsidDel="00000000" w:rsidP="00000000" w:rsidRDefault="00000000" w:rsidRPr="00000000" w14:paraId="00000068">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Random Forest: </w:t>
      </w:r>
      <w:r w:rsidDel="00000000" w:rsidR="00000000" w:rsidRPr="00000000">
        <w:rPr>
          <w:rtl w:val="0"/>
        </w:rPr>
        <w:t xml:space="preserve">Naturally adaptable to missing data. Each decision tree uses only available features to avoid imputation and maintain data integrity. Bertsinas et al (2018) emphasizes that Decision tree-based amputation methods are non-parametric approaches that do not rely upon distributional assumptions on the data.</w:t>
      </w:r>
    </w:p>
    <w:p w:rsidR="00000000" w:rsidDel="00000000" w:rsidP="00000000" w:rsidRDefault="00000000" w:rsidRPr="00000000" w14:paraId="00000069">
      <w:pPr>
        <w:pStyle w:val="Heading2"/>
        <w:keepNext w:val="0"/>
        <w:keepLines w:val="0"/>
        <w:spacing w:before="360" w:lineRule="auto"/>
        <w:rPr>
          <w:rFonts w:ascii="Aptos" w:cs="Aptos" w:eastAsia="Aptos" w:hAnsi="Aptos"/>
          <w:b w:val="1"/>
          <w:color w:val="000000"/>
          <w:sz w:val="34"/>
          <w:szCs w:val="34"/>
        </w:rPr>
      </w:pPr>
      <w:bookmarkStart w:colFirst="0" w:colLast="0" w:name="_heading=h.13x3keseib11" w:id="8"/>
      <w:bookmarkEnd w:id="8"/>
      <w:r w:rsidDel="00000000" w:rsidR="00000000" w:rsidRPr="00000000">
        <w:rPr>
          <w:rtl w:val="0"/>
        </w:rPr>
      </w:r>
    </w:p>
    <w:p w:rsidR="00000000" w:rsidDel="00000000" w:rsidP="00000000" w:rsidRDefault="00000000" w:rsidRPr="00000000" w14:paraId="0000006A">
      <w:pPr>
        <w:pStyle w:val="Heading2"/>
        <w:keepNext w:val="0"/>
        <w:keepLines w:val="0"/>
        <w:spacing w:before="360" w:lineRule="auto"/>
        <w:rPr>
          <w:rFonts w:ascii="Aptos" w:cs="Aptos" w:eastAsia="Aptos" w:hAnsi="Aptos"/>
          <w:b w:val="1"/>
          <w:color w:val="000000"/>
          <w:sz w:val="34"/>
          <w:szCs w:val="34"/>
        </w:rPr>
      </w:pPr>
      <w:bookmarkStart w:colFirst="0" w:colLast="0" w:name="_heading=h.o9vasdi4s6lo" w:id="9"/>
      <w:bookmarkEnd w:id="9"/>
      <w:r w:rsidDel="00000000" w:rsidR="00000000" w:rsidRPr="00000000">
        <w:rPr>
          <w:rtl w:val="0"/>
        </w:rPr>
      </w:r>
    </w:p>
    <w:p w:rsidR="00000000" w:rsidDel="00000000" w:rsidP="00000000" w:rsidRDefault="00000000" w:rsidRPr="00000000" w14:paraId="0000006B">
      <w:pPr>
        <w:pStyle w:val="Heading2"/>
        <w:keepNext w:val="0"/>
        <w:keepLines w:val="0"/>
        <w:spacing w:before="360" w:lineRule="auto"/>
        <w:rPr>
          <w:rFonts w:ascii="Aptos" w:cs="Aptos" w:eastAsia="Aptos" w:hAnsi="Aptos"/>
          <w:b w:val="1"/>
          <w:color w:val="000000"/>
          <w:sz w:val="34"/>
          <w:szCs w:val="34"/>
        </w:rPr>
      </w:pPr>
      <w:bookmarkStart w:colFirst="0" w:colLast="0" w:name="_heading=h.iinllskv86ql" w:id="10"/>
      <w:bookmarkEnd w:id="10"/>
      <w:r w:rsidDel="00000000" w:rsidR="00000000" w:rsidRPr="00000000">
        <w:rPr>
          <w:rFonts w:ascii="Aptos" w:cs="Aptos" w:eastAsia="Aptos" w:hAnsi="Aptos"/>
          <w:b w:val="1"/>
          <w:color w:val="000000"/>
          <w:sz w:val="34"/>
          <w:szCs w:val="34"/>
          <w:rtl w:val="0"/>
        </w:rPr>
        <w:t xml:space="preserve">6.2 Capturing Complex Patterns</w:t>
      </w:r>
    </w:p>
    <w:p w:rsidR="00000000" w:rsidDel="00000000" w:rsidP="00000000" w:rsidRDefault="00000000" w:rsidRPr="00000000" w14:paraId="0000006C">
      <w:pPr>
        <w:spacing w:after="120" w:before="240" w:lineRule="auto"/>
        <w:rPr/>
      </w:pPr>
      <w:r w:rsidDel="00000000" w:rsidR="00000000" w:rsidRPr="00000000">
        <w:rPr>
          <w:rtl w:val="0"/>
        </w:rPr>
        <w:t xml:space="preserve">Unemployment dynamics are non-linear. For example, Maori youth unemployment in rural Northland depends on tourism seasonality, government policy and regional GDP trends.</w:t>
      </w:r>
    </w:p>
    <w:p w:rsidR="00000000" w:rsidDel="00000000" w:rsidP="00000000" w:rsidRDefault="00000000" w:rsidRPr="00000000" w14:paraId="0000006D">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ARIMA: </w:t>
      </w:r>
      <w:r w:rsidDel="00000000" w:rsidR="00000000" w:rsidRPr="00000000">
        <w:rPr>
          <w:rtl w:val="0"/>
        </w:rPr>
        <w:t xml:space="preserve">Designed for linear relationships and univariate forecasting. It cannot integrate multiple external variables such as GDP, demographics and policy indicators that make it unsuitable for modelling the complex multivariate relationships that drive regional unemployment dynamics. According to Younis (2025), Missing data can impact the accuracy of time series analysis.</w:t>
      </w:r>
    </w:p>
    <w:p w:rsidR="00000000" w:rsidDel="00000000" w:rsidP="00000000" w:rsidRDefault="00000000" w:rsidRPr="00000000" w14:paraId="0000006E">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Gradient Boosting: </w:t>
      </w:r>
      <w:r w:rsidDel="00000000" w:rsidR="00000000" w:rsidRPr="00000000">
        <w:rPr>
          <w:rtl w:val="0"/>
        </w:rPr>
        <w:t xml:space="preserve">Excels at learning complex non-linear patterns but tends to overfit on noisy, small datasets like what we have. Almadhoun et al (2025) notes that gradient boosting methods achieve high predictive accuracy but tend to demonstrate reduced generalizability when applied to noisier or smaller datasets.</w:t>
      </w:r>
    </w:p>
    <w:p w:rsidR="00000000" w:rsidDel="00000000" w:rsidP="00000000" w:rsidRDefault="00000000" w:rsidRPr="00000000" w14:paraId="0000006F">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Random Forest: </w:t>
      </w:r>
      <w:r w:rsidDel="00000000" w:rsidR="00000000" w:rsidRPr="00000000">
        <w:rPr>
          <w:rtl w:val="0"/>
        </w:rPr>
        <w:t xml:space="preserve">Captures non-linear interactions well while being less vulnerable to overfitting on sparse data compared to boosting.</w:t>
      </w:r>
    </w:p>
    <w:p w:rsidR="00000000" w:rsidDel="00000000" w:rsidP="00000000" w:rsidRDefault="00000000" w:rsidRPr="00000000" w14:paraId="00000070">
      <w:pPr>
        <w:pStyle w:val="Heading2"/>
        <w:keepNext w:val="0"/>
        <w:keepLines w:val="0"/>
        <w:spacing w:before="360" w:lineRule="auto"/>
        <w:rPr>
          <w:rFonts w:ascii="Aptos" w:cs="Aptos" w:eastAsia="Aptos" w:hAnsi="Aptos"/>
          <w:b w:val="1"/>
          <w:color w:val="000000"/>
          <w:sz w:val="34"/>
          <w:szCs w:val="34"/>
        </w:rPr>
      </w:pPr>
      <w:bookmarkStart w:colFirst="0" w:colLast="0" w:name="_heading=h.m92nvb9wz2k3" w:id="11"/>
      <w:bookmarkEnd w:id="11"/>
      <w:r w:rsidDel="00000000" w:rsidR="00000000" w:rsidRPr="00000000">
        <w:rPr>
          <w:rtl w:val="0"/>
        </w:rPr>
      </w:r>
    </w:p>
    <w:p w:rsidR="00000000" w:rsidDel="00000000" w:rsidP="00000000" w:rsidRDefault="00000000" w:rsidRPr="00000000" w14:paraId="00000071">
      <w:pPr>
        <w:pStyle w:val="Heading2"/>
        <w:keepNext w:val="0"/>
        <w:keepLines w:val="0"/>
        <w:spacing w:before="360" w:lineRule="auto"/>
        <w:rPr>
          <w:rFonts w:ascii="Aptos" w:cs="Aptos" w:eastAsia="Aptos" w:hAnsi="Aptos"/>
          <w:b w:val="1"/>
          <w:color w:val="000000"/>
          <w:sz w:val="34"/>
          <w:szCs w:val="34"/>
        </w:rPr>
      </w:pPr>
      <w:bookmarkStart w:colFirst="0" w:colLast="0" w:name="_heading=h.866uzhuvf19x" w:id="12"/>
      <w:bookmarkEnd w:id="12"/>
      <w:r w:rsidDel="00000000" w:rsidR="00000000" w:rsidRPr="00000000">
        <w:rPr>
          <w:rtl w:val="0"/>
        </w:rPr>
      </w:r>
    </w:p>
    <w:p w:rsidR="00000000" w:rsidDel="00000000" w:rsidP="00000000" w:rsidRDefault="00000000" w:rsidRPr="00000000" w14:paraId="00000072">
      <w:pPr>
        <w:pStyle w:val="Heading2"/>
        <w:keepNext w:val="0"/>
        <w:keepLines w:val="0"/>
        <w:spacing w:before="360" w:lineRule="auto"/>
        <w:rPr>
          <w:rFonts w:ascii="Aptos" w:cs="Aptos" w:eastAsia="Aptos" w:hAnsi="Aptos"/>
          <w:b w:val="1"/>
          <w:color w:val="000000"/>
          <w:sz w:val="34"/>
          <w:szCs w:val="34"/>
        </w:rPr>
      </w:pPr>
      <w:bookmarkStart w:colFirst="0" w:colLast="0" w:name="_heading=h.b9uw8njnk67j" w:id="13"/>
      <w:bookmarkEnd w:id="13"/>
      <w:r w:rsidDel="00000000" w:rsidR="00000000" w:rsidRPr="00000000">
        <w:rPr>
          <w:rFonts w:ascii="Aptos" w:cs="Aptos" w:eastAsia="Aptos" w:hAnsi="Aptos"/>
          <w:b w:val="1"/>
          <w:color w:val="000000"/>
          <w:sz w:val="34"/>
          <w:szCs w:val="34"/>
          <w:rtl w:val="0"/>
        </w:rPr>
        <w:t xml:space="preserve">6.3 Transparency and Interpretability</w:t>
      </w:r>
    </w:p>
    <w:p w:rsidR="00000000" w:rsidDel="00000000" w:rsidP="00000000" w:rsidRDefault="00000000" w:rsidRPr="00000000" w14:paraId="00000073">
      <w:pPr>
        <w:spacing w:after="120" w:before="240" w:lineRule="auto"/>
        <w:rPr/>
      </w:pPr>
      <w:r w:rsidDel="00000000" w:rsidR="00000000" w:rsidRPr="00000000">
        <w:rPr>
          <w:rtl w:val="0"/>
        </w:rPr>
        <w:t xml:space="preserve">Stakeholders must understand why predictions were made.</w:t>
      </w:r>
    </w:p>
    <w:p w:rsidR="00000000" w:rsidDel="00000000" w:rsidP="00000000" w:rsidRDefault="00000000" w:rsidRPr="00000000" w14:paraId="00000074">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ARIMA: </w:t>
      </w:r>
      <w:r w:rsidDel="00000000" w:rsidR="00000000" w:rsidRPr="00000000">
        <w:rPr>
          <w:rtl w:val="0"/>
        </w:rPr>
        <w:t xml:space="preserve">Parameters are interpretable but limited to simple datasets which makes explanations less meaningful for complex demographic models.</w:t>
      </w:r>
    </w:p>
    <w:p w:rsidR="00000000" w:rsidDel="00000000" w:rsidP="00000000" w:rsidRDefault="00000000" w:rsidRPr="00000000" w14:paraId="00000075">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Gradient Boosting: </w:t>
      </w:r>
      <w:r w:rsidDel="00000000" w:rsidR="00000000" w:rsidRPr="00000000">
        <w:rPr>
          <w:rtl w:val="0"/>
        </w:rPr>
        <w:t xml:space="preserve">Provides feature importance via advanced techniques (e.g., SHAP), but explanations are complex and not easily understood by non-technical audiences. Lundberg and Lee et al (2017), show that SHAP is a powerful approach to interpret gradient boosting models however its outputs remain complex and are not easily understandable for non-technical users.</w:t>
      </w:r>
    </w:p>
    <w:p w:rsidR="00000000" w:rsidDel="00000000" w:rsidP="00000000" w:rsidRDefault="00000000" w:rsidRPr="00000000" w14:paraId="00000076">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Random Forest: </w:t>
      </w:r>
      <w:r w:rsidDel="00000000" w:rsidR="00000000" w:rsidRPr="00000000">
        <w:rPr>
          <w:rtl w:val="0"/>
        </w:rPr>
        <w:t xml:space="preserve">Produces straightforward feature importance metrics</w:t>
      </w:r>
    </w:p>
    <w:p w:rsidR="00000000" w:rsidDel="00000000" w:rsidP="00000000" w:rsidRDefault="00000000" w:rsidRPr="00000000" w14:paraId="00000077">
      <w:pPr>
        <w:pStyle w:val="Heading2"/>
        <w:keepNext w:val="0"/>
        <w:keepLines w:val="0"/>
        <w:spacing w:before="360" w:lineRule="auto"/>
        <w:rPr>
          <w:rFonts w:ascii="Aptos" w:cs="Aptos" w:eastAsia="Aptos" w:hAnsi="Aptos"/>
          <w:b w:val="1"/>
          <w:color w:val="000000"/>
          <w:sz w:val="34"/>
          <w:szCs w:val="34"/>
        </w:rPr>
      </w:pPr>
      <w:bookmarkStart w:colFirst="0" w:colLast="0" w:name="_heading=h.ss4n5dows33l" w:id="14"/>
      <w:bookmarkEnd w:id="14"/>
      <w:r w:rsidDel="00000000" w:rsidR="00000000" w:rsidRPr="00000000">
        <w:rPr>
          <w:rtl w:val="0"/>
        </w:rPr>
      </w:r>
    </w:p>
    <w:p w:rsidR="00000000" w:rsidDel="00000000" w:rsidP="00000000" w:rsidRDefault="00000000" w:rsidRPr="00000000" w14:paraId="00000078">
      <w:pPr>
        <w:pStyle w:val="Heading2"/>
        <w:keepNext w:val="0"/>
        <w:keepLines w:val="0"/>
        <w:spacing w:before="360" w:lineRule="auto"/>
        <w:rPr>
          <w:rFonts w:ascii="Aptos" w:cs="Aptos" w:eastAsia="Aptos" w:hAnsi="Aptos"/>
          <w:b w:val="1"/>
          <w:color w:val="000000"/>
          <w:sz w:val="34"/>
          <w:szCs w:val="34"/>
        </w:rPr>
      </w:pPr>
      <w:bookmarkStart w:colFirst="0" w:colLast="0" w:name="_heading=h.cs4l7b6qn8f6" w:id="15"/>
      <w:bookmarkEnd w:id="15"/>
      <w:r w:rsidDel="00000000" w:rsidR="00000000" w:rsidRPr="00000000">
        <w:rPr>
          <w:rtl w:val="0"/>
        </w:rPr>
      </w:r>
    </w:p>
    <w:p w:rsidR="00000000" w:rsidDel="00000000" w:rsidP="00000000" w:rsidRDefault="00000000" w:rsidRPr="00000000" w14:paraId="00000079">
      <w:pPr>
        <w:pStyle w:val="Heading2"/>
        <w:keepNext w:val="0"/>
        <w:keepLines w:val="0"/>
        <w:spacing w:before="360" w:lineRule="auto"/>
        <w:rPr>
          <w:rFonts w:ascii="Aptos" w:cs="Aptos" w:eastAsia="Aptos" w:hAnsi="Aptos"/>
          <w:b w:val="1"/>
          <w:color w:val="000000"/>
          <w:sz w:val="34"/>
          <w:szCs w:val="34"/>
        </w:rPr>
      </w:pPr>
      <w:bookmarkStart w:colFirst="0" w:colLast="0" w:name="_heading=h.luz13j6xvks1" w:id="16"/>
      <w:bookmarkEnd w:id="16"/>
      <w:r w:rsidDel="00000000" w:rsidR="00000000" w:rsidRPr="00000000">
        <w:rPr>
          <w:rtl w:val="0"/>
        </w:rPr>
      </w:r>
    </w:p>
    <w:p w:rsidR="00000000" w:rsidDel="00000000" w:rsidP="00000000" w:rsidRDefault="00000000" w:rsidRPr="00000000" w14:paraId="0000007A">
      <w:pPr>
        <w:pStyle w:val="Heading2"/>
        <w:keepNext w:val="0"/>
        <w:keepLines w:val="0"/>
        <w:spacing w:before="360" w:lineRule="auto"/>
        <w:rPr>
          <w:rFonts w:ascii="Aptos" w:cs="Aptos" w:eastAsia="Aptos" w:hAnsi="Aptos"/>
          <w:b w:val="1"/>
          <w:color w:val="000000"/>
          <w:sz w:val="34"/>
          <w:szCs w:val="34"/>
        </w:rPr>
      </w:pPr>
      <w:bookmarkStart w:colFirst="0" w:colLast="0" w:name="_heading=h.mo7rtxc1op5u" w:id="17"/>
      <w:bookmarkEnd w:id="17"/>
      <w:r w:rsidDel="00000000" w:rsidR="00000000" w:rsidRPr="00000000">
        <w:rPr>
          <w:rFonts w:ascii="Aptos" w:cs="Aptos" w:eastAsia="Aptos" w:hAnsi="Aptos"/>
          <w:b w:val="1"/>
          <w:color w:val="000000"/>
          <w:sz w:val="34"/>
          <w:szCs w:val="34"/>
          <w:rtl w:val="0"/>
        </w:rPr>
        <w:t xml:space="preserve">6.4 Scalability and Efficiency</w:t>
      </w:r>
    </w:p>
    <w:p w:rsidR="00000000" w:rsidDel="00000000" w:rsidP="00000000" w:rsidRDefault="00000000" w:rsidRPr="00000000" w14:paraId="0000007B">
      <w:pPr>
        <w:spacing w:after="120" w:before="240" w:lineRule="auto"/>
        <w:rPr/>
      </w:pPr>
      <w:r w:rsidDel="00000000" w:rsidR="00000000" w:rsidRPr="00000000">
        <w:rPr>
          <w:rtl w:val="0"/>
        </w:rPr>
        <w:t xml:space="preserve">The system must train and update 176 models quarterly.</w:t>
      </w:r>
    </w:p>
    <w:tbl>
      <w:tblPr>
        <w:tblStyle w:val="Table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11.9537644001402"/>
        <w:gridCol w:w="2223.0324657693654"/>
        <w:gridCol w:w="2252.6728986462904"/>
        <w:gridCol w:w="2237.8526822078275"/>
        <w:tblGridChange w:id="0">
          <w:tblGrid>
            <w:gridCol w:w="2311.9537644001402"/>
            <w:gridCol w:w="2223.0324657693654"/>
            <w:gridCol w:w="2252.6728986462904"/>
            <w:gridCol w:w="2237.8526822078275"/>
          </w:tblGrid>
        </w:tblGridChange>
      </w:tblGrid>
      <w:tr>
        <w:trPr>
          <w:cantSplit w:val="0"/>
          <w:trHeight w:val="480" w:hRule="atLeast"/>
          <w:tblHeader w:val="0"/>
        </w:trPr>
        <w:tc>
          <w:tcPr>
            <w:tcBorders>
              <w:top w:color="999999" w:space="0" w:sz="8" w:val="single"/>
              <w:left w:color="999999" w:space="0" w:sz="8" w:val="single"/>
              <w:bottom w:color="999999" w:space="0" w:sz="8" w:val="single"/>
              <w:right w:color="999999" w:space="0" w:sz="8" w:val="single"/>
            </w:tcBorders>
            <w:shd w:fill="d5e8f0" w:val="clear"/>
            <w:tcMar>
              <w:top w:w="100.0" w:type="dxa"/>
              <w:left w:w="180.0" w:type="dxa"/>
              <w:bottom w:w="100.0" w:type="dxa"/>
              <w:right w:w="180.0" w:type="dxa"/>
            </w:tcMar>
            <w:vAlign w:val="top"/>
          </w:tcPr>
          <w:p w:rsidR="00000000" w:rsidDel="00000000" w:rsidP="00000000" w:rsidRDefault="00000000" w:rsidRPr="00000000" w14:paraId="0000007C">
            <w:pPr>
              <w:spacing w:after="0" w:lineRule="auto"/>
              <w:jc w:val="center"/>
              <w:rPr>
                <w:b w:val="1"/>
              </w:rPr>
            </w:pPr>
            <w:r w:rsidDel="00000000" w:rsidR="00000000" w:rsidRPr="00000000">
              <w:rPr>
                <w:b w:val="1"/>
                <w:rtl w:val="0"/>
              </w:rPr>
              <w:t xml:space="preserve">Factor</w:t>
            </w:r>
          </w:p>
        </w:tc>
        <w:tc>
          <w:tcPr>
            <w:tcBorders>
              <w:top w:color="999999" w:space="0" w:sz="8" w:val="single"/>
              <w:bottom w:color="999999" w:space="0" w:sz="8" w:val="single"/>
              <w:right w:color="999999" w:space="0" w:sz="8" w:val="single"/>
            </w:tcBorders>
            <w:shd w:fill="d5e8f0" w:val="clear"/>
            <w:tcMar>
              <w:top w:w="100.0" w:type="dxa"/>
              <w:left w:w="180.0" w:type="dxa"/>
              <w:bottom w:w="100.0" w:type="dxa"/>
              <w:right w:w="180.0" w:type="dxa"/>
            </w:tcMar>
            <w:vAlign w:val="top"/>
          </w:tcPr>
          <w:p w:rsidR="00000000" w:rsidDel="00000000" w:rsidP="00000000" w:rsidRDefault="00000000" w:rsidRPr="00000000" w14:paraId="0000007D">
            <w:pPr>
              <w:spacing w:after="0" w:lineRule="auto"/>
              <w:jc w:val="center"/>
              <w:rPr>
                <w:b w:val="1"/>
              </w:rPr>
            </w:pPr>
            <w:r w:rsidDel="00000000" w:rsidR="00000000" w:rsidRPr="00000000">
              <w:rPr>
                <w:b w:val="1"/>
                <w:rtl w:val="0"/>
              </w:rPr>
              <w:t xml:space="preserve">ARIMA</w:t>
            </w:r>
          </w:p>
        </w:tc>
        <w:tc>
          <w:tcPr>
            <w:tcBorders>
              <w:top w:color="999999" w:space="0" w:sz="8" w:val="single"/>
              <w:bottom w:color="999999" w:space="0" w:sz="8" w:val="single"/>
              <w:right w:color="999999" w:space="0" w:sz="8" w:val="single"/>
            </w:tcBorders>
            <w:shd w:fill="d5e8f0" w:val="clear"/>
            <w:tcMar>
              <w:top w:w="100.0" w:type="dxa"/>
              <w:left w:w="180.0" w:type="dxa"/>
              <w:bottom w:w="100.0" w:type="dxa"/>
              <w:right w:w="180.0" w:type="dxa"/>
            </w:tcMar>
            <w:vAlign w:val="top"/>
          </w:tcPr>
          <w:p w:rsidR="00000000" w:rsidDel="00000000" w:rsidP="00000000" w:rsidRDefault="00000000" w:rsidRPr="00000000" w14:paraId="0000007E">
            <w:pPr>
              <w:spacing w:after="0" w:lineRule="auto"/>
              <w:jc w:val="center"/>
              <w:rPr>
                <w:b w:val="1"/>
              </w:rPr>
            </w:pPr>
            <w:r w:rsidDel="00000000" w:rsidR="00000000" w:rsidRPr="00000000">
              <w:rPr>
                <w:b w:val="1"/>
                <w:rtl w:val="0"/>
              </w:rPr>
              <w:t xml:space="preserve">Gradient Boosting</w:t>
            </w:r>
          </w:p>
        </w:tc>
        <w:tc>
          <w:tcPr>
            <w:tcBorders>
              <w:top w:color="999999" w:space="0" w:sz="8" w:val="single"/>
              <w:bottom w:color="999999" w:space="0" w:sz="8" w:val="single"/>
              <w:right w:color="999999" w:space="0" w:sz="8" w:val="single"/>
            </w:tcBorders>
            <w:shd w:fill="d5e8f0" w:val="clear"/>
            <w:tcMar>
              <w:top w:w="100.0" w:type="dxa"/>
              <w:left w:w="180.0" w:type="dxa"/>
              <w:bottom w:w="100.0" w:type="dxa"/>
              <w:right w:w="180.0" w:type="dxa"/>
            </w:tcMar>
            <w:vAlign w:val="top"/>
          </w:tcPr>
          <w:p w:rsidR="00000000" w:rsidDel="00000000" w:rsidP="00000000" w:rsidRDefault="00000000" w:rsidRPr="00000000" w14:paraId="0000007F">
            <w:pPr>
              <w:spacing w:after="0" w:lineRule="auto"/>
              <w:jc w:val="center"/>
              <w:rPr>
                <w:b w:val="1"/>
              </w:rPr>
            </w:pPr>
            <w:r w:rsidDel="00000000" w:rsidR="00000000" w:rsidRPr="00000000">
              <w:rPr>
                <w:b w:val="1"/>
                <w:rtl w:val="0"/>
              </w:rPr>
              <w:t xml:space="preserve">Random Forest</w:t>
            </w:r>
          </w:p>
        </w:tc>
      </w:tr>
      <w:tr>
        <w:trPr>
          <w:cantSplit w:val="0"/>
          <w:trHeight w:val="480" w:hRule="atLeast"/>
          <w:tblHeader w:val="0"/>
        </w:trPr>
        <w:tc>
          <w:tcPr>
            <w:tcBorders>
              <w:left w:color="999999" w:space="0" w:sz="8" w:val="single"/>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80">
            <w:pPr>
              <w:spacing w:after="0" w:lineRule="auto"/>
              <w:rPr/>
            </w:pPr>
            <w:r w:rsidDel="00000000" w:rsidR="00000000" w:rsidRPr="00000000">
              <w:rPr>
                <w:rtl w:val="0"/>
              </w:rPr>
              <w:t xml:space="preserve">Training speed</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81">
            <w:pPr>
              <w:spacing w:after="0" w:lineRule="auto"/>
              <w:rPr/>
            </w:pPr>
            <w:r w:rsidDel="00000000" w:rsidR="00000000" w:rsidRPr="00000000">
              <w:rPr>
                <w:rtl w:val="0"/>
              </w:rPr>
              <w:t xml:space="preserve">Slow</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82">
            <w:pPr>
              <w:spacing w:after="0" w:lineRule="auto"/>
              <w:rPr/>
            </w:pPr>
            <w:r w:rsidDel="00000000" w:rsidR="00000000" w:rsidRPr="00000000">
              <w:rPr>
                <w:rtl w:val="0"/>
              </w:rPr>
              <w:t xml:space="preserve">Moderate</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83">
            <w:pPr>
              <w:spacing w:after="0" w:lineRule="auto"/>
              <w:rPr/>
            </w:pPr>
            <w:r w:rsidDel="00000000" w:rsidR="00000000" w:rsidRPr="00000000">
              <w:rPr>
                <w:rtl w:val="0"/>
              </w:rPr>
              <w:t xml:space="preserve">Fastest</w:t>
            </w:r>
          </w:p>
        </w:tc>
      </w:tr>
      <w:tr>
        <w:trPr>
          <w:cantSplit w:val="0"/>
          <w:trHeight w:val="480" w:hRule="atLeast"/>
          <w:tblHeader w:val="0"/>
        </w:trPr>
        <w:tc>
          <w:tcPr>
            <w:tcBorders>
              <w:left w:color="999999" w:space="0" w:sz="8" w:val="single"/>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84">
            <w:pPr>
              <w:spacing w:after="0" w:lineRule="auto"/>
              <w:rPr/>
            </w:pPr>
            <w:r w:rsidDel="00000000" w:rsidR="00000000" w:rsidRPr="00000000">
              <w:rPr>
                <w:rtl w:val="0"/>
              </w:rPr>
              <w:t xml:space="preserve">Tuning complexity</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85">
            <w:pPr>
              <w:spacing w:after="0" w:lineRule="auto"/>
              <w:rPr/>
            </w:pPr>
            <w:r w:rsidDel="00000000" w:rsidR="00000000" w:rsidRPr="00000000">
              <w:rPr>
                <w:rtl w:val="0"/>
              </w:rPr>
              <w:t xml:space="preserve">Manual</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86">
            <w:pPr>
              <w:spacing w:after="0" w:lineRule="auto"/>
              <w:rPr/>
            </w:pPr>
            <w:r w:rsidDel="00000000" w:rsidR="00000000" w:rsidRPr="00000000">
              <w:rPr>
                <w:rtl w:val="0"/>
              </w:rPr>
              <w:t xml:space="preserve">High</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87">
            <w:pPr>
              <w:spacing w:after="0" w:lineRule="auto"/>
              <w:rPr/>
            </w:pPr>
            <w:r w:rsidDel="00000000" w:rsidR="00000000" w:rsidRPr="00000000">
              <w:rPr>
                <w:rtl w:val="0"/>
              </w:rPr>
              <w:t xml:space="preserve">Minimal</w:t>
            </w:r>
          </w:p>
        </w:tc>
      </w:tr>
      <w:tr>
        <w:trPr>
          <w:cantSplit w:val="0"/>
          <w:trHeight w:val="750" w:hRule="atLeast"/>
          <w:tblHeader w:val="0"/>
        </w:trPr>
        <w:tc>
          <w:tcPr>
            <w:tcBorders>
              <w:left w:color="999999" w:space="0" w:sz="8" w:val="single"/>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88">
            <w:pPr>
              <w:spacing w:after="0" w:lineRule="auto"/>
              <w:rPr/>
            </w:pPr>
            <w:r w:rsidDel="00000000" w:rsidR="00000000" w:rsidRPr="00000000">
              <w:rPr>
                <w:rtl w:val="0"/>
              </w:rPr>
              <w:t xml:space="preserve">Automation readiness</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89">
            <w:pPr>
              <w:spacing w:after="0" w:lineRule="auto"/>
              <w:rPr/>
            </w:pPr>
            <w:r w:rsidDel="00000000" w:rsidR="00000000" w:rsidRPr="00000000">
              <w:rPr>
                <w:rtl w:val="0"/>
              </w:rPr>
              <w:t xml:space="preserve">Poor</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8A">
            <w:pPr>
              <w:spacing w:after="0" w:lineRule="auto"/>
              <w:rPr/>
            </w:pPr>
            <w:r w:rsidDel="00000000" w:rsidR="00000000" w:rsidRPr="00000000">
              <w:rPr>
                <w:rtl w:val="0"/>
              </w:rPr>
              <w:t xml:space="preserve">Moderate</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8B">
            <w:pPr>
              <w:spacing w:after="0" w:lineRule="auto"/>
              <w:rPr/>
            </w:pPr>
            <w:r w:rsidDel="00000000" w:rsidR="00000000" w:rsidRPr="00000000">
              <w:rPr>
                <w:rtl w:val="0"/>
              </w:rPr>
              <w:t xml:space="preserve">Excellent</w:t>
            </w:r>
          </w:p>
        </w:tc>
      </w:tr>
    </w:tbl>
    <w:p w:rsidR="00000000" w:rsidDel="00000000" w:rsidP="00000000" w:rsidRDefault="00000000" w:rsidRPr="00000000" w14:paraId="0000008C">
      <w:pPr>
        <w:spacing w:after="240" w:before="240" w:lineRule="auto"/>
        <w:rPr>
          <w:rFonts w:ascii="Aptos" w:cs="Aptos" w:eastAsia="Aptos" w:hAnsi="Aptos"/>
          <w:b w:val="1"/>
          <w:color w:val="000000"/>
          <w:sz w:val="46"/>
          <w:szCs w:val="4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D">
      <w:pPr>
        <w:pStyle w:val="Heading1"/>
        <w:keepNext w:val="0"/>
        <w:keepLines w:val="0"/>
        <w:spacing w:after="120" w:before="480" w:lineRule="auto"/>
        <w:rPr>
          <w:rFonts w:ascii="Aptos" w:cs="Aptos" w:eastAsia="Aptos" w:hAnsi="Aptos"/>
          <w:b w:val="1"/>
          <w:color w:val="000000"/>
          <w:sz w:val="46"/>
          <w:szCs w:val="46"/>
        </w:rPr>
      </w:pPr>
      <w:bookmarkStart w:colFirst="0" w:colLast="0" w:name="_heading=h.6i4e8a12l5v3" w:id="18"/>
      <w:bookmarkEnd w:id="18"/>
      <w:r w:rsidDel="00000000" w:rsidR="00000000" w:rsidRPr="00000000">
        <w:rPr>
          <w:rFonts w:ascii="Aptos" w:cs="Aptos" w:eastAsia="Aptos" w:hAnsi="Aptos"/>
          <w:b w:val="1"/>
          <w:color w:val="000000"/>
          <w:sz w:val="46"/>
          <w:szCs w:val="46"/>
          <w:rtl w:val="0"/>
        </w:rPr>
        <w:t xml:space="preserve">7. Performance Testing Results</w:t>
      </w:r>
    </w:p>
    <w:p w:rsidR="00000000" w:rsidDel="00000000" w:rsidP="00000000" w:rsidRDefault="00000000" w:rsidRPr="00000000" w14:paraId="0000008E">
      <w:pPr>
        <w:spacing w:after="120" w:before="240" w:lineRule="auto"/>
        <w:rPr/>
      </w:pPr>
      <w:r w:rsidDel="00000000" w:rsidR="00000000" w:rsidRPr="00000000">
        <w:rPr>
          <w:rtl w:val="0"/>
        </w:rPr>
        <w:t xml:space="preserve">Testing was conducted on 450 total models (150 demographics × 3 algorithms). The validation period was 2023-2025 with Mean Absolute Error (MAE) as the key metric.</w:t>
      </w:r>
    </w:p>
    <w:tbl>
      <w:tblPr>
        <w:tblStyle w:val="Table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43.141317861584"/>
        <w:gridCol w:w="2983.7629506837966"/>
        <w:gridCol w:w="2998.6075424782434"/>
        <w:tblGridChange w:id="0">
          <w:tblGrid>
            <w:gridCol w:w="3043.141317861584"/>
            <w:gridCol w:w="2983.7629506837966"/>
            <w:gridCol w:w="2998.6075424782434"/>
          </w:tblGrid>
        </w:tblGridChange>
      </w:tblGrid>
      <w:tr>
        <w:trPr>
          <w:cantSplit w:val="0"/>
          <w:trHeight w:val="480" w:hRule="atLeast"/>
          <w:tblHeader w:val="0"/>
        </w:trPr>
        <w:tc>
          <w:tcPr>
            <w:tcBorders>
              <w:top w:color="999999" w:space="0" w:sz="8" w:val="single"/>
              <w:left w:color="999999" w:space="0" w:sz="8" w:val="single"/>
              <w:bottom w:color="999999" w:space="0" w:sz="8" w:val="single"/>
              <w:right w:color="999999" w:space="0" w:sz="8" w:val="single"/>
            </w:tcBorders>
            <w:shd w:fill="d5e8f0" w:val="clear"/>
            <w:tcMar>
              <w:top w:w="100.0" w:type="dxa"/>
              <w:left w:w="180.0" w:type="dxa"/>
              <w:bottom w:w="100.0" w:type="dxa"/>
              <w:right w:w="180.0" w:type="dxa"/>
            </w:tcMar>
            <w:vAlign w:val="top"/>
          </w:tcPr>
          <w:p w:rsidR="00000000" w:rsidDel="00000000" w:rsidP="00000000" w:rsidRDefault="00000000" w:rsidRPr="00000000" w14:paraId="0000008F">
            <w:pPr>
              <w:spacing w:after="0" w:lineRule="auto"/>
              <w:jc w:val="center"/>
              <w:rPr>
                <w:b w:val="1"/>
              </w:rPr>
            </w:pPr>
            <w:r w:rsidDel="00000000" w:rsidR="00000000" w:rsidRPr="00000000">
              <w:rPr>
                <w:b w:val="1"/>
                <w:rtl w:val="0"/>
              </w:rPr>
              <w:t xml:space="preserve">Algorithm</w:t>
            </w:r>
          </w:p>
        </w:tc>
        <w:tc>
          <w:tcPr>
            <w:tcBorders>
              <w:top w:color="999999" w:space="0" w:sz="8" w:val="single"/>
              <w:bottom w:color="999999" w:space="0" w:sz="8" w:val="single"/>
              <w:right w:color="999999" w:space="0" w:sz="8" w:val="single"/>
            </w:tcBorders>
            <w:shd w:fill="d5e8f0" w:val="clear"/>
            <w:tcMar>
              <w:top w:w="100.0" w:type="dxa"/>
              <w:left w:w="180.0" w:type="dxa"/>
              <w:bottom w:w="100.0" w:type="dxa"/>
              <w:right w:w="180.0" w:type="dxa"/>
            </w:tcMar>
            <w:vAlign w:val="top"/>
          </w:tcPr>
          <w:p w:rsidR="00000000" w:rsidDel="00000000" w:rsidP="00000000" w:rsidRDefault="00000000" w:rsidRPr="00000000" w14:paraId="00000090">
            <w:pPr>
              <w:spacing w:after="0" w:lineRule="auto"/>
              <w:jc w:val="center"/>
              <w:rPr>
                <w:b w:val="1"/>
              </w:rPr>
            </w:pPr>
            <w:r w:rsidDel="00000000" w:rsidR="00000000" w:rsidRPr="00000000">
              <w:rPr>
                <w:b w:val="1"/>
                <w:rtl w:val="0"/>
              </w:rPr>
              <w:t xml:space="preserve"># of Wins</w:t>
            </w:r>
          </w:p>
        </w:tc>
        <w:tc>
          <w:tcPr>
            <w:tcBorders>
              <w:top w:color="999999" w:space="0" w:sz="8" w:val="single"/>
              <w:bottom w:color="999999" w:space="0" w:sz="8" w:val="single"/>
              <w:right w:color="999999" w:space="0" w:sz="8" w:val="single"/>
            </w:tcBorders>
            <w:shd w:fill="d5e8f0" w:val="clear"/>
            <w:tcMar>
              <w:top w:w="100.0" w:type="dxa"/>
              <w:left w:w="180.0" w:type="dxa"/>
              <w:bottom w:w="100.0" w:type="dxa"/>
              <w:right w:w="180.0" w:type="dxa"/>
            </w:tcMar>
            <w:vAlign w:val="top"/>
          </w:tcPr>
          <w:p w:rsidR="00000000" w:rsidDel="00000000" w:rsidP="00000000" w:rsidRDefault="00000000" w:rsidRPr="00000000" w14:paraId="00000091">
            <w:pPr>
              <w:spacing w:after="0" w:lineRule="auto"/>
              <w:jc w:val="center"/>
              <w:rPr>
                <w:b w:val="1"/>
              </w:rPr>
            </w:pPr>
            <w:r w:rsidDel="00000000" w:rsidR="00000000" w:rsidRPr="00000000">
              <w:rPr>
                <w:b w:val="1"/>
                <w:rtl w:val="0"/>
              </w:rPr>
              <w:t xml:space="preserve">Average MAE</w:t>
            </w:r>
          </w:p>
        </w:tc>
      </w:tr>
      <w:tr>
        <w:trPr>
          <w:cantSplit w:val="0"/>
          <w:trHeight w:val="480" w:hRule="atLeast"/>
          <w:tblHeader w:val="0"/>
        </w:trPr>
        <w:tc>
          <w:tcPr>
            <w:tcBorders>
              <w:left w:color="999999" w:space="0" w:sz="8" w:val="single"/>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92">
            <w:pPr>
              <w:spacing w:after="0" w:lineRule="auto"/>
              <w:rPr/>
            </w:pPr>
            <w:r w:rsidDel="00000000" w:rsidR="00000000" w:rsidRPr="00000000">
              <w:rPr>
                <w:rtl w:val="0"/>
              </w:rPr>
              <w:t xml:space="preserve">Random Forest</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93">
            <w:pPr>
              <w:spacing w:after="0" w:lineRule="auto"/>
              <w:jc w:val="center"/>
              <w:rPr/>
            </w:pPr>
            <w:r w:rsidDel="00000000" w:rsidR="00000000" w:rsidRPr="00000000">
              <w:rPr>
                <w:rtl w:val="0"/>
              </w:rPr>
              <w:t xml:space="preserve">90/176 (51.1%)</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94">
            <w:pPr>
              <w:spacing w:after="0" w:lineRule="auto"/>
              <w:jc w:val="center"/>
              <w:rPr/>
            </w:pPr>
            <w:r w:rsidDel="00000000" w:rsidR="00000000" w:rsidRPr="00000000">
              <w:rPr>
                <w:rtl w:val="0"/>
              </w:rPr>
              <w:t xml:space="preserve">1.296%</w:t>
            </w:r>
          </w:p>
        </w:tc>
      </w:tr>
      <w:tr>
        <w:trPr>
          <w:cantSplit w:val="0"/>
          <w:trHeight w:val="480" w:hRule="atLeast"/>
          <w:tblHeader w:val="0"/>
        </w:trPr>
        <w:tc>
          <w:tcPr>
            <w:tcBorders>
              <w:left w:color="999999" w:space="0" w:sz="8" w:val="single"/>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95">
            <w:pPr>
              <w:spacing w:after="0" w:lineRule="auto"/>
              <w:rPr/>
            </w:pPr>
            <w:r w:rsidDel="00000000" w:rsidR="00000000" w:rsidRPr="00000000">
              <w:rPr>
                <w:rtl w:val="0"/>
              </w:rPr>
              <w:t xml:space="preserve">Gradient Boosting</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96">
            <w:pPr>
              <w:spacing w:after="0" w:lineRule="auto"/>
              <w:jc w:val="center"/>
              <w:rPr/>
            </w:pPr>
            <w:r w:rsidDel="00000000" w:rsidR="00000000" w:rsidRPr="00000000">
              <w:rPr>
                <w:rtl w:val="0"/>
              </w:rPr>
              <w:t xml:space="preserve">49/176 (27.8%)</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97">
            <w:pPr>
              <w:spacing w:after="0" w:lineRule="auto"/>
              <w:jc w:val="center"/>
              <w:rPr/>
            </w:pPr>
            <w:r w:rsidDel="00000000" w:rsidR="00000000" w:rsidRPr="00000000">
              <w:rPr>
                <w:rtl w:val="0"/>
              </w:rPr>
              <w:t xml:space="preserve">1.341%</w:t>
            </w:r>
          </w:p>
        </w:tc>
      </w:tr>
      <w:tr>
        <w:trPr>
          <w:cantSplit w:val="0"/>
          <w:trHeight w:val="480" w:hRule="atLeast"/>
          <w:tblHeader w:val="0"/>
        </w:trPr>
        <w:tc>
          <w:tcPr>
            <w:tcBorders>
              <w:left w:color="999999" w:space="0" w:sz="8" w:val="single"/>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98">
            <w:pPr>
              <w:spacing w:after="0" w:lineRule="auto"/>
              <w:rPr/>
            </w:pPr>
            <w:r w:rsidDel="00000000" w:rsidR="00000000" w:rsidRPr="00000000">
              <w:rPr>
                <w:rtl w:val="0"/>
              </w:rPr>
              <w:t xml:space="preserve">ARIMA</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99">
            <w:pPr>
              <w:spacing w:after="0" w:lineRule="auto"/>
              <w:jc w:val="center"/>
              <w:rPr/>
            </w:pPr>
            <w:r w:rsidDel="00000000" w:rsidR="00000000" w:rsidRPr="00000000">
              <w:rPr>
                <w:rtl w:val="0"/>
              </w:rPr>
              <w:t xml:space="preserve">37/176 (21.1%)</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9A">
            <w:pPr>
              <w:spacing w:after="0" w:lineRule="auto"/>
              <w:jc w:val="center"/>
              <w:rPr/>
            </w:pPr>
            <w:r w:rsidDel="00000000" w:rsidR="00000000" w:rsidRPr="00000000">
              <w:rPr>
                <w:rtl w:val="0"/>
              </w:rPr>
              <w:t xml:space="preserve">1.402%</w:t>
            </w:r>
          </w:p>
        </w:tc>
      </w:tr>
    </w:tbl>
    <w:p w:rsidR="00000000" w:rsidDel="00000000" w:rsidP="00000000" w:rsidRDefault="00000000" w:rsidRPr="00000000" w14:paraId="0000009B">
      <w:pPr>
        <w:spacing w:after="120" w:before="180" w:lineRule="auto"/>
        <w:rPr>
          <w:b w:val="1"/>
        </w:rPr>
      </w:pPr>
      <w:r w:rsidDel="00000000" w:rsidR="00000000" w:rsidRPr="00000000">
        <w:rPr>
          <w:b w:val="1"/>
          <w:rtl w:val="0"/>
        </w:rPr>
        <w:t xml:space="preserve">Key observations:</w:t>
      </w:r>
    </w:p>
    <w:p w:rsidR="00000000" w:rsidDel="00000000" w:rsidP="00000000" w:rsidRDefault="00000000" w:rsidRPr="00000000" w14:paraId="0000009C">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Random Forest was the most consistent performer across all demographics.</w:t>
      </w:r>
    </w:p>
    <w:p w:rsidR="00000000" w:rsidDel="00000000" w:rsidP="00000000" w:rsidRDefault="00000000" w:rsidRPr="00000000" w14:paraId="0000009D">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Excelled in rural and small-population groups, where data suppression was most severe</w:t>
      </w:r>
    </w:p>
    <w:p w:rsidR="00000000" w:rsidDel="00000000" w:rsidP="00000000" w:rsidRDefault="00000000" w:rsidRPr="00000000" w14:paraId="0000009E">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Gradient Boosting slightly outperformed Random Forest only in urban, data rich groups</w:t>
      </w:r>
    </w:p>
    <w:p w:rsidR="00000000" w:rsidDel="00000000" w:rsidP="00000000" w:rsidRDefault="00000000" w:rsidRPr="00000000" w14:paraId="0000009F">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ARIMA performed well for high level national unemployment</w:t>
      </w:r>
    </w:p>
    <w:p w:rsidR="00000000" w:rsidDel="00000000" w:rsidP="00000000" w:rsidRDefault="00000000" w:rsidRPr="00000000" w14:paraId="000000A0">
      <w:pPr>
        <w:pStyle w:val="Heading2"/>
        <w:keepNext w:val="0"/>
        <w:keepLines w:val="0"/>
        <w:spacing w:before="360" w:lineRule="auto"/>
        <w:rPr>
          <w:rFonts w:ascii="Aptos" w:cs="Aptos" w:eastAsia="Aptos" w:hAnsi="Aptos"/>
          <w:b w:val="1"/>
          <w:color w:val="000000"/>
          <w:sz w:val="34"/>
          <w:szCs w:val="34"/>
        </w:rPr>
      </w:pPr>
      <w:bookmarkStart w:colFirst="0" w:colLast="0" w:name="_heading=h.pfwuzx9prlz9" w:id="19"/>
      <w:bookmarkEnd w:id="19"/>
      <w:r w:rsidDel="00000000" w:rsidR="00000000" w:rsidRPr="00000000">
        <w:rPr>
          <w:rtl w:val="0"/>
        </w:rPr>
      </w:r>
    </w:p>
    <w:p w:rsidR="00000000" w:rsidDel="00000000" w:rsidP="00000000" w:rsidRDefault="00000000" w:rsidRPr="00000000" w14:paraId="000000A1">
      <w:pPr>
        <w:pStyle w:val="Heading2"/>
        <w:keepNext w:val="0"/>
        <w:keepLines w:val="0"/>
        <w:spacing w:before="360" w:lineRule="auto"/>
        <w:rPr>
          <w:rFonts w:ascii="Aptos" w:cs="Aptos" w:eastAsia="Aptos" w:hAnsi="Aptos"/>
          <w:b w:val="1"/>
          <w:color w:val="000000"/>
          <w:sz w:val="34"/>
          <w:szCs w:val="34"/>
        </w:rPr>
      </w:pPr>
      <w:bookmarkStart w:colFirst="0" w:colLast="0" w:name="_heading=h.ffrzytkws6d3" w:id="20"/>
      <w:bookmarkEnd w:id="20"/>
      <w:r w:rsidDel="00000000" w:rsidR="00000000" w:rsidRPr="00000000">
        <w:rPr>
          <w:rtl w:val="0"/>
        </w:rPr>
      </w:r>
    </w:p>
    <w:p w:rsidR="00000000" w:rsidDel="00000000" w:rsidP="00000000" w:rsidRDefault="00000000" w:rsidRPr="00000000" w14:paraId="000000A2">
      <w:pPr>
        <w:pStyle w:val="Heading2"/>
        <w:keepNext w:val="0"/>
        <w:keepLines w:val="0"/>
        <w:spacing w:before="360" w:lineRule="auto"/>
        <w:rPr>
          <w:rFonts w:ascii="Aptos" w:cs="Aptos" w:eastAsia="Aptos" w:hAnsi="Aptos"/>
          <w:b w:val="1"/>
          <w:color w:val="000000"/>
          <w:sz w:val="34"/>
          <w:szCs w:val="34"/>
        </w:rPr>
      </w:pPr>
      <w:bookmarkStart w:colFirst="0" w:colLast="0" w:name="_heading=h.dwdgj0c4ookk" w:id="21"/>
      <w:bookmarkEnd w:id="21"/>
      <w:r w:rsidDel="00000000" w:rsidR="00000000" w:rsidRPr="00000000">
        <w:rPr>
          <w:rtl w:val="0"/>
        </w:rPr>
      </w:r>
    </w:p>
    <w:p w:rsidR="00000000" w:rsidDel="00000000" w:rsidP="00000000" w:rsidRDefault="00000000" w:rsidRPr="00000000" w14:paraId="000000A3">
      <w:pPr>
        <w:pStyle w:val="Heading2"/>
        <w:keepNext w:val="0"/>
        <w:keepLines w:val="0"/>
        <w:spacing w:before="360" w:lineRule="auto"/>
        <w:rPr>
          <w:rFonts w:ascii="Aptos" w:cs="Aptos" w:eastAsia="Aptos" w:hAnsi="Aptos"/>
          <w:b w:val="1"/>
          <w:color w:val="000000"/>
          <w:sz w:val="34"/>
          <w:szCs w:val="34"/>
        </w:rPr>
      </w:pPr>
      <w:bookmarkStart w:colFirst="0" w:colLast="0" w:name="_heading=h.scsl2anwgsm2" w:id="22"/>
      <w:bookmarkEnd w:id="22"/>
      <w:r w:rsidDel="00000000" w:rsidR="00000000" w:rsidRPr="00000000">
        <w:rPr>
          <w:rFonts w:ascii="Aptos" w:cs="Aptos" w:eastAsia="Aptos" w:hAnsi="Aptos"/>
          <w:b w:val="1"/>
          <w:color w:val="000000"/>
          <w:sz w:val="34"/>
          <w:szCs w:val="34"/>
          <w:rtl w:val="0"/>
        </w:rPr>
        <w:t xml:space="preserve">7.1 Regional Performance Analysis</w:t>
      </w:r>
    </w:p>
    <w:p w:rsidR="00000000" w:rsidDel="00000000" w:rsidP="00000000" w:rsidRDefault="00000000" w:rsidRPr="00000000" w14:paraId="000000A4">
      <w:pPr>
        <w:spacing w:after="120" w:before="240" w:lineRule="auto"/>
        <w:rPr/>
      </w:pPr>
      <w:r w:rsidDel="00000000" w:rsidR="00000000" w:rsidRPr="00000000">
        <w:rPr>
          <w:rtl w:val="0"/>
        </w:rPr>
        <w:t xml:space="preserve">Testing across 176 demographic specific models has shown important regional and age-group trends in algorithm performance.</w:t>
      </w:r>
    </w:p>
    <w:p w:rsidR="00000000" w:rsidDel="00000000" w:rsidP="00000000" w:rsidRDefault="00000000" w:rsidRPr="00000000" w14:paraId="000000A5">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Random Forest excelled across all age groups and has particularly strong performance within the 55+ demographic. (HLF_55_PLUS_YEARS_AUCKLAND, HLF_55_PLUS_YEARS_WELLINGTON had consistently achieved the lowest MAE and highest directional accuracy.)</w:t>
      </w:r>
    </w:p>
    <w:p w:rsidR="00000000" w:rsidDel="00000000" w:rsidP="00000000" w:rsidRDefault="00000000" w:rsidRPr="00000000" w14:paraId="000000A6">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Performance was strongest in major urban cities such as Auckland, Christchurch and Wellington as there were more available complete datasets that had allowed Random Forest to capture interactions between economic drivers and population characteristics.</w:t>
      </w:r>
    </w:p>
    <w:p w:rsidR="00000000" w:rsidDel="00000000" w:rsidP="00000000" w:rsidRDefault="00000000" w:rsidRPr="00000000" w14:paraId="000000A7">
      <w:pPr>
        <w:spacing w:after="240" w:lineRule="auto"/>
        <w:ind w:left="1080" w:hanging="360"/>
        <w:rPr>
          <w:rFonts w:ascii="Aptos" w:cs="Aptos" w:eastAsia="Aptos" w:hAnsi="Aptos"/>
          <w:b w:val="1"/>
          <w:color w:val="000000"/>
          <w:sz w:val="34"/>
          <w:szCs w:val="3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Rural regions and smaller population groups remained robust using Random Forest despite severe data suppression, Gradient Boosting's performance had dropped due to overfitting on sparse data.</w:t>
      </w:r>
      <w:r w:rsidDel="00000000" w:rsidR="00000000" w:rsidRPr="00000000">
        <w:rPr>
          <w:rtl w:val="0"/>
        </w:rPr>
      </w:r>
    </w:p>
    <w:p w:rsidR="00000000" w:rsidDel="00000000" w:rsidP="00000000" w:rsidRDefault="00000000" w:rsidRPr="00000000" w14:paraId="000000A8">
      <w:pPr>
        <w:pStyle w:val="Heading2"/>
        <w:keepNext w:val="0"/>
        <w:keepLines w:val="0"/>
        <w:spacing w:before="360" w:lineRule="auto"/>
        <w:rPr>
          <w:rFonts w:ascii="Aptos" w:cs="Aptos" w:eastAsia="Aptos" w:hAnsi="Aptos"/>
          <w:b w:val="1"/>
          <w:color w:val="000000"/>
          <w:sz w:val="34"/>
          <w:szCs w:val="34"/>
        </w:rPr>
      </w:pPr>
      <w:bookmarkStart w:colFirst="0" w:colLast="0" w:name="_heading=h.dwv2td4xyp2o" w:id="23"/>
      <w:bookmarkEnd w:id="23"/>
      <w:r w:rsidDel="00000000" w:rsidR="00000000" w:rsidRPr="00000000">
        <w:rPr>
          <w:rFonts w:ascii="Aptos" w:cs="Aptos" w:eastAsia="Aptos" w:hAnsi="Aptos"/>
          <w:b w:val="1"/>
          <w:color w:val="000000"/>
          <w:sz w:val="34"/>
          <w:szCs w:val="34"/>
          <w:rtl w:val="0"/>
        </w:rPr>
        <w:t xml:space="preserve">7.2 Validation vs Test Performance</w:t>
      </w:r>
    </w:p>
    <w:p w:rsidR="00000000" w:rsidDel="00000000" w:rsidP="00000000" w:rsidRDefault="00000000" w:rsidRPr="00000000" w14:paraId="000000A9">
      <w:pPr>
        <w:spacing w:after="120" w:before="240" w:lineRule="auto"/>
        <w:rPr/>
      </w:pPr>
      <w:r w:rsidDel="00000000" w:rsidR="00000000" w:rsidRPr="00000000">
        <w:rPr>
          <w:rtl w:val="0"/>
        </w:rPr>
        <w:t xml:space="preserve">To evaluate model generalization, we have compared Validation MAE (Val_MAE) and Test MAE (Test_MAE) across all algorithms.</w:t>
      </w:r>
    </w:p>
    <w:p w:rsidR="00000000" w:rsidDel="00000000" w:rsidP="00000000" w:rsidRDefault="00000000" w:rsidRPr="00000000" w14:paraId="000000AA">
      <w:pPr>
        <w:spacing w:after="120" w:before="240" w:lineRule="auto"/>
        <w:rPr/>
      </w:pPr>
      <w:r w:rsidDel="00000000" w:rsidR="00000000" w:rsidRPr="00000000">
        <w:rPr>
          <w:rtl w:val="0"/>
        </w:rPr>
        <w:t xml:space="preserve">Random Forest had demonstrated excellent generalization with a small improvement when moving from validation to test datasets:</w:t>
      </w:r>
    </w:p>
    <w:p w:rsidR="00000000" w:rsidDel="00000000" w:rsidP="00000000" w:rsidRDefault="00000000" w:rsidRPr="00000000" w14:paraId="000000AB">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Validation MAE = 1.324%</w:t>
      </w:r>
    </w:p>
    <w:p w:rsidR="00000000" w:rsidDel="00000000" w:rsidP="00000000" w:rsidRDefault="00000000" w:rsidRPr="00000000" w14:paraId="000000AC">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Test MAE = 1.296%</w:t>
      </w:r>
    </w:p>
    <w:p w:rsidR="00000000" w:rsidDel="00000000" w:rsidP="00000000" w:rsidRDefault="00000000" w:rsidRPr="00000000" w14:paraId="000000AD">
      <w:pPr>
        <w:spacing w:after="12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model remains stable and is unlikely to overfit even across all 176 diverse demographics.</w:t>
      </w:r>
    </w:p>
    <w:p w:rsidR="00000000" w:rsidDel="00000000" w:rsidP="00000000" w:rsidRDefault="00000000" w:rsidRPr="00000000" w14:paraId="000000AE">
      <w:pPr>
        <w:spacing w:after="120" w:before="240" w:lineRule="auto"/>
        <w:rPr/>
      </w:pPr>
      <w:r w:rsidDel="00000000" w:rsidR="00000000" w:rsidRPr="00000000">
        <w:rPr>
          <w:rtl w:val="0"/>
        </w:rPr>
        <w:t xml:space="preserve">Gradient Boosting showed a larger validation-test performance gap and an increase in error:</w:t>
      </w:r>
    </w:p>
    <w:p w:rsidR="00000000" w:rsidDel="00000000" w:rsidP="00000000" w:rsidRDefault="00000000" w:rsidRPr="00000000" w14:paraId="000000AF">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Validation MAE = 1.532%</w:t>
      </w:r>
    </w:p>
    <w:p w:rsidR="00000000" w:rsidDel="00000000" w:rsidP="00000000" w:rsidRDefault="00000000" w:rsidRPr="00000000" w14:paraId="000000B0">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Test MAE = 1.587%</w:t>
      </w:r>
    </w:p>
    <w:p w:rsidR="00000000" w:rsidDel="00000000" w:rsidP="00000000" w:rsidRDefault="00000000" w:rsidRPr="00000000" w14:paraId="000000B1">
      <w:pPr>
        <w:spacing w:after="12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wide gap highlights its vulnerability to overfit especially when working with severe missingness and smaller sample sizes. Random Forest in comparison demonstrates stable performance with little to no performance drop between validation and test datasets.</w:t>
      </w:r>
    </w:p>
    <w:p w:rsidR="00000000" w:rsidDel="00000000" w:rsidP="00000000" w:rsidRDefault="00000000" w:rsidRPr="00000000" w14:paraId="000000B2">
      <w:pPr>
        <w:spacing w:after="240" w:before="240" w:lineRule="auto"/>
        <w:rPr/>
      </w:pPr>
      <w:r w:rsidDel="00000000" w:rsidR="00000000" w:rsidRPr="00000000">
        <w:rPr>
          <w:rtl w:val="0"/>
        </w:rPr>
        <w:t xml:space="preserve">ARIMA was consistent however had lagged in terms of overall accuracy compared to Random Forest and Gradient Boosting.</w:t>
      </w:r>
    </w:p>
    <w:p w:rsidR="00000000" w:rsidDel="00000000" w:rsidP="00000000" w:rsidRDefault="00000000" w:rsidRPr="00000000" w14:paraId="000000B3">
      <w:pPr>
        <w:pStyle w:val="Heading2"/>
        <w:keepNext w:val="0"/>
        <w:keepLines w:val="0"/>
        <w:spacing w:before="360" w:lineRule="auto"/>
        <w:rPr>
          <w:rFonts w:ascii="Aptos" w:cs="Aptos" w:eastAsia="Aptos" w:hAnsi="Aptos"/>
          <w:b w:val="1"/>
          <w:color w:val="000000"/>
          <w:sz w:val="34"/>
          <w:szCs w:val="34"/>
        </w:rPr>
      </w:pPr>
      <w:bookmarkStart w:colFirst="0" w:colLast="0" w:name="_heading=h.ihggs3ywinre" w:id="24"/>
      <w:bookmarkEnd w:id="24"/>
      <w:r w:rsidDel="00000000" w:rsidR="00000000" w:rsidRPr="00000000">
        <w:rPr>
          <w:rtl w:val="0"/>
        </w:rPr>
      </w:r>
    </w:p>
    <w:p w:rsidR="00000000" w:rsidDel="00000000" w:rsidP="00000000" w:rsidRDefault="00000000" w:rsidRPr="00000000" w14:paraId="000000B4">
      <w:pPr>
        <w:pStyle w:val="Heading2"/>
        <w:keepNext w:val="0"/>
        <w:keepLines w:val="0"/>
        <w:spacing w:before="360" w:lineRule="auto"/>
        <w:rPr>
          <w:rFonts w:ascii="Aptos" w:cs="Aptos" w:eastAsia="Aptos" w:hAnsi="Aptos"/>
          <w:b w:val="1"/>
          <w:color w:val="000000"/>
          <w:sz w:val="34"/>
          <w:szCs w:val="34"/>
        </w:rPr>
      </w:pPr>
      <w:bookmarkStart w:colFirst="0" w:colLast="0" w:name="_heading=h.lwnucx2d6qzh" w:id="25"/>
      <w:bookmarkEnd w:id="25"/>
      <w:r w:rsidDel="00000000" w:rsidR="00000000" w:rsidRPr="00000000">
        <w:rPr>
          <w:rFonts w:ascii="Aptos" w:cs="Aptos" w:eastAsia="Aptos" w:hAnsi="Aptos"/>
          <w:b w:val="1"/>
          <w:color w:val="000000"/>
          <w:sz w:val="34"/>
          <w:szCs w:val="34"/>
          <w:rtl w:val="0"/>
        </w:rPr>
        <w:t xml:space="preserve">7.3 Scale Validation</w:t>
      </w:r>
    </w:p>
    <w:p w:rsidR="00000000" w:rsidDel="00000000" w:rsidP="00000000" w:rsidRDefault="00000000" w:rsidRPr="00000000" w14:paraId="000000B5">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total of 176 demographic-specific models were successfully trained, validated and tested across all three algorithms</w:t>
      </w:r>
    </w:p>
    <w:p w:rsidR="00000000" w:rsidDel="00000000" w:rsidP="00000000" w:rsidRDefault="00000000" w:rsidRPr="00000000" w14:paraId="000000B6">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Confirms that the forecasting pipeline can handle growth beyond the original design, supporting additional demographic breakdowns as needed.</w:t>
      </w:r>
    </w:p>
    <w:p w:rsidR="00000000" w:rsidDel="00000000" w:rsidP="00000000" w:rsidRDefault="00000000" w:rsidRPr="00000000" w14:paraId="000000B7">
      <w:pPr>
        <w:spacing w:after="240" w:lineRule="auto"/>
        <w:ind w:left="1080" w:hanging="360"/>
        <w:rPr>
          <w:rFonts w:ascii="Aptos" w:cs="Aptos" w:eastAsia="Aptos" w:hAnsi="Aptos"/>
          <w:b w:val="1"/>
          <w:color w:val="000000"/>
          <w:sz w:val="34"/>
          <w:szCs w:val="3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pipeline-maintained automation readiness enabling quarterly retraining without significant manual tuning or computational bottlenecks.</w:t>
      </w:r>
      <w:r w:rsidDel="00000000" w:rsidR="00000000" w:rsidRPr="00000000">
        <w:rPr>
          <w:rtl w:val="0"/>
        </w:rPr>
      </w:r>
    </w:p>
    <w:p w:rsidR="00000000" w:rsidDel="00000000" w:rsidP="00000000" w:rsidRDefault="00000000" w:rsidRPr="00000000" w14:paraId="000000B8">
      <w:pPr>
        <w:pStyle w:val="Heading2"/>
        <w:keepNext w:val="0"/>
        <w:keepLines w:val="0"/>
        <w:spacing w:before="360" w:lineRule="auto"/>
        <w:rPr>
          <w:rFonts w:ascii="Aptos" w:cs="Aptos" w:eastAsia="Aptos" w:hAnsi="Aptos"/>
          <w:b w:val="1"/>
          <w:color w:val="000000"/>
          <w:sz w:val="34"/>
          <w:szCs w:val="34"/>
        </w:rPr>
      </w:pPr>
      <w:bookmarkStart w:colFirst="0" w:colLast="0" w:name="_heading=h.7wxins7kdpo" w:id="26"/>
      <w:bookmarkEnd w:id="26"/>
      <w:r w:rsidDel="00000000" w:rsidR="00000000" w:rsidRPr="00000000">
        <w:rPr>
          <w:rFonts w:ascii="Aptos" w:cs="Aptos" w:eastAsia="Aptos" w:hAnsi="Aptos"/>
          <w:b w:val="1"/>
          <w:color w:val="000000"/>
          <w:sz w:val="34"/>
          <w:szCs w:val="34"/>
          <w:rtl w:val="0"/>
        </w:rPr>
        <w:t xml:space="preserve">7.4 Directional Accuracy</w:t>
      </w:r>
    </w:p>
    <w:p w:rsidR="00000000" w:rsidDel="00000000" w:rsidP="00000000" w:rsidRDefault="00000000" w:rsidRPr="00000000" w14:paraId="000000B9">
      <w:pPr>
        <w:spacing w:after="120" w:before="240" w:lineRule="auto"/>
        <w:rPr/>
      </w:pPr>
      <w:r w:rsidDel="00000000" w:rsidR="00000000" w:rsidRPr="00000000">
        <w:rPr>
          <w:rtl w:val="0"/>
        </w:rPr>
        <w:t xml:space="preserve">While Mean Absolute Error (MAE) measures forecast precision, for policy and economic planning it is equally critical to predict the correct direction of change - unemployment rising or falling. Armstrong (2001) shows that directional accuracy especially in economics is more important than minimizing forecast error as policymakers act primarily on whether trends are rising or falling.</w:t>
      </w:r>
    </w:p>
    <w:tbl>
      <w:tblPr>
        <w:tblStyle w:val="Table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80" w:hRule="atLeast"/>
          <w:tblHeader w:val="0"/>
        </w:trPr>
        <w:tc>
          <w:tcPr>
            <w:tcBorders>
              <w:top w:color="999999" w:space="0" w:sz="8" w:val="single"/>
              <w:left w:color="999999" w:space="0" w:sz="8" w:val="single"/>
              <w:bottom w:color="999999" w:space="0" w:sz="8" w:val="single"/>
              <w:right w:color="999999" w:space="0" w:sz="8" w:val="single"/>
            </w:tcBorders>
            <w:shd w:fill="d5e8f0" w:val="clear"/>
            <w:tcMar>
              <w:top w:w="100.0" w:type="dxa"/>
              <w:left w:w="180.0" w:type="dxa"/>
              <w:bottom w:w="100.0" w:type="dxa"/>
              <w:right w:w="180.0" w:type="dxa"/>
            </w:tcMar>
            <w:vAlign w:val="top"/>
          </w:tcPr>
          <w:p w:rsidR="00000000" w:rsidDel="00000000" w:rsidP="00000000" w:rsidRDefault="00000000" w:rsidRPr="00000000" w14:paraId="000000BA">
            <w:pPr>
              <w:spacing w:after="0" w:lineRule="auto"/>
              <w:jc w:val="center"/>
              <w:rPr>
                <w:b w:val="1"/>
              </w:rPr>
            </w:pPr>
            <w:r w:rsidDel="00000000" w:rsidR="00000000" w:rsidRPr="00000000">
              <w:rPr>
                <w:b w:val="1"/>
                <w:rtl w:val="0"/>
              </w:rPr>
              <w:t xml:space="preserve">Algorithm</w:t>
            </w:r>
          </w:p>
        </w:tc>
        <w:tc>
          <w:tcPr>
            <w:tcBorders>
              <w:top w:color="999999" w:space="0" w:sz="8" w:val="single"/>
              <w:bottom w:color="999999" w:space="0" w:sz="8" w:val="single"/>
              <w:right w:color="999999" w:space="0" w:sz="8" w:val="single"/>
            </w:tcBorders>
            <w:shd w:fill="d5e8f0" w:val="clear"/>
            <w:tcMar>
              <w:top w:w="100.0" w:type="dxa"/>
              <w:left w:w="180.0" w:type="dxa"/>
              <w:bottom w:w="100.0" w:type="dxa"/>
              <w:right w:w="180.0" w:type="dxa"/>
            </w:tcMar>
            <w:vAlign w:val="top"/>
          </w:tcPr>
          <w:p w:rsidR="00000000" w:rsidDel="00000000" w:rsidP="00000000" w:rsidRDefault="00000000" w:rsidRPr="00000000" w14:paraId="000000BB">
            <w:pPr>
              <w:spacing w:after="0" w:lineRule="auto"/>
              <w:jc w:val="center"/>
              <w:rPr>
                <w:b w:val="1"/>
              </w:rPr>
            </w:pPr>
            <w:r w:rsidDel="00000000" w:rsidR="00000000" w:rsidRPr="00000000">
              <w:rPr>
                <w:b w:val="1"/>
                <w:rtl w:val="0"/>
              </w:rPr>
              <w:t xml:space="preserve">Average Directional Accuracy</w:t>
            </w:r>
          </w:p>
        </w:tc>
      </w:tr>
      <w:tr>
        <w:trPr>
          <w:cantSplit w:val="0"/>
          <w:trHeight w:val="480" w:hRule="atLeast"/>
          <w:tblHeader w:val="0"/>
        </w:trPr>
        <w:tc>
          <w:tcPr>
            <w:tcBorders>
              <w:left w:color="999999" w:space="0" w:sz="8" w:val="single"/>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BC">
            <w:pPr>
              <w:spacing w:after="0" w:lineRule="auto"/>
              <w:rPr/>
            </w:pPr>
            <w:r w:rsidDel="00000000" w:rsidR="00000000" w:rsidRPr="00000000">
              <w:rPr>
                <w:rtl w:val="0"/>
              </w:rPr>
              <w:t xml:space="preserve">Random Forest</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BD">
            <w:pPr>
              <w:spacing w:after="0" w:lineRule="auto"/>
              <w:jc w:val="center"/>
              <w:rPr/>
            </w:pPr>
            <w:r w:rsidDel="00000000" w:rsidR="00000000" w:rsidRPr="00000000">
              <w:rPr>
                <w:rtl w:val="0"/>
              </w:rPr>
              <w:t xml:space="preserve">92.4%</w:t>
            </w:r>
          </w:p>
        </w:tc>
      </w:tr>
      <w:tr>
        <w:trPr>
          <w:cantSplit w:val="0"/>
          <w:trHeight w:val="480" w:hRule="atLeast"/>
          <w:tblHeader w:val="0"/>
        </w:trPr>
        <w:tc>
          <w:tcPr>
            <w:tcBorders>
              <w:left w:color="999999" w:space="0" w:sz="8" w:val="single"/>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BE">
            <w:pPr>
              <w:spacing w:after="0" w:lineRule="auto"/>
              <w:rPr/>
            </w:pPr>
            <w:r w:rsidDel="00000000" w:rsidR="00000000" w:rsidRPr="00000000">
              <w:rPr>
                <w:rtl w:val="0"/>
              </w:rPr>
              <w:t xml:space="preserve">Gradient Boosting</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BF">
            <w:pPr>
              <w:spacing w:after="0" w:lineRule="auto"/>
              <w:jc w:val="center"/>
              <w:rPr/>
            </w:pPr>
            <w:r w:rsidDel="00000000" w:rsidR="00000000" w:rsidRPr="00000000">
              <w:rPr>
                <w:rtl w:val="0"/>
              </w:rPr>
              <w:t xml:space="preserve">87.1%</w:t>
            </w:r>
          </w:p>
        </w:tc>
      </w:tr>
      <w:tr>
        <w:trPr>
          <w:cantSplit w:val="0"/>
          <w:trHeight w:val="480" w:hRule="atLeast"/>
          <w:tblHeader w:val="0"/>
        </w:trPr>
        <w:tc>
          <w:tcPr>
            <w:tcBorders>
              <w:left w:color="999999" w:space="0" w:sz="8" w:val="single"/>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C0">
            <w:pPr>
              <w:spacing w:after="0" w:lineRule="auto"/>
              <w:rPr/>
            </w:pPr>
            <w:r w:rsidDel="00000000" w:rsidR="00000000" w:rsidRPr="00000000">
              <w:rPr>
                <w:rtl w:val="0"/>
              </w:rPr>
              <w:t xml:space="preserve">ARIMA</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C1">
            <w:pPr>
              <w:spacing w:after="0" w:lineRule="auto"/>
              <w:jc w:val="center"/>
              <w:rPr/>
            </w:pPr>
            <w:r w:rsidDel="00000000" w:rsidR="00000000" w:rsidRPr="00000000">
              <w:rPr>
                <w:rtl w:val="0"/>
              </w:rPr>
              <w:t xml:space="preserve">81.3%</w:t>
            </w:r>
          </w:p>
        </w:tc>
      </w:tr>
    </w:tbl>
    <w:p w:rsidR="00000000" w:rsidDel="00000000" w:rsidP="00000000" w:rsidRDefault="00000000" w:rsidRPr="00000000" w14:paraId="000000C2">
      <w:pPr>
        <w:spacing w:after="120" w:before="180" w:lineRule="auto"/>
        <w:rPr>
          <w:b w:val="1"/>
        </w:rPr>
      </w:pPr>
      <w:r w:rsidDel="00000000" w:rsidR="00000000" w:rsidRPr="00000000">
        <w:rPr>
          <w:b w:val="1"/>
          <w:rtl w:val="0"/>
        </w:rPr>
        <w:t xml:space="preserve">Findings:</w:t>
      </w:r>
    </w:p>
    <w:p w:rsidR="00000000" w:rsidDel="00000000" w:rsidP="00000000" w:rsidRDefault="00000000" w:rsidRPr="00000000" w14:paraId="000000C3">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Random Forest has achieved the highest directional prediction accuracy at 92.4% providing a strong, reliable signal for policymakers.</w:t>
      </w:r>
    </w:p>
    <w:p w:rsidR="00000000" w:rsidDel="00000000" w:rsidP="00000000" w:rsidRDefault="00000000" w:rsidRPr="00000000" w14:paraId="000000C4">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Gradient Boosting performed well but was less reliable in rural and data suppressed groups where noise and missing data is high</w:t>
      </w:r>
    </w:p>
    <w:p w:rsidR="00000000" w:rsidDel="00000000" w:rsidP="00000000" w:rsidRDefault="00000000" w:rsidRPr="00000000" w14:paraId="000000C5">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ARIMA lagged behind due to its linear assumptions which had made it less effective at predicting sudden demographic or regional unemployment shifts.</w:t>
      </w:r>
    </w:p>
    <w:p w:rsidR="00000000" w:rsidDel="00000000" w:rsidP="00000000" w:rsidRDefault="00000000" w:rsidRPr="00000000" w14:paraId="000000C6">
      <w:pPr>
        <w:pStyle w:val="Heading2"/>
        <w:keepNext w:val="0"/>
        <w:keepLines w:val="0"/>
        <w:spacing w:before="360" w:lineRule="auto"/>
        <w:rPr>
          <w:rFonts w:ascii="Aptos" w:cs="Aptos" w:eastAsia="Aptos" w:hAnsi="Aptos"/>
          <w:b w:val="1"/>
          <w:color w:val="000000"/>
          <w:sz w:val="34"/>
          <w:szCs w:val="34"/>
        </w:rPr>
      </w:pPr>
      <w:bookmarkStart w:colFirst="0" w:colLast="0" w:name="_heading=h.h17zev9paop2" w:id="27"/>
      <w:bookmarkEnd w:id="27"/>
      <w:r w:rsidDel="00000000" w:rsidR="00000000" w:rsidRPr="00000000">
        <w:rPr>
          <w:rtl w:val="0"/>
        </w:rPr>
      </w:r>
    </w:p>
    <w:p w:rsidR="00000000" w:rsidDel="00000000" w:rsidP="00000000" w:rsidRDefault="00000000" w:rsidRPr="00000000" w14:paraId="000000C7">
      <w:pPr>
        <w:pStyle w:val="Heading2"/>
        <w:keepNext w:val="0"/>
        <w:keepLines w:val="0"/>
        <w:spacing w:before="360" w:lineRule="auto"/>
        <w:rPr>
          <w:rFonts w:ascii="Aptos" w:cs="Aptos" w:eastAsia="Aptos" w:hAnsi="Aptos"/>
          <w:b w:val="1"/>
          <w:color w:val="000000"/>
          <w:sz w:val="34"/>
          <w:szCs w:val="34"/>
        </w:rPr>
      </w:pPr>
      <w:bookmarkStart w:colFirst="0" w:colLast="0" w:name="_heading=h.1r40hry6gpoh" w:id="28"/>
      <w:bookmarkEnd w:id="28"/>
      <w:r w:rsidDel="00000000" w:rsidR="00000000" w:rsidRPr="00000000">
        <w:rPr>
          <w:rtl w:val="0"/>
        </w:rPr>
      </w:r>
    </w:p>
    <w:p w:rsidR="00000000" w:rsidDel="00000000" w:rsidP="00000000" w:rsidRDefault="00000000" w:rsidRPr="00000000" w14:paraId="000000C8">
      <w:pPr>
        <w:pStyle w:val="Heading2"/>
        <w:keepNext w:val="0"/>
        <w:keepLines w:val="0"/>
        <w:spacing w:before="360" w:lineRule="auto"/>
        <w:rPr>
          <w:rFonts w:ascii="Aptos" w:cs="Aptos" w:eastAsia="Aptos" w:hAnsi="Aptos"/>
          <w:b w:val="1"/>
          <w:color w:val="000000"/>
          <w:sz w:val="34"/>
          <w:szCs w:val="34"/>
        </w:rPr>
      </w:pPr>
      <w:bookmarkStart w:colFirst="0" w:colLast="0" w:name="_heading=h.acxnf7ip538t" w:id="29"/>
      <w:bookmarkEnd w:id="29"/>
      <w:r w:rsidDel="00000000" w:rsidR="00000000" w:rsidRPr="00000000">
        <w:rPr>
          <w:rtl w:val="0"/>
        </w:rPr>
      </w:r>
    </w:p>
    <w:p w:rsidR="00000000" w:rsidDel="00000000" w:rsidP="00000000" w:rsidRDefault="00000000" w:rsidRPr="00000000" w14:paraId="000000C9">
      <w:pPr>
        <w:pStyle w:val="Heading2"/>
        <w:keepNext w:val="0"/>
        <w:keepLines w:val="0"/>
        <w:spacing w:before="360" w:lineRule="auto"/>
        <w:rPr>
          <w:rFonts w:ascii="Aptos" w:cs="Aptos" w:eastAsia="Aptos" w:hAnsi="Aptos"/>
          <w:b w:val="1"/>
          <w:color w:val="000000"/>
          <w:sz w:val="34"/>
          <w:szCs w:val="34"/>
        </w:rPr>
      </w:pPr>
      <w:bookmarkStart w:colFirst="0" w:colLast="0" w:name="_heading=h.l5lqeuvu8hvc" w:id="30"/>
      <w:bookmarkEnd w:id="30"/>
      <w:r w:rsidDel="00000000" w:rsidR="00000000" w:rsidRPr="00000000">
        <w:rPr>
          <w:rtl w:val="0"/>
        </w:rPr>
      </w:r>
    </w:p>
    <w:p w:rsidR="00000000" w:rsidDel="00000000" w:rsidP="00000000" w:rsidRDefault="00000000" w:rsidRPr="00000000" w14:paraId="000000CA">
      <w:pPr>
        <w:pStyle w:val="Heading2"/>
        <w:keepNext w:val="0"/>
        <w:keepLines w:val="0"/>
        <w:spacing w:before="360" w:lineRule="auto"/>
        <w:rPr>
          <w:rFonts w:ascii="Aptos" w:cs="Aptos" w:eastAsia="Aptos" w:hAnsi="Aptos"/>
          <w:b w:val="1"/>
          <w:color w:val="000000"/>
          <w:sz w:val="34"/>
          <w:szCs w:val="34"/>
        </w:rPr>
      </w:pPr>
      <w:bookmarkStart w:colFirst="0" w:colLast="0" w:name="_heading=h.cpe6yy7grluz" w:id="31"/>
      <w:bookmarkEnd w:id="31"/>
      <w:r w:rsidDel="00000000" w:rsidR="00000000" w:rsidRPr="00000000">
        <w:rPr>
          <w:rFonts w:ascii="Aptos" w:cs="Aptos" w:eastAsia="Aptos" w:hAnsi="Aptos"/>
          <w:b w:val="1"/>
          <w:color w:val="000000"/>
          <w:sz w:val="34"/>
          <w:szCs w:val="34"/>
          <w:rtl w:val="0"/>
        </w:rPr>
        <w:t xml:space="preserve">7.5 Future Data Integration and Quarterly Updates</w:t>
      </w:r>
    </w:p>
    <w:p w:rsidR="00000000" w:rsidDel="00000000" w:rsidP="00000000" w:rsidRDefault="00000000" w:rsidRPr="00000000" w14:paraId="000000CB">
      <w:pPr>
        <w:spacing w:after="120" w:before="240" w:lineRule="auto"/>
        <w:rPr/>
      </w:pPr>
      <w:r w:rsidDel="00000000" w:rsidR="00000000" w:rsidRPr="00000000">
        <w:rPr>
          <w:rtl w:val="0"/>
        </w:rPr>
        <w:t xml:space="preserve">The forecasting pipeline has been designed for continuous integration of new unemployment data which is released each quarter:</w:t>
      </w:r>
    </w:p>
    <w:p w:rsidR="00000000" w:rsidDel="00000000" w:rsidP="00000000" w:rsidRDefault="00000000" w:rsidRPr="00000000" w14:paraId="000000CC">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Automation readiness ensures that all 176 demographic specific models can be retrained and updated with minimal manual intervention</w:t>
      </w:r>
    </w:p>
    <w:p w:rsidR="00000000" w:rsidDel="00000000" w:rsidP="00000000" w:rsidRDefault="00000000" w:rsidRPr="00000000" w14:paraId="000000CD">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Restraining Workflows are containerized and version-controlled which guarantees consistency and is repeatable with new data</w:t>
      </w:r>
    </w:p>
    <w:p w:rsidR="00000000" w:rsidDel="00000000" w:rsidP="00000000" w:rsidRDefault="00000000" w:rsidRPr="00000000" w14:paraId="000000CE">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system's demonstrated scalability during testing confirms that it can seamlessly incorporate future datasets which maintain both accuracy and stability as demographic patterns evolve.</w:t>
      </w:r>
    </w:p>
    <w:p w:rsidR="00000000" w:rsidDel="00000000" w:rsidP="00000000" w:rsidRDefault="00000000" w:rsidRPr="00000000" w14:paraId="000000CF">
      <w:pPr>
        <w:spacing w:after="240" w:lineRule="auto"/>
        <w:ind w:left="1080" w:hanging="360"/>
        <w:rPr/>
      </w:pPr>
      <w:r w:rsidDel="00000000" w:rsidR="00000000" w:rsidRPr="00000000">
        <w:rPr>
          <w:rtl w:val="0"/>
        </w:rPr>
      </w:r>
    </w:p>
    <w:p w:rsidR="00000000" w:rsidDel="00000000" w:rsidP="00000000" w:rsidRDefault="00000000" w:rsidRPr="00000000" w14:paraId="000000D0">
      <w:pPr>
        <w:pStyle w:val="Heading1"/>
        <w:keepNext w:val="0"/>
        <w:keepLines w:val="0"/>
        <w:spacing w:after="120" w:before="480" w:lineRule="auto"/>
        <w:rPr>
          <w:rFonts w:ascii="Aptos" w:cs="Aptos" w:eastAsia="Aptos" w:hAnsi="Aptos"/>
          <w:b w:val="1"/>
          <w:color w:val="000000"/>
          <w:sz w:val="46"/>
          <w:szCs w:val="46"/>
        </w:rPr>
      </w:pPr>
      <w:bookmarkStart w:colFirst="0" w:colLast="0" w:name="_heading=h.qreybyq9vq8a" w:id="32"/>
      <w:bookmarkEnd w:id="32"/>
      <w:r w:rsidDel="00000000" w:rsidR="00000000" w:rsidRPr="00000000">
        <w:rPr>
          <w:rFonts w:ascii="Aptos" w:cs="Aptos" w:eastAsia="Aptos" w:hAnsi="Aptos"/>
          <w:b w:val="1"/>
          <w:color w:val="000000"/>
          <w:sz w:val="46"/>
          <w:szCs w:val="46"/>
          <w:rtl w:val="0"/>
        </w:rPr>
        <w:t xml:space="preserve">8. Why Random Forest is the Optimal Choice</w:t>
      </w:r>
    </w:p>
    <w:p w:rsidR="00000000" w:rsidDel="00000000" w:rsidP="00000000" w:rsidRDefault="00000000" w:rsidRPr="00000000" w14:paraId="000000D1">
      <w:pPr>
        <w:spacing w:after="120" w:before="240" w:lineRule="auto"/>
        <w:rPr/>
      </w:pPr>
      <w:r w:rsidDel="00000000" w:rsidR="00000000" w:rsidRPr="00000000">
        <w:rPr>
          <w:rtl w:val="0"/>
        </w:rPr>
        <w:t xml:space="preserve">Random Forest has the best balance between accuracy, scalability, transparency and robustness to missing data.</w:t>
      </w:r>
    </w:p>
    <w:tbl>
      <w:tblPr>
        <w:tblStyle w:val="Table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27.600497306258"/>
        <w:gridCol w:w="4497.911313717365"/>
        <w:tblGridChange w:id="0">
          <w:tblGrid>
            <w:gridCol w:w="4527.600497306258"/>
            <w:gridCol w:w="4497.911313717365"/>
          </w:tblGrid>
        </w:tblGridChange>
      </w:tblGrid>
      <w:tr>
        <w:trPr>
          <w:cantSplit w:val="0"/>
          <w:trHeight w:val="480" w:hRule="atLeast"/>
          <w:tblHeader w:val="0"/>
        </w:trPr>
        <w:tc>
          <w:tcPr>
            <w:tcBorders>
              <w:top w:color="999999" w:space="0" w:sz="8" w:val="single"/>
              <w:left w:color="999999" w:space="0" w:sz="8" w:val="single"/>
              <w:bottom w:color="999999" w:space="0" w:sz="8" w:val="single"/>
              <w:right w:color="999999" w:space="0" w:sz="8" w:val="single"/>
            </w:tcBorders>
            <w:shd w:fill="d5e8f0" w:val="clear"/>
            <w:tcMar>
              <w:top w:w="100.0" w:type="dxa"/>
              <w:left w:w="180.0" w:type="dxa"/>
              <w:bottom w:w="100.0" w:type="dxa"/>
              <w:right w:w="180.0" w:type="dxa"/>
            </w:tcMar>
            <w:vAlign w:val="top"/>
          </w:tcPr>
          <w:p w:rsidR="00000000" w:rsidDel="00000000" w:rsidP="00000000" w:rsidRDefault="00000000" w:rsidRPr="00000000" w14:paraId="000000D2">
            <w:pPr>
              <w:spacing w:after="0" w:lineRule="auto"/>
              <w:jc w:val="center"/>
              <w:rPr>
                <w:b w:val="1"/>
              </w:rPr>
            </w:pPr>
            <w:r w:rsidDel="00000000" w:rsidR="00000000" w:rsidRPr="00000000">
              <w:rPr>
                <w:b w:val="1"/>
                <w:rtl w:val="0"/>
              </w:rPr>
              <w:t xml:space="preserve">Key Requirements</w:t>
            </w:r>
          </w:p>
        </w:tc>
        <w:tc>
          <w:tcPr>
            <w:tcBorders>
              <w:top w:color="999999" w:space="0" w:sz="8" w:val="single"/>
              <w:bottom w:color="999999" w:space="0" w:sz="8" w:val="single"/>
              <w:right w:color="999999" w:space="0" w:sz="8" w:val="single"/>
            </w:tcBorders>
            <w:shd w:fill="d5e8f0" w:val="clear"/>
            <w:tcMar>
              <w:top w:w="100.0" w:type="dxa"/>
              <w:left w:w="180.0" w:type="dxa"/>
              <w:bottom w:w="100.0" w:type="dxa"/>
              <w:right w:w="180.0" w:type="dxa"/>
            </w:tcMar>
            <w:vAlign w:val="top"/>
          </w:tcPr>
          <w:p w:rsidR="00000000" w:rsidDel="00000000" w:rsidP="00000000" w:rsidRDefault="00000000" w:rsidRPr="00000000" w14:paraId="000000D3">
            <w:pPr>
              <w:spacing w:after="0" w:lineRule="auto"/>
              <w:jc w:val="center"/>
              <w:rPr>
                <w:b w:val="1"/>
              </w:rPr>
            </w:pPr>
            <w:r w:rsidDel="00000000" w:rsidR="00000000" w:rsidRPr="00000000">
              <w:rPr>
                <w:b w:val="1"/>
                <w:rtl w:val="0"/>
              </w:rPr>
              <w:t xml:space="preserve">Why Random Forest Fits</w:t>
            </w:r>
          </w:p>
        </w:tc>
      </w:tr>
      <w:tr>
        <w:trPr>
          <w:cantSplit w:val="0"/>
          <w:trHeight w:val="750" w:hRule="atLeast"/>
          <w:tblHeader w:val="0"/>
        </w:trPr>
        <w:tc>
          <w:tcPr>
            <w:tcBorders>
              <w:left w:color="999999" w:space="0" w:sz="8" w:val="single"/>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D4">
            <w:pPr>
              <w:spacing w:after="0" w:lineRule="auto"/>
              <w:rPr/>
            </w:pPr>
            <w:r w:rsidDel="00000000" w:rsidR="00000000" w:rsidRPr="00000000">
              <w:rPr>
                <w:rtl w:val="0"/>
              </w:rPr>
              <w:t xml:space="preserve">Handles high missingness (81.8%)</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D5">
            <w:pPr>
              <w:spacing w:after="0" w:lineRule="auto"/>
              <w:rPr/>
            </w:pPr>
            <w:r w:rsidDel="00000000" w:rsidR="00000000" w:rsidRPr="00000000">
              <w:rPr>
                <w:rtl w:val="0"/>
              </w:rPr>
              <w:t xml:space="preserve">Splits trees on available data only, no imputation needed</w:t>
            </w:r>
          </w:p>
        </w:tc>
      </w:tr>
      <w:tr>
        <w:trPr>
          <w:cantSplit w:val="0"/>
          <w:trHeight w:val="750" w:hRule="atLeast"/>
          <w:tblHeader w:val="0"/>
        </w:trPr>
        <w:tc>
          <w:tcPr>
            <w:tcBorders>
              <w:left w:color="999999" w:space="0" w:sz="8" w:val="single"/>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D6">
            <w:pPr>
              <w:spacing w:after="0" w:lineRule="auto"/>
              <w:rPr/>
            </w:pPr>
            <w:r w:rsidDel="00000000" w:rsidR="00000000" w:rsidRPr="00000000">
              <w:rPr>
                <w:rtl w:val="0"/>
              </w:rPr>
              <w:t xml:space="preserve">Capture complex interactions</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D7">
            <w:pPr>
              <w:spacing w:after="0" w:lineRule="auto"/>
              <w:rPr/>
            </w:pPr>
            <w:r w:rsidDel="00000000" w:rsidR="00000000" w:rsidRPr="00000000">
              <w:rPr>
                <w:rtl w:val="0"/>
              </w:rPr>
              <w:t xml:space="preserve">Effectively models demographic and economic interplay</w:t>
            </w:r>
          </w:p>
        </w:tc>
      </w:tr>
      <w:tr>
        <w:trPr>
          <w:cantSplit w:val="0"/>
          <w:trHeight w:val="480" w:hRule="atLeast"/>
          <w:tblHeader w:val="0"/>
        </w:trPr>
        <w:tc>
          <w:tcPr>
            <w:tcBorders>
              <w:left w:color="999999" w:space="0" w:sz="8" w:val="single"/>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D8">
            <w:pPr>
              <w:spacing w:after="0" w:lineRule="auto"/>
              <w:rPr/>
            </w:pPr>
            <w:r w:rsidDel="00000000" w:rsidR="00000000" w:rsidRPr="00000000">
              <w:rPr>
                <w:rtl w:val="0"/>
              </w:rPr>
              <w:t xml:space="preserve">Provide interpretability for policymakers</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D9">
            <w:pPr>
              <w:spacing w:after="0" w:lineRule="auto"/>
              <w:rPr/>
            </w:pPr>
            <w:r w:rsidDel="00000000" w:rsidR="00000000" w:rsidRPr="00000000">
              <w:rPr>
                <w:rtl w:val="0"/>
              </w:rPr>
              <w:t xml:space="preserve">Clear feature importance outputs</w:t>
            </w:r>
          </w:p>
        </w:tc>
      </w:tr>
      <w:tr>
        <w:trPr>
          <w:cantSplit w:val="0"/>
          <w:trHeight w:val="480" w:hRule="atLeast"/>
          <w:tblHeader w:val="0"/>
        </w:trPr>
        <w:tc>
          <w:tcPr>
            <w:tcBorders>
              <w:left w:color="999999" w:space="0" w:sz="8" w:val="single"/>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DA">
            <w:pPr>
              <w:spacing w:after="0" w:lineRule="auto"/>
              <w:rPr/>
            </w:pPr>
            <w:r w:rsidDel="00000000" w:rsidR="00000000" w:rsidRPr="00000000">
              <w:rPr>
                <w:rtl w:val="0"/>
              </w:rPr>
              <w:t xml:space="preserve">Scale to 176 models</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DB">
            <w:pPr>
              <w:spacing w:after="0" w:lineRule="auto"/>
              <w:rPr/>
            </w:pPr>
            <w:r w:rsidDel="00000000" w:rsidR="00000000" w:rsidRPr="00000000">
              <w:rPr>
                <w:rtl w:val="0"/>
              </w:rPr>
              <w:t xml:space="preserve">Minimal tuning, fast retraining</w:t>
            </w:r>
          </w:p>
        </w:tc>
      </w:tr>
      <w:tr>
        <w:trPr>
          <w:cantSplit w:val="0"/>
          <w:trHeight w:val="750" w:hRule="atLeast"/>
          <w:tblHeader w:val="0"/>
        </w:trPr>
        <w:tc>
          <w:tcPr>
            <w:tcBorders>
              <w:left w:color="999999" w:space="0" w:sz="8" w:val="single"/>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DC">
            <w:pPr>
              <w:spacing w:after="0" w:lineRule="auto"/>
              <w:rPr/>
            </w:pPr>
            <w:r w:rsidDel="00000000" w:rsidR="00000000" w:rsidRPr="00000000">
              <w:rPr>
                <w:rtl w:val="0"/>
              </w:rPr>
              <w:t xml:space="preserve">Consistent performance across all demographics</w:t>
            </w:r>
          </w:p>
        </w:tc>
        <w:tc>
          <w:tcPr>
            <w:tcBorders>
              <w:bottom w:color="999999" w:space="0" w:sz="8" w:val="single"/>
              <w:right w:color="999999" w:space="0" w:sz="8" w:val="single"/>
            </w:tcBorders>
            <w:tcMar>
              <w:top w:w="100.0" w:type="dxa"/>
              <w:left w:w="180.0" w:type="dxa"/>
              <w:bottom w:w="100.0" w:type="dxa"/>
              <w:right w:w="180.0" w:type="dxa"/>
            </w:tcMar>
            <w:vAlign w:val="top"/>
          </w:tcPr>
          <w:p w:rsidR="00000000" w:rsidDel="00000000" w:rsidP="00000000" w:rsidRDefault="00000000" w:rsidRPr="00000000" w14:paraId="000000DD">
            <w:pPr>
              <w:spacing w:after="0" w:lineRule="auto"/>
              <w:rPr/>
            </w:pPr>
            <w:r w:rsidDel="00000000" w:rsidR="00000000" w:rsidRPr="00000000">
              <w:rPr>
                <w:rtl w:val="0"/>
              </w:rPr>
              <w:t xml:space="preserve">Highest overall accuracy and robustness</w:t>
            </w:r>
          </w:p>
        </w:tc>
      </w:tr>
    </w:tbl>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pStyle w:val="Heading1"/>
        <w:keepNext w:val="0"/>
        <w:keepLines w:val="0"/>
        <w:spacing w:after="120" w:before="480" w:lineRule="auto"/>
        <w:rPr>
          <w:rFonts w:ascii="Aptos" w:cs="Aptos" w:eastAsia="Aptos" w:hAnsi="Aptos"/>
          <w:b w:val="1"/>
          <w:color w:val="000000"/>
          <w:sz w:val="46"/>
          <w:szCs w:val="46"/>
        </w:rPr>
      </w:pPr>
      <w:bookmarkStart w:colFirst="0" w:colLast="0" w:name="_heading=h.cozvpgcrem7v" w:id="33"/>
      <w:bookmarkEnd w:id="33"/>
      <w:r w:rsidDel="00000000" w:rsidR="00000000" w:rsidRPr="00000000">
        <w:rPr>
          <w:rtl w:val="0"/>
        </w:rPr>
      </w:r>
    </w:p>
    <w:p w:rsidR="00000000" w:rsidDel="00000000" w:rsidP="00000000" w:rsidRDefault="00000000" w:rsidRPr="00000000" w14:paraId="000000E0">
      <w:pPr>
        <w:pStyle w:val="Heading1"/>
        <w:keepNext w:val="0"/>
        <w:keepLines w:val="0"/>
        <w:spacing w:after="120" w:before="480" w:lineRule="auto"/>
        <w:rPr>
          <w:rFonts w:ascii="Aptos" w:cs="Aptos" w:eastAsia="Aptos" w:hAnsi="Aptos"/>
          <w:b w:val="1"/>
          <w:color w:val="000000"/>
          <w:sz w:val="46"/>
          <w:szCs w:val="46"/>
        </w:rPr>
      </w:pPr>
      <w:bookmarkStart w:colFirst="0" w:colLast="0" w:name="_heading=h.v7vg5kc1f64d" w:id="34"/>
      <w:bookmarkEnd w:id="34"/>
      <w:r w:rsidDel="00000000" w:rsidR="00000000" w:rsidRPr="00000000">
        <w:rPr>
          <w:rtl w:val="0"/>
        </w:rPr>
      </w:r>
    </w:p>
    <w:p w:rsidR="00000000" w:rsidDel="00000000" w:rsidP="00000000" w:rsidRDefault="00000000" w:rsidRPr="00000000" w14:paraId="000000E1">
      <w:pPr>
        <w:pStyle w:val="Heading1"/>
        <w:keepNext w:val="0"/>
        <w:keepLines w:val="0"/>
        <w:spacing w:after="120" w:before="480" w:lineRule="auto"/>
        <w:rPr>
          <w:rFonts w:ascii="Aptos" w:cs="Aptos" w:eastAsia="Aptos" w:hAnsi="Aptos"/>
          <w:b w:val="1"/>
          <w:color w:val="000000"/>
          <w:sz w:val="46"/>
          <w:szCs w:val="46"/>
        </w:rPr>
      </w:pPr>
      <w:bookmarkStart w:colFirst="0" w:colLast="0" w:name="_heading=h.4f4pzourl8k8" w:id="35"/>
      <w:bookmarkEnd w:id="35"/>
      <w:r w:rsidDel="00000000" w:rsidR="00000000" w:rsidRPr="00000000">
        <w:rPr>
          <w:rtl w:val="0"/>
        </w:rPr>
      </w:r>
    </w:p>
    <w:p w:rsidR="00000000" w:rsidDel="00000000" w:rsidP="00000000" w:rsidRDefault="00000000" w:rsidRPr="00000000" w14:paraId="000000E2">
      <w:pPr>
        <w:pStyle w:val="Heading1"/>
        <w:keepNext w:val="0"/>
        <w:keepLines w:val="0"/>
        <w:spacing w:after="120" w:before="480" w:lineRule="auto"/>
        <w:rPr>
          <w:rFonts w:ascii="Aptos" w:cs="Aptos" w:eastAsia="Aptos" w:hAnsi="Aptos"/>
          <w:b w:val="1"/>
          <w:color w:val="000000"/>
          <w:sz w:val="46"/>
          <w:szCs w:val="46"/>
        </w:rPr>
      </w:pPr>
      <w:bookmarkStart w:colFirst="0" w:colLast="0" w:name="_heading=h.9ujkc427jb0f" w:id="36"/>
      <w:bookmarkEnd w:id="36"/>
      <w:r w:rsidDel="00000000" w:rsidR="00000000" w:rsidRPr="00000000">
        <w:rPr>
          <w:rFonts w:ascii="Aptos" w:cs="Aptos" w:eastAsia="Aptos" w:hAnsi="Aptos"/>
          <w:b w:val="1"/>
          <w:color w:val="000000"/>
          <w:sz w:val="46"/>
          <w:szCs w:val="46"/>
          <w:rtl w:val="0"/>
        </w:rPr>
        <w:t xml:space="preserve">9. Conclusion</w:t>
      </w:r>
    </w:p>
    <w:p w:rsidR="00000000" w:rsidDel="00000000" w:rsidP="00000000" w:rsidRDefault="00000000" w:rsidRPr="00000000" w14:paraId="000000E3">
      <w:pPr>
        <w:spacing w:after="120" w:before="240" w:lineRule="auto"/>
        <w:rPr/>
      </w:pPr>
      <w:r w:rsidDel="00000000" w:rsidR="00000000" w:rsidRPr="00000000">
        <w:rPr>
          <w:rtl w:val="0"/>
        </w:rPr>
        <w:t xml:space="preserve">Random Forest model was selected as the primary production algorithm for this unemployment rate forecasting system as it:</w:t>
      </w:r>
    </w:p>
    <w:p w:rsidR="00000000" w:rsidDel="00000000" w:rsidP="00000000" w:rsidRDefault="00000000" w:rsidRPr="00000000" w14:paraId="000000E4">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Handles severe data suppression and naturally missing data to regional demographic unemployment data</w:t>
      </w:r>
    </w:p>
    <w:p w:rsidR="00000000" w:rsidDel="00000000" w:rsidP="00000000" w:rsidRDefault="00000000" w:rsidRPr="00000000" w14:paraId="000000E5">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Accurately models the non-linear relationships between unemployment and economic drivers</w:t>
      </w:r>
    </w:p>
    <w:p w:rsidR="00000000" w:rsidDel="00000000" w:rsidP="00000000" w:rsidRDefault="00000000" w:rsidRPr="00000000" w14:paraId="000000E6">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Scales efficiently across 176 demographic specific models with minimal computational burden</w:t>
      </w:r>
    </w:p>
    <w:p w:rsidR="00000000" w:rsidDel="00000000" w:rsidP="00000000" w:rsidRDefault="00000000" w:rsidRPr="00000000" w14:paraId="000000E7">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Delivered highest overall performance during extensive testing.</w:t>
      </w:r>
    </w:p>
    <w:p w:rsidR="00000000" w:rsidDel="00000000" w:rsidP="00000000" w:rsidRDefault="00000000" w:rsidRPr="00000000" w14:paraId="000000E8">
      <w:pPr>
        <w:pStyle w:val="Heading1"/>
        <w:keepNext w:val="0"/>
        <w:keepLines w:val="0"/>
        <w:spacing w:after="120" w:before="480" w:lineRule="auto"/>
        <w:rPr>
          <w:rFonts w:ascii="Aptos" w:cs="Aptos" w:eastAsia="Aptos" w:hAnsi="Aptos"/>
          <w:b w:val="1"/>
          <w:color w:val="000000"/>
          <w:sz w:val="46"/>
          <w:szCs w:val="46"/>
        </w:rPr>
      </w:pPr>
      <w:bookmarkStart w:colFirst="0" w:colLast="0" w:name="_heading=h.d1tyaehpt43h" w:id="37"/>
      <w:bookmarkEnd w:id="37"/>
      <w:r w:rsidDel="00000000" w:rsidR="00000000" w:rsidRPr="00000000">
        <w:rPr>
          <w:rtl w:val="0"/>
        </w:rPr>
      </w:r>
    </w:p>
    <w:p w:rsidR="00000000" w:rsidDel="00000000" w:rsidP="00000000" w:rsidRDefault="00000000" w:rsidRPr="00000000" w14:paraId="000000E9">
      <w:pPr>
        <w:pStyle w:val="Heading1"/>
        <w:keepNext w:val="0"/>
        <w:keepLines w:val="0"/>
        <w:spacing w:after="120" w:before="480" w:lineRule="auto"/>
        <w:rPr>
          <w:rFonts w:ascii="Aptos" w:cs="Aptos" w:eastAsia="Aptos" w:hAnsi="Aptos"/>
          <w:b w:val="1"/>
          <w:color w:val="000000"/>
          <w:sz w:val="46"/>
          <w:szCs w:val="46"/>
        </w:rPr>
      </w:pPr>
      <w:bookmarkStart w:colFirst="0" w:colLast="0" w:name="_heading=h.ka7oadtfbink" w:id="38"/>
      <w:bookmarkEnd w:id="38"/>
      <w:r w:rsidDel="00000000" w:rsidR="00000000" w:rsidRPr="00000000">
        <w:rPr>
          <w:rFonts w:ascii="Aptos" w:cs="Aptos" w:eastAsia="Aptos" w:hAnsi="Aptos"/>
          <w:b w:val="1"/>
          <w:color w:val="000000"/>
          <w:sz w:val="46"/>
          <w:szCs w:val="46"/>
          <w:rtl w:val="0"/>
        </w:rPr>
        <w:t xml:space="preserve">10. References</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rtl w:val="0"/>
        </w:rPr>
        <w:t xml:space="preserve">Bertsimas, D., Pawlowski, C., &amp; Zhuo, Y. D. (2018b). From Predictive Methods to Missing Data Imputation: An Optimization Approach. </w:t>
      </w:r>
      <w:r w:rsidDel="00000000" w:rsidR="00000000" w:rsidRPr="00000000">
        <w:rPr>
          <w:rFonts w:ascii="Arial" w:cs="Arial" w:eastAsia="Arial" w:hAnsi="Arial"/>
          <w:i w:val="1"/>
          <w:rtl w:val="0"/>
        </w:rPr>
        <w:t xml:space="preserve">Journal of Machine Learning Research</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18</w:t>
      </w:r>
      <w:r w:rsidDel="00000000" w:rsidR="00000000" w:rsidRPr="00000000">
        <w:rPr>
          <w:rFonts w:ascii="Arial" w:cs="Arial" w:eastAsia="Arial" w:hAnsi="Arial"/>
          <w:rtl w:val="0"/>
        </w:rPr>
        <w:t xml:space="preserve">(196), 1–39. https://jmlr.org/papers/v18/17-073.html</w:t>
      </w:r>
    </w:p>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rtl w:val="0"/>
        </w:rPr>
        <w:t xml:space="preserve">Younis, R., Zada, Muhammad, M., Iqbal, M. N., Nadeem Iqbal Kajla, Elkollaly, M., &amp; Baig, F. (2025). Predictive Modeling of Water Levels Using Univariate and Multivariate Time Series Approaches. </w:t>
      </w:r>
      <w:r w:rsidDel="00000000" w:rsidR="00000000" w:rsidRPr="00000000">
        <w:rPr>
          <w:rFonts w:ascii="Arial" w:cs="Arial" w:eastAsia="Arial" w:hAnsi="Arial"/>
          <w:i w:val="1"/>
          <w:rtl w:val="0"/>
        </w:rPr>
        <w:t xml:space="preserve">Water Science and Technology Library</w:t>
      </w:r>
      <w:r w:rsidDel="00000000" w:rsidR="00000000" w:rsidRPr="00000000">
        <w:rPr>
          <w:rFonts w:ascii="Arial" w:cs="Arial" w:eastAsia="Arial" w:hAnsi="Arial"/>
          <w:rtl w:val="0"/>
        </w:rPr>
        <w:t xml:space="preserve">, 111–129. https://doi.org/10.1007/978-3-031-80520-2_7</w:t>
      </w:r>
    </w:p>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rtl w:val="0"/>
        </w:rPr>
        <w:t xml:space="preserve">Almadhoun, M. B., &amp; Burhanuddin, M. (2025). Optimizing Feature Selection and Machine Learning Algorithms for Early Detection of Prediabetes Risk: Comparative Study. </w:t>
      </w:r>
      <w:r w:rsidDel="00000000" w:rsidR="00000000" w:rsidRPr="00000000">
        <w:rPr>
          <w:rFonts w:ascii="Arial" w:cs="Arial" w:eastAsia="Arial" w:hAnsi="Arial"/>
          <w:i w:val="1"/>
          <w:rtl w:val="0"/>
        </w:rPr>
        <w:t xml:space="preserve">JMIR Bioinformatics and Biotechnology</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6</w:t>
      </w:r>
      <w:r w:rsidDel="00000000" w:rsidR="00000000" w:rsidRPr="00000000">
        <w:rPr>
          <w:rFonts w:ascii="Arial" w:cs="Arial" w:eastAsia="Arial" w:hAnsi="Arial"/>
          <w:rtl w:val="0"/>
        </w:rPr>
        <w:t xml:space="preserve">, e70621–e70621. https://doi.org/10.2196/70621</w:t>
      </w:r>
    </w:p>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Lundberg, S., &amp; Lee, S.-I. (2017). A Unified Approach to Interpreting Model Predictions. </w:t>
      </w:r>
      <w:r w:rsidDel="00000000" w:rsidR="00000000" w:rsidRPr="00000000">
        <w:rPr>
          <w:rFonts w:ascii="Arial" w:cs="Arial" w:eastAsia="Arial" w:hAnsi="Arial"/>
          <w:i w:val="1"/>
          <w:rtl w:val="0"/>
        </w:rPr>
        <w:t xml:space="preserve">ArXiv:1705.07874 [Cs, Stat]</w:t>
      </w:r>
      <w:r w:rsidDel="00000000" w:rsidR="00000000" w:rsidRPr="00000000">
        <w:rPr>
          <w:rFonts w:ascii="Arial" w:cs="Arial" w:eastAsia="Arial" w:hAnsi="Arial"/>
          <w:rtl w:val="0"/>
        </w:rPr>
        <w:t xml:space="preserve">. https://arxiv.org/abs/1705.07874</w:t>
      </w:r>
    </w:p>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i w:val="1"/>
          <w:rtl w:val="0"/>
        </w:rPr>
        <w:t xml:space="preserve">PRINCIPLES OF FORECASTING: A Handbook for Researchers and Practitioners</w:t>
      </w:r>
      <w:r w:rsidDel="00000000" w:rsidR="00000000" w:rsidRPr="00000000">
        <w:rPr>
          <w:rFonts w:ascii="Arial" w:cs="Arial" w:eastAsia="Arial" w:hAnsi="Arial"/>
          <w:rtl w:val="0"/>
        </w:rPr>
        <w:t xml:space="preserve">. (n.d.). https://gwern.net/doc/statistics/prediction/2001-armstrong-principlesforecasting.pdf</w:t>
      </w:r>
    </w:p>
    <w:p w:rsidR="00000000" w:rsidDel="00000000" w:rsidP="00000000" w:rsidRDefault="00000000" w:rsidRPr="00000000" w14:paraId="000000F0">
      <w:pPr>
        <w:rPr/>
      </w:pPr>
      <w:r w:rsidDel="00000000" w:rsidR="00000000" w:rsidRPr="00000000">
        <w:rPr>
          <w:rtl w:val="0"/>
        </w:rPr>
      </w:r>
    </w:p>
    <w:sectPr>
      <w:headerReference r:id="rId7" w:type="firs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NZ"/>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4748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4748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4748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4748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4748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4748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4748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4748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4748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4748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4748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4748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4748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4748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4748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47487"/>
    <w:rPr>
      <w:i w:val="1"/>
      <w:iCs w:val="1"/>
      <w:color w:val="404040" w:themeColor="text1" w:themeTint="0000BF"/>
    </w:rPr>
  </w:style>
  <w:style w:type="paragraph" w:styleId="ListParagraph">
    <w:name w:val="List Paragraph"/>
    <w:basedOn w:val="Normal"/>
    <w:uiPriority w:val="34"/>
    <w:qFormat w:val="1"/>
    <w:rsid w:val="00E47487"/>
    <w:pPr>
      <w:ind w:left="720"/>
      <w:contextualSpacing w:val="1"/>
    </w:pPr>
  </w:style>
  <w:style w:type="character" w:styleId="IntenseEmphasis">
    <w:name w:val="Intense Emphasis"/>
    <w:basedOn w:val="DefaultParagraphFont"/>
    <w:uiPriority w:val="21"/>
    <w:qFormat w:val="1"/>
    <w:rsid w:val="00E47487"/>
    <w:rPr>
      <w:i w:val="1"/>
      <w:iCs w:val="1"/>
      <w:color w:val="0f4761" w:themeColor="accent1" w:themeShade="0000BF"/>
    </w:rPr>
  </w:style>
  <w:style w:type="paragraph" w:styleId="IntenseQuote">
    <w:name w:val="Intense Quote"/>
    <w:basedOn w:val="Normal"/>
    <w:next w:val="Normal"/>
    <w:link w:val="IntenseQuoteChar"/>
    <w:uiPriority w:val="30"/>
    <w:qFormat w:val="1"/>
    <w:rsid w:val="00E4748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47487"/>
    <w:rPr>
      <w:i w:val="1"/>
      <w:iCs w:val="1"/>
      <w:color w:val="0f4761" w:themeColor="accent1" w:themeShade="0000BF"/>
    </w:rPr>
  </w:style>
  <w:style w:type="character" w:styleId="IntenseReference">
    <w:name w:val="Intense Reference"/>
    <w:basedOn w:val="DefaultParagraphFont"/>
    <w:uiPriority w:val="32"/>
    <w:qFormat w:val="1"/>
    <w:rsid w:val="00E47487"/>
    <w:rPr>
      <w:b w:val="1"/>
      <w:bCs w:val="1"/>
      <w:smallCaps w:val="1"/>
      <w:color w:val="0f4761" w:themeColor="accent1" w:themeShade="0000BF"/>
      <w:spacing w:val="5"/>
    </w:rPr>
  </w:style>
  <w:style w:type="paragraph" w:styleId="NoSpacing">
    <w:name w:val="No Spacing"/>
    <w:link w:val="NoSpacingChar"/>
    <w:uiPriority w:val="1"/>
    <w:qFormat w:val="1"/>
    <w:rsid w:val="00E47487"/>
    <w:pPr>
      <w:spacing w:after="0" w:line="240" w:lineRule="auto"/>
    </w:pPr>
    <w:rPr>
      <w:rFonts w:eastAsiaTheme="minorEastAsia"/>
      <w:kern w:val="0"/>
      <w:lang w:val="en-US"/>
    </w:rPr>
  </w:style>
  <w:style w:type="character" w:styleId="NoSpacingChar" w:customStyle="1">
    <w:name w:val="No Spacing Char"/>
    <w:basedOn w:val="DefaultParagraphFont"/>
    <w:link w:val="NoSpacing"/>
    <w:uiPriority w:val="1"/>
    <w:rsid w:val="00E47487"/>
    <w:rPr>
      <w:rFonts w:eastAsiaTheme="minorEastAsia"/>
      <w:kern w:val="0"/>
      <w:lang w:val="en-US"/>
    </w:rPr>
  </w:style>
  <w:style w:type="paragraph" w:styleId="NormalWeb">
    <w:name w:val="Normal (Web)"/>
    <w:basedOn w:val="Normal"/>
    <w:uiPriority w:val="99"/>
    <w:semiHidden w:val="1"/>
    <w:unhideWhenUsed w:val="1"/>
    <w:rsid w:val="00DE00C6"/>
    <w:pPr>
      <w:spacing w:after="100" w:afterAutospacing="1" w:before="100" w:beforeAutospacing="1" w:line="240" w:lineRule="auto"/>
    </w:pPr>
    <w:rPr>
      <w:rFonts w:ascii="Times New Roman" w:cs="Times New Roman" w:eastAsia="Times New Roman" w:hAnsi="Times New Roman"/>
      <w:kern w:val="0"/>
      <w:sz w:val="24"/>
      <w:szCs w:val="24"/>
      <w:lang w:eastAsia="en-NZ"/>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3YmMC5ZvX9B5OE/IWvOkoJj4TQ==">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2025-09-27T11:21:00Z</dcterms:created>
  <dc:creator>Ieuan Esteban</dc:creator>
</cp:coreProperties>
</file>