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Usability Testing Document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Unemployment Rate Forecasting Dashboard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Prepared by</w:t>
      </w:r>
      <w:r w:rsidDel="00000000" w:rsidR="00000000" w:rsidRPr="00000000">
        <w:rPr>
          <w:rtl w:val="0"/>
        </w:rPr>
        <w:t xml:space="preserve">: Ieuan Esteban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Test conducted by:</w:t>
      </w:r>
      <w:r w:rsidDel="00000000" w:rsidR="00000000" w:rsidRPr="00000000">
        <w:rPr>
          <w:rtl w:val="0"/>
        </w:rPr>
        <w:t xml:space="preserve"> Justin Regidor, Ieuan Esteban, Phat Bui, Robert McDougall</w:t>
        <w:tab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Power BI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Purpose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purpose of this Usability Testing Document is to assess how usable, readable and user-friendly the JRKI Unemployment Rate Forecasting Dashboard is for its intended users. This test will evaluate the visual clarity, accessibility and navigational ease of the dashboard to ensure it provides a positive user experience.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Evaluate readability of visuals, including font size, colours and layout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Assess how easily users can navigate through the dashboard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Determine if users are able to identify and interpret key information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Collect feedback on dashboard usability and design preferences.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Test Participants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Participant 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Justin Regidor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Programmer/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Ieuan Esteban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Researcher/Documenter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Anjali De Silva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Advisor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Test Scenarios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145"/>
        <w:gridCol w:w="1770"/>
        <w:gridCol w:w="1680"/>
        <w:gridCol w:w="1230"/>
        <w:gridCol w:w="1560"/>
        <w:tblGridChange w:id="0">
          <w:tblGrid>
            <w:gridCol w:w="975"/>
            <w:gridCol w:w="2145"/>
            <w:gridCol w:w="1770"/>
            <w:gridCol w:w="1680"/>
            <w:gridCol w:w="1230"/>
            <w:gridCol w:w="156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Scenario Description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 Method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Expected Outcome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 Outcome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UT1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Assess readability of all visuals. (fonts, colours, labels)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observation and feedback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visuals readable, clear and visible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visuals readable, clear and visible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Achieved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UT2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Evaluate layout and navigation flow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Task based testing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 can navigate easily between dashboard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 can navigate easily through the dashboard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Achieved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UT3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Identify key information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observation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 can quickly find and interpret key unemployment statistics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 can quickly find and interpret key unemployment statistics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Achieved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UT4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Assess accessibility for colour blind users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Accessibility review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Charts use accessible and distinguishable colours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Charts use accessible and distinguishable colours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Achieved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Feedback Summary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Participant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Feedback Summary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Issues identified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Action Taken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Anjali De Silva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Expected outcomes match with the actual outcome for all the test cases.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Results Summary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TBC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D10E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D10E94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D10E9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D10E94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D10E94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dQ8EeS9/L3+uUxMZPkcVXfmI8Q==">CgMxLjA4AHIhMTc3UnU5SzZEd0I2MGZoVDU0WTh4ZkhUZVFpMUJMb203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2025-10-12T16:35:00Z</dcterms:created>
</cp:coreProperties>
</file>