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for Financial Analysis Assistant</w:t>
      </w:r>
    </w:p>
    <w:p>
      <w:pPr>
        <w:pStyle w:val="Subtitle"/>
      </w:pPr>
      <w:r>
        <w:t>Next Steps</w:t>
      </w:r>
    </w:p>
    <w:p>
      <w:r>
        <w:t>Product lead: Leah Moreno  |  Goal: a reliable internal review</w:t>
      </w:r>
    </w:p>
    <w:p>
      <w:pPr>
        <w:pStyle w:val="Heading1"/>
      </w:pPr>
      <w:r>
        <w:t>Start here</w:t>
      </w:r>
    </w:p>
    <w:p>
      <w:r>
        <w:t>Read the Project Overview, then the four-slide Progress and Findings deck. Meet with Engineering to reproduce the extraction and citation problems before agreeing on the next prototype build.</w:t>
      </w:r>
    </w:p>
    <w:p>
      <w:pPr>
        <w:pStyle w:val="Heading1"/>
      </w:pPr>
      <w:r>
        <w:t>1. Fix financial table extraction</w:t>
      </w:r>
    </w:p>
    <w:p>
      <w:r>
        <w:t>Engineering should preserve period headers, row labels, units and footnotes when reading multi-column tables. Keep the failing examples as regression cases. A comparison is ready for review only when both periods map to the correct source cells.</w:t>
      </w:r>
    </w:p>
    <w:p>
      <w:pPr>
        <w:pStyle w:val="Heading1"/>
      </w:pPr>
      <w:r>
        <w:t>2. Verify numerical claims and citations</w:t>
      </w:r>
    </w:p>
    <w:p>
      <w:r>
        <w:t>Check each generated figure against its cited page and table cell. Test missing pages, contradictory figures and ambiguous units. If a figure cannot be verified, the assistant should flag it and leave the comparison incomplete.</w:t>
      </w:r>
    </w:p>
    <w:p>
      <w:pPr>
        <w:pStyle w:val="Heading1"/>
      </w:pPr>
      <w:r>
        <w:t>3. Arrange the finance-team review</w:t>
      </w:r>
    </w:p>
    <w:p>
      <w:r>
        <w:t>Leah should identify reviewers and agree on a small set of realistic quarterly-review questions. Use synthetic reports for the first session. Ask reviewers whether the draft saves time, whether the citations are easy to follow and where the wording could mislead.</w:t>
      </w:r>
    </w:p>
    <w:p>
      <w:pPr>
        <w:pStyle w:val="Heading1"/>
      </w:pPr>
      <w:r>
        <w:t>Decisions to close before scheduling</w:t>
      </w:r>
    </w:p>
    <w:p>
      <w:pPr>
        <w:pStyle w:val="ListBullet"/>
      </w:pPr>
      <w:r>
        <w:t>Which report layouts and financial metrics are in the first test set?</w:t>
      </w:r>
    </w:p>
    <w:p>
      <w:pPr>
        <w:pStyle w:val="ListBullet"/>
      </w:pPr>
      <w:r>
        <w:t>What extraction and citation checks must pass before reviewers use the build?</w:t>
      </w:r>
    </w:p>
    <w:p>
      <w:pPr>
        <w:pStyle w:val="ListBullet"/>
      </w:pPr>
      <w:r>
        <w:t>Who will review the results, and when can Engineering provide the corrected prototype?</w:t>
      </w:r>
    </w:p>
    <w:p>
      <w:pPr>
        <w:pStyle w:val="Heading1"/>
      </w:pPr>
      <w:r>
        <w:t>Expected handoff from Leah</w:t>
      </w:r>
    </w:p>
    <w:p>
      <w:r>
        <w:t>A short review plan with agreed checks, named owners and a proposed review date. No review date or release commitment has been agreed yet.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6"/>
      </w:rP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PRODUCT DEVELOPMENT  /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Financial Analysis Assistant — Next Steps</dc:title>
  <dc:subject/>
  <dc:creator>Product Development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