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49" w:rsidRDefault="00207B49" w:rsidP="00207B49">
      <w:pPr>
        <w:pStyle w:val="NormalWeb"/>
        <w:ind w:left="480" w:hanging="480"/>
      </w:pPr>
      <w:r>
        <w:t xml:space="preserve">Anulewicz, A. C., McCullough, D. G., &amp; Cappaert, D. L. (2007). Emerald ash borer (Agrilus planipennis) density and canopy dieback in three North American ash species. </w:t>
      </w:r>
      <w:r>
        <w:rPr>
          <w:i/>
          <w:iCs/>
        </w:rPr>
        <w:t>Arboriculture and Urban Forestry</w:t>
      </w:r>
      <w:r>
        <w:t xml:space="preserve">, </w:t>
      </w:r>
      <w:r>
        <w:rPr>
          <w:i/>
          <w:iCs/>
        </w:rPr>
        <w:t>33</w:t>
      </w:r>
      <w:r>
        <w:t>(5</w:t>
      </w:r>
      <w:r w:rsidR="00BA6858">
        <w:t>):</w:t>
      </w:r>
      <w:r>
        <w:t>338–349.</w:t>
      </w:r>
    </w:p>
    <w:p w:rsidR="00207B49" w:rsidRDefault="00207B49" w:rsidP="00207B49">
      <w:pPr>
        <w:pStyle w:val="NormalWeb"/>
        <w:ind w:left="480" w:hanging="480"/>
      </w:pPr>
      <w:r>
        <w:t xml:space="preserve">Anulewicz, A. C., Mccullough, D. G., Cappaert, D. L., &amp; Poland, T. M. (2008). Host Range of the Emerald Ash Borer ( Agrilus planipennis Fairmaire ) ( Coleoptera : Buprestidae ). </w:t>
      </w:r>
      <w:r>
        <w:rPr>
          <w:i/>
          <w:iCs/>
        </w:rPr>
        <w:t>Environmental Etomology</w:t>
      </w:r>
      <w:r>
        <w:t xml:space="preserve">, </w:t>
      </w:r>
      <w:r>
        <w:rPr>
          <w:i/>
          <w:iCs/>
        </w:rPr>
        <w:t>37</w:t>
      </w:r>
      <w:r>
        <w:t>(1</w:t>
      </w:r>
      <w:r w:rsidR="00BA6858">
        <w:t>):</w:t>
      </w:r>
      <w:r>
        <w:t>230–241.</w:t>
      </w:r>
    </w:p>
    <w:p w:rsidR="00207B49" w:rsidRDefault="00207B49" w:rsidP="00207B49">
      <w:pPr>
        <w:pStyle w:val="NormalWeb"/>
        <w:ind w:left="480" w:hanging="480"/>
      </w:pPr>
      <w:r>
        <w:t xml:space="preserve">BenDor, T. K., Metcalf, S. S., Fontenot, L. E., Sangunett, B., &amp; Hannon, B. (2006). Modeling the spread of the Emerald Ash Borer. </w:t>
      </w:r>
      <w:r>
        <w:rPr>
          <w:i/>
          <w:iCs/>
        </w:rPr>
        <w:t>Ecological Modelling</w:t>
      </w:r>
      <w:r>
        <w:t xml:space="preserve">, </w:t>
      </w:r>
      <w:r>
        <w:rPr>
          <w:i/>
          <w:iCs/>
        </w:rPr>
        <w:t>197</w:t>
      </w:r>
      <w:r>
        <w:t>(1-2</w:t>
      </w:r>
      <w:r w:rsidR="00BA6858">
        <w:t>):</w:t>
      </w:r>
      <w:r>
        <w:t>221–236. doi:10.1016/j.ecolmodel.2006.03.003</w:t>
      </w:r>
      <w:r w:rsidR="00B61ECE">
        <w:t>.</w:t>
      </w:r>
    </w:p>
    <w:p w:rsidR="00207B49" w:rsidRDefault="00207B49" w:rsidP="00207B49">
      <w:pPr>
        <w:pStyle w:val="NormalWeb"/>
        <w:ind w:left="480" w:hanging="480"/>
      </w:pPr>
      <w:r>
        <w:t xml:space="preserve">Crosthwaite, J. C., Sobek, S., Lyons, D. B., Bernards, M. a, &amp; Sinclair, B. J. (2011). The overwintering physiology of the emerald ash borer, Agrilus planipennis fairmaire (coleoptera: buprestidae). </w:t>
      </w:r>
      <w:r>
        <w:rPr>
          <w:i/>
          <w:iCs/>
        </w:rPr>
        <w:t>Journal of Insect Physiology</w:t>
      </w:r>
      <w:r>
        <w:t xml:space="preserve">, </w:t>
      </w:r>
      <w:r>
        <w:rPr>
          <w:i/>
          <w:iCs/>
        </w:rPr>
        <w:t>57</w:t>
      </w:r>
      <w:r>
        <w:t>(1</w:t>
      </w:r>
      <w:r w:rsidR="00BA6858">
        <w:t>):</w:t>
      </w:r>
      <w:r>
        <w:t>166–73. doi:10.1016/j.jinsphys.2010.11.003</w:t>
      </w:r>
      <w:r w:rsidR="00BA6858">
        <w:t>.</w:t>
      </w:r>
    </w:p>
    <w:p w:rsidR="00207B49" w:rsidRDefault="00207B49" w:rsidP="00207B49">
      <w:pPr>
        <w:pStyle w:val="NormalWeb"/>
        <w:ind w:left="480" w:hanging="480"/>
      </w:pPr>
      <w:r>
        <w:t xml:space="preserve">Klooster, W. S., Herms, D. a., Knight, K. S., Herms, C. P., McCullough, D. G., Smith, A., … Cardina, J. (2013). Ash (Fraxinus spp.) mortality, regeneration, and seed bank dynamics in mixed hardwood forests following invasion by emerald ash borer (Agrilus planipennis). </w:t>
      </w:r>
      <w:r>
        <w:rPr>
          <w:i/>
          <w:iCs/>
        </w:rPr>
        <w:t>Biological Invasions</w:t>
      </w:r>
      <w:r>
        <w:t xml:space="preserve">, </w:t>
      </w:r>
      <w:r>
        <w:rPr>
          <w:i/>
          <w:iCs/>
        </w:rPr>
        <w:t>16</w:t>
      </w:r>
      <w:r>
        <w:t>(4</w:t>
      </w:r>
      <w:r w:rsidR="00BA6858">
        <w:t>):</w:t>
      </w:r>
      <w:r>
        <w:t>859–873. doi:10.1007/s10530-013-0543-7</w:t>
      </w:r>
      <w:r w:rsidR="00BA6858">
        <w:t>.</w:t>
      </w:r>
    </w:p>
    <w:p w:rsidR="00207B49" w:rsidRDefault="00207B49" w:rsidP="00207B49">
      <w:pPr>
        <w:pStyle w:val="NormalWeb"/>
        <w:ind w:left="480" w:hanging="480"/>
      </w:pPr>
      <w:r>
        <w:t>Jesse</w:t>
      </w:r>
      <w:r w:rsidR="00FF6C77">
        <w:t>, L.</w:t>
      </w:r>
      <w:r>
        <w:t>, Shour</w:t>
      </w:r>
      <w:r w:rsidR="00FF6C77">
        <w:t>, M.</w:t>
      </w:r>
      <w:r>
        <w:t>, Gleason</w:t>
      </w:r>
      <w:r w:rsidR="00FF6C77">
        <w:t>, M.</w:t>
      </w:r>
      <w:r>
        <w:t>, Randall</w:t>
      </w:r>
      <w:r w:rsidR="00FF6C77">
        <w:t>, J.</w:t>
      </w:r>
      <w:r>
        <w:t>, Iles</w:t>
      </w:r>
      <w:r w:rsidR="00FF6C77">
        <w:t xml:space="preserve"> J.</w:t>
      </w:r>
      <w:r>
        <w:t xml:space="preserve">, D. L. (2011). </w:t>
      </w:r>
      <w:r w:rsidR="007840B8" w:rsidRPr="007840B8">
        <w:rPr>
          <w:iCs/>
        </w:rPr>
        <w:t>Common Problems of Ash Tree.</w:t>
      </w:r>
      <w:r w:rsidR="007840B8">
        <w:rPr>
          <w:i/>
          <w:iCs/>
        </w:rPr>
        <w:t xml:space="preserve"> Iowa State University Extension.</w:t>
      </w:r>
      <w:r>
        <w:t xml:space="preserve"> (pp. 1–8).</w:t>
      </w:r>
    </w:p>
    <w:p w:rsidR="00207B49" w:rsidRDefault="00207B49" w:rsidP="00207B49">
      <w:pPr>
        <w:pStyle w:val="NormalWeb"/>
        <w:ind w:left="480" w:hanging="480"/>
      </w:pPr>
      <w:r>
        <w:t xml:space="preserve">Marshall, J. M., Smith, E. L., Megh, R., &amp; Storer, A. J. (2013). Estimates of Agrilus planipennis Infestation Rates and Potential Survival of Ash. </w:t>
      </w:r>
      <w:r>
        <w:rPr>
          <w:i/>
          <w:iCs/>
        </w:rPr>
        <w:t>The American Midland Naturalist</w:t>
      </w:r>
      <w:r>
        <w:t xml:space="preserve">, </w:t>
      </w:r>
      <w:r>
        <w:rPr>
          <w:i/>
          <w:iCs/>
        </w:rPr>
        <w:t>169</w:t>
      </w:r>
      <w:r>
        <w:t>(1</w:t>
      </w:r>
      <w:r w:rsidR="00BA6858">
        <w:t>):</w:t>
      </w:r>
      <w:r>
        <w:t>179–193.</w:t>
      </w:r>
    </w:p>
    <w:p w:rsidR="00207B49" w:rsidRDefault="00207B49" w:rsidP="00207B49">
      <w:pPr>
        <w:pStyle w:val="NormalWeb"/>
        <w:ind w:left="480" w:hanging="480"/>
      </w:pPr>
      <w:r>
        <w:t xml:space="preserve">Marshall, J. M., Storer, a. J., Fraser, I., &amp; Mastro, V. C. (2010). Efficacy of trap and lure types for detection of Agrilus planipennis (Col., Buprestidae) at low density. </w:t>
      </w:r>
      <w:r>
        <w:rPr>
          <w:i/>
          <w:iCs/>
        </w:rPr>
        <w:t>Journal of Applied Entomology</w:t>
      </w:r>
      <w:r>
        <w:t xml:space="preserve">, </w:t>
      </w:r>
      <w:r>
        <w:rPr>
          <w:i/>
          <w:iCs/>
        </w:rPr>
        <w:t>134</w:t>
      </w:r>
      <w:r>
        <w:t>(4</w:t>
      </w:r>
      <w:r w:rsidR="00BA6858">
        <w:t>):</w:t>
      </w:r>
      <w:r>
        <w:t>296–302. doi:10.1111/j.1439-0418.2009.01455.x</w:t>
      </w:r>
      <w:r w:rsidR="00BA6858">
        <w:t>.</w:t>
      </w:r>
    </w:p>
    <w:p w:rsidR="00207B49" w:rsidRDefault="00207B49" w:rsidP="00207B49">
      <w:pPr>
        <w:pStyle w:val="NormalWeb"/>
        <w:ind w:left="480" w:hanging="480"/>
      </w:pPr>
      <w:r>
        <w:t xml:space="preserve">McCullough, D. G. M. C., Poland, T. M., Anulewicz, A. C., &amp; Cappaert, D. (2009). Emerald Ash Borer ( Coleoptera : Buprestidae ) Attraction to Stressed or Baited Ash Trees. </w:t>
      </w:r>
      <w:r>
        <w:rPr>
          <w:i/>
          <w:iCs/>
        </w:rPr>
        <w:t>Environmental Entomology</w:t>
      </w:r>
      <w:r>
        <w:t xml:space="preserve">, </w:t>
      </w:r>
      <w:r>
        <w:rPr>
          <w:i/>
          <w:iCs/>
        </w:rPr>
        <w:t>38</w:t>
      </w:r>
      <w:r>
        <w:t>(6</w:t>
      </w:r>
      <w:r w:rsidR="00BA6858">
        <w:t>):</w:t>
      </w:r>
      <w:r>
        <w:t>1668–1679.</w:t>
      </w:r>
    </w:p>
    <w:p w:rsidR="00207B49" w:rsidRDefault="00207B49" w:rsidP="00207B49">
      <w:pPr>
        <w:pStyle w:val="NormalWeb"/>
        <w:ind w:left="480" w:hanging="480"/>
      </w:pPr>
      <w:r>
        <w:t xml:space="preserve">McCullough, D. G., &amp; Mercader, R. J. (2012). Evaluation of potential strategies to SLow Ash Mortality (SLAM) caused by emerald ash borer ( Agrilus planipennis ): SLAM in an urban forest. </w:t>
      </w:r>
      <w:r>
        <w:rPr>
          <w:i/>
          <w:iCs/>
        </w:rPr>
        <w:t>International Journal of Pest Management</w:t>
      </w:r>
      <w:r>
        <w:t xml:space="preserve">, </w:t>
      </w:r>
      <w:r>
        <w:rPr>
          <w:i/>
          <w:iCs/>
        </w:rPr>
        <w:t>58</w:t>
      </w:r>
      <w:r>
        <w:t>(1</w:t>
      </w:r>
      <w:r w:rsidR="00BA6858">
        <w:t>):</w:t>
      </w:r>
      <w:r>
        <w:t>9–23. doi:10.1080/09670874.2011.637138</w:t>
      </w:r>
      <w:r w:rsidR="00BA6858">
        <w:t>.</w:t>
      </w:r>
    </w:p>
    <w:p w:rsidR="00207B49" w:rsidRDefault="00207B49" w:rsidP="00207B49">
      <w:pPr>
        <w:pStyle w:val="NormalWeb"/>
        <w:ind w:left="480" w:hanging="480"/>
      </w:pPr>
      <w:r>
        <w:t xml:space="preserve">Mccullough, D. G., &amp; Roth, M. B. (2002). Factors Influencing Woodpecker Prédation on Emerald Ash Borer. </w:t>
      </w:r>
      <w:r>
        <w:rPr>
          <w:i/>
          <w:iCs/>
        </w:rPr>
        <w:t>The American Midland Naturalist</w:t>
      </w:r>
      <w:r>
        <w:t xml:space="preserve">, </w:t>
      </w:r>
      <w:r>
        <w:rPr>
          <w:i/>
          <w:iCs/>
        </w:rPr>
        <w:t>159</w:t>
      </w:r>
      <w:r>
        <w:t>(2</w:t>
      </w:r>
      <w:r w:rsidR="00BA6858">
        <w:t>):</w:t>
      </w:r>
      <w:r>
        <w:t>434–444.</w:t>
      </w:r>
    </w:p>
    <w:p w:rsidR="00207B49" w:rsidRDefault="00207B49" w:rsidP="00207B49">
      <w:pPr>
        <w:pStyle w:val="NormalWeb"/>
        <w:ind w:left="480" w:hanging="480"/>
      </w:pPr>
      <w:r>
        <w:lastRenderedPageBreak/>
        <w:t xml:space="preserve">Mercader, R. J., Siegert, N. W., Liebhold, A. M., &amp; McCullough, D. G. (2009). Dispersal of the emerald ash borer, Agrilus planipennis , in newly-colonized sites. </w:t>
      </w:r>
      <w:r>
        <w:rPr>
          <w:i/>
          <w:iCs/>
        </w:rPr>
        <w:t>Agricultural and Forest Entomology</w:t>
      </w:r>
      <w:r>
        <w:t xml:space="preserve">, </w:t>
      </w:r>
      <w:r>
        <w:rPr>
          <w:i/>
          <w:iCs/>
        </w:rPr>
        <w:t>11</w:t>
      </w:r>
      <w:r>
        <w:t>(4</w:t>
      </w:r>
      <w:r w:rsidR="00BA6858">
        <w:t>):</w:t>
      </w:r>
      <w:r>
        <w:t>421–424. doi:10.1111/j.1461-9563.2009.00451.x</w:t>
      </w:r>
      <w:r w:rsidR="00BA6858">
        <w:t>.</w:t>
      </w:r>
    </w:p>
    <w:p w:rsidR="00207B49" w:rsidRDefault="00207B49" w:rsidP="00207B49">
      <w:pPr>
        <w:pStyle w:val="NormalWeb"/>
        <w:ind w:left="480" w:hanging="480"/>
      </w:pPr>
      <w:r>
        <w:t xml:space="preserve">Nzokou, P., Tourtellot, S., &amp; Kamdem, D. P. (2008). Kiln and microwave heat treatment of logs infested by the emerald ash borer ( Agrilus planipennis Fairmaire ) ( Coleoptera : Buprestidae ). </w:t>
      </w:r>
      <w:r>
        <w:rPr>
          <w:i/>
          <w:iCs/>
        </w:rPr>
        <w:t>Forest Products Journal</w:t>
      </w:r>
      <w:r>
        <w:t xml:space="preserve">, </w:t>
      </w:r>
      <w:r>
        <w:rPr>
          <w:i/>
          <w:iCs/>
        </w:rPr>
        <w:t>58</w:t>
      </w:r>
      <w:r>
        <w:t>(10415</w:t>
      </w:r>
      <w:r w:rsidR="00BA6858">
        <w:t>):</w:t>
      </w:r>
      <w:r>
        <w:t>68–72.</w:t>
      </w:r>
    </w:p>
    <w:p w:rsidR="00207B49" w:rsidRDefault="00207B49" w:rsidP="00207B49">
      <w:pPr>
        <w:pStyle w:val="NormalWeb"/>
        <w:ind w:left="480" w:hanging="480"/>
      </w:pPr>
      <w:r>
        <w:t xml:space="preserve">Poland, T. M. (2007). Twenty Million Ash Trees Later: Current Status of Emerald Ash Borer in Michigan. </w:t>
      </w:r>
      <w:r>
        <w:rPr>
          <w:i/>
          <w:iCs/>
        </w:rPr>
        <w:t>Newsletter of the Michigan Entomological Society</w:t>
      </w:r>
      <w:r>
        <w:t xml:space="preserve">, </w:t>
      </w:r>
      <w:r>
        <w:rPr>
          <w:i/>
          <w:iCs/>
        </w:rPr>
        <w:t>52</w:t>
      </w:r>
      <w:r>
        <w:t>(April</w:t>
      </w:r>
      <w:r w:rsidR="00BA6858">
        <w:t>):</w:t>
      </w:r>
      <w:r>
        <w:t>10–14.</w:t>
      </w:r>
    </w:p>
    <w:p w:rsidR="00207B49" w:rsidRDefault="00207B49" w:rsidP="00207B49">
      <w:pPr>
        <w:pStyle w:val="NormalWeb"/>
        <w:ind w:left="480" w:hanging="480"/>
      </w:pPr>
      <w:r>
        <w:t xml:space="preserve">Poland, T. M., &amp; McCullough, D. G. (2006). Emerald ash borer: Invasion of the urban forest and the threat to North America’s ash resource. </w:t>
      </w:r>
      <w:r>
        <w:rPr>
          <w:i/>
          <w:iCs/>
        </w:rPr>
        <w:t>Journal of Forestry</w:t>
      </w:r>
      <w:r>
        <w:t xml:space="preserve">, </w:t>
      </w:r>
      <w:r>
        <w:rPr>
          <w:i/>
          <w:iCs/>
        </w:rPr>
        <w:t>104</w:t>
      </w:r>
      <w:r>
        <w:t>(3</w:t>
      </w:r>
      <w:r w:rsidR="00BA6858">
        <w:t>):</w:t>
      </w:r>
      <w:r>
        <w:t>118–124. Retrieved from &lt;Go to ISI&gt;://000237540400003</w:t>
      </w:r>
      <w:r w:rsidR="00BA6858">
        <w:t>.</w:t>
      </w:r>
    </w:p>
    <w:p w:rsidR="00207B49" w:rsidRDefault="00207B49" w:rsidP="00207B49">
      <w:pPr>
        <w:pStyle w:val="NormalWeb"/>
        <w:ind w:left="480" w:hanging="480"/>
      </w:pPr>
      <w:r>
        <w:t xml:space="preserve">Prasad, A. M., Iverson, L. R., Peters, M. P., Bossenbroek, J. M., Matthews, S. N., Sydnor, T. D., &amp; Schwartz, M. W. (2010). Modeling the invasive emerald ash borer risk of spread using a spatially explicit cellular model. </w:t>
      </w:r>
      <w:r>
        <w:rPr>
          <w:i/>
          <w:iCs/>
        </w:rPr>
        <w:t>Landscape Ecology</w:t>
      </w:r>
      <w:r>
        <w:t xml:space="preserve">, </w:t>
      </w:r>
      <w:r>
        <w:rPr>
          <w:i/>
          <w:iCs/>
        </w:rPr>
        <w:t>25</w:t>
      </w:r>
      <w:r>
        <w:t>(3</w:t>
      </w:r>
      <w:r w:rsidR="00BA6858">
        <w:t>):</w:t>
      </w:r>
      <w:r>
        <w:t>353–369. doi:10.1007/s10980-009-9434-9</w:t>
      </w:r>
      <w:r w:rsidR="00BA6858">
        <w:t>.</w:t>
      </w:r>
    </w:p>
    <w:p w:rsidR="00207B49" w:rsidRDefault="00207B49" w:rsidP="00207B49">
      <w:pPr>
        <w:pStyle w:val="NormalWeb"/>
        <w:ind w:left="480" w:hanging="480"/>
      </w:pPr>
      <w:r>
        <w:t xml:space="preserve">Rebek, E. J., Herms, D. a, &amp; Smitley, D. R. (2008). Interspecific variation in resistance to emerald ash borer (Coleoptera: Buprestidae) among North American and Asian ash (Fraxinus spp.). </w:t>
      </w:r>
      <w:r>
        <w:rPr>
          <w:i/>
          <w:iCs/>
        </w:rPr>
        <w:t>Environmental Entomology</w:t>
      </w:r>
      <w:r>
        <w:t xml:space="preserve">, </w:t>
      </w:r>
      <w:r>
        <w:rPr>
          <w:i/>
          <w:iCs/>
        </w:rPr>
        <w:t>37</w:t>
      </w:r>
      <w:r>
        <w:t>(1</w:t>
      </w:r>
      <w:r w:rsidR="00BA6858">
        <w:t>):</w:t>
      </w:r>
      <w:r>
        <w:t>242–6. Retrieved from http://www.ncbi.nlm.nih.gov/pubmed/18348816</w:t>
      </w:r>
      <w:r w:rsidR="00BA6858">
        <w:t>.</w:t>
      </w:r>
    </w:p>
    <w:p w:rsidR="00207B49" w:rsidRDefault="00207B49" w:rsidP="00207B49">
      <w:pPr>
        <w:pStyle w:val="NormalWeb"/>
        <w:ind w:left="480" w:hanging="480"/>
      </w:pPr>
      <w:r>
        <w:t xml:space="preserve">Siegert, N. W., McCullough, D. G., Williams, D. W., Fraser, I., Poland, T. M., &amp; Pierce, S. J. (2010). Dispersal of Agrilus planipennis (Coleoptera: Buprestidae) from discrete epicenters in two outlier sites. </w:t>
      </w:r>
      <w:r>
        <w:rPr>
          <w:i/>
          <w:iCs/>
        </w:rPr>
        <w:t>Environmental Entomology</w:t>
      </w:r>
      <w:r>
        <w:t xml:space="preserve">, </w:t>
      </w:r>
      <w:r>
        <w:rPr>
          <w:i/>
          <w:iCs/>
        </w:rPr>
        <w:t>39</w:t>
      </w:r>
      <w:r>
        <w:t>(2</w:t>
      </w:r>
      <w:r w:rsidR="00BA6858">
        <w:t>):</w:t>
      </w:r>
      <w:r>
        <w:t>253–265. doi:10.1603/EN09029</w:t>
      </w:r>
    </w:p>
    <w:p w:rsidR="00207B49" w:rsidRDefault="00207B49" w:rsidP="00207B49">
      <w:pPr>
        <w:pStyle w:val="NormalWeb"/>
        <w:ind w:left="480" w:hanging="480"/>
      </w:pPr>
      <w:r>
        <w:t xml:space="preserve">Sydnor, T. D., Bumgardner, M., &amp; Todd, A. (2007). The Potential Economic Impacts of Emerald Ash Borer ( Agrilus planipennis ) on Ohio , U.S ., Communities. </w:t>
      </w:r>
      <w:r>
        <w:rPr>
          <w:i/>
          <w:iCs/>
        </w:rPr>
        <w:t>Agriculture &amp; Urban Forestry</w:t>
      </w:r>
      <w:r>
        <w:t xml:space="preserve">, </w:t>
      </w:r>
      <w:r>
        <w:rPr>
          <w:i/>
          <w:iCs/>
        </w:rPr>
        <w:t>33</w:t>
      </w:r>
      <w:r>
        <w:t>(1</w:t>
      </w:r>
      <w:r w:rsidR="00BA6858">
        <w:t>):</w:t>
      </w:r>
      <w:r>
        <w:t>48–54.</w:t>
      </w:r>
    </w:p>
    <w:p w:rsidR="00207B49" w:rsidRDefault="00207B49" w:rsidP="00207B49">
      <w:pPr>
        <w:pStyle w:val="NormalWeb"/>
        <w:ind w:left="480" w:hanging="480"/>
      </w:pPr>
      <w:r>
        <w:t xml:space="preserve">Vannatta, A. A. R., Hauer, R. H., &amp; Schuettpelz, N. M. (2012). Economic Analysis of Emerald Ash Borer ( Coleoptera : Buprestidae ) Management Options Economic Analysis of Emerald Ash Borer ( Coleoptera : Buprestidae ). </w:t>
      </w:r>
      <w:r>
        <w:rPr>
          <w:i/>
          <w:iCs/>
        </w:rPr>
        <w:t>Journal of Economic Entomology</w:t>
      </w:r>
      <w:r>
        <w:t xml:space="preserve">, </w:t>
      </w:r>
      <w:r>
        <w:rPr>
          <w:i/>
          <w:iCs/>
        </w:rPr>
        <w:t>105</w:t>
      </w:r>
      <w:r>
        <w:t>(1</w:t>
      </w:r>
      <w:r w:rsidR="00BA6858">
        <w:t>):</w:t>
      </w:r>
      <w:r>
        <w:t>196–206.</w:t>
      </w:r>
    </w:p>
    <w:p w:rsidR="00207B49" w:rsidRDefault="00207B49" w:rsidP="00207B49">
      <w:pPr>
        <w:pStyle w:val="NormalWeb"/>
        <w:ind w:left="480" w:hanging="480"/>
      </w:pPr>
      <w:r>
        <w:t xml:space="preserve">Wang, X.-Y., Yang, Z.-Q., Gould, J. R., Zhang, Y.-N., Liu, G.-J., &amp; Liu, E. (2010). The biology and ecology of the emerald ash borer, Agrilus planipennis, in China. </w:t>
      </w:r>
      <w:r>
        <w:rPr>
          <w:i/>
          <w:iCs/>
        </w:rPr>
        <w:t>Journal of Insect Science (Online</w:t>
      </w:r>
      <w:r w:rsidR="00BA6858">
        <w:rPr>
          <w:i/>
          <w:iCs/>
        </w:rPr>
        <w:t>):</w:t>
      </w:r>
      <w:r>
        <w:rPr>
          <w:i/>
          <w:iCs/>
        </w:rPr>
        <w:t>10</w:t>
      </w:r>
      <w:r>
        <w:t>(128</w:t>
      </w:r>
      <w:r w:rsidR="00BA6858">
        <w:t>):</w:t>
      </w:r>
      <w:r>
        <w:t>128. doi:10.1673/031.010.12801</w:t>
      </w:r>
      <w:r w:rsidR="00BA6858">
        <w:t>.</w:t>
      </w:r>
    </w:p>
    <w:p w:rsidR="00CD6F44" w:rsidRDefault="00CD6F44" w:rsidP="00207B49">
      <w:pPr>
        <w:pStyle w:val="NormalWeb"/>
        <w:ind w:left="480" w:hanging="480"/>
      </w:pPr>
      <w:r>
        <w:t>Missing: Gould et al. 2005, Bauer et al. 2005, Schaefer et al. 2005 (ash resistance U.S. vs Asia); Lyndor et al. 2007 (economic impacts)</w:t>
      </w:r>
      <w:bookmarkStart w:id="0" w:name="_GoBack"/>
      <w:bookmarkEnd w:id="0"/>
    </w:p>
    <w:p w:rsidR="00C24986" w:rsidRDefault="00C24986"/>
    <w:sectPr w:rsidR="00C24986" w:rsidSect="00C2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7B49"/>
    <w:rsid w:val="00207B49"/>
    <w:rsid w:val="007840B8"/>
    <w:rsid w:val="008717FD"/>
    <w:rsid w:val="00893D55"/>
    <w:rsid w:val="00B61ECE"/>
    <w:rsid w:val="00BA6858"/>
    <w:rsid w:val="00C24986"/>
    <w:rsid w:val="00CD6F44"/>
    <w:rsid w:val="00F07009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AA454-F6D0-446D-BBC6-7C1DC5BB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Mackey</dc:creator>
  <cp:lastModifiedBy>Caleb Mackey</cp:lastModifiedBy>
  <cp:revision>9</cp:revision>
  <dcterms:created xsi:type="dcterms:W3CDTF">2014-10-22T05:56:00Z</dcterms:created>
  <dcterms:modified xsi:type="dcterms:W3CDTF">2014-10-22T06:28:00Z</dcterms:modified>
</cp:coreProperties>
</file>