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991DF" w14:textId="53EF869A" w:rsidR="009450D5" w:rsidRDefault="005C665A">
      <w:r>
        <w:t>Used Ollama to make an ‘email-guru’ which would give it a default prompt for parameters, then apply those to an additional prompt we wanted for the email based on the subject line.</w:t>
      </w:r>
    </w:p>
    <w:sectPr w:rsidR="00945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00E"/>
    <w:rsid w:val="00455EBD"/>
    <w:rsid w:val="005C665A"/>
    <w:rsid w:val="00765B5B"/>
    <w:rsid w:val="009450D5"/>
    <w:rsid w:val="00FB7B8A"/>
    <w:rsid w:val="00FD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FA809"/>
  <w15:chartTrackingRefBased/>
  <w15:docId w15:val="{87D53AEC-779B-4EF5-A03E-C62EFC40A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Seieroe</dc:creator>
  <cp:keywords/>
  <dc:description/>
  <cp:lastModifiedBy>Caleb Seieroe</cp:lastModifiedBy>
  <cp:revision>2</cp:revision>
  <dcterms:created xsi:type="dcterms:W3CDTF">2026-10-06T17:41:00Z</dcterms:created>
  <dcterms:modified xsi:type="dcterms:W3CDTF">2026-10-06T17:42:00Z</dcterms:modified>
</cp:coreProperties>
</file>