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E4E"/>
          <w:sz w:val="52"/>
        </w:rPr>
        <w:t>Comprehensive Study Guide</w:t>
      </w:r>
    </w:p>
    <w:p>
      <w:pPr>
        <w:jc w:val="center"/>
      </w:pPr>
      <w:r>
        <w:rPr>
          <w:b/>
          <w:color w:val="4B5F78"/>
          <w:sz w:val="30"/>
        </w:rPr>
        <w:t>Clean Architecture + Domain-Driven Design + Effective Java</w:t>
      </w:r>
    </w:p>
    <w:p>
      <w:pPr>
        <w:jc w:val="center"/>
      </w:pPr>
      <w:r>
        <w:rPr>
          <w:i/>
          <w:color w:val="5A5A5A"/>
          <w:sz w:val="22"/>
        </w:rPr>
        <w:t>A synthesized reference built from the three uploaded books</w:t>
      </w:r>
    </w:p>
    <w:p/>
    <w:tbl>
      <w:tblPr>
        <w:tblW w:type="auto" w:w="0"/>
        <w:jc w:val="center"/>
        <w:tblLook w:firstColumn="1" w:firstRow="1" w:lastColumn="0" w:lastRow="0" w:noHBand="0" w:noVBand="1" w:val="04A0"/>
      </w:tblPr>
      <w:tblGrid>
        <w:gridCol w:w="9936"/>
      </w:tblGrid>
      <w:tr>
        <w:tc>
          <w:tcPr>
            <w:tcW w:type="dxa" w:w="9936"/>
            <w:shd w:fill="EEF4EA"/>
            <w:tcMar>
              <w:top w:w="120" w:type="dxa"/>
              <w:start w:w="140" w:type="dxa"/>
              <w:bottom w:w="120" w:type="dxa"/>
              <w:end w:w="140" w:type="dxa"/>
            </w:tcMar>
            <w:vAlign w:val="center"/>
          </w:tcPr>
          <w:p>
            <w:pPr>
              <w:pStyle w:val="BodyTight"/>
            </w:pPr>
            <w:r>
              <w:rPr>
                <w:b/>
                <w:color w:val="1A2E4E"/>
              </w:rPr>
              <w:t>What this PDF is for</w:t>
            </w:r>
          </w:p>
          <w:p>
            <w:pPr>
              <w:pStyle w:val="BodyTight"/>
              <w:ind w:left="259" w:hanging="202"/>
            </w:pPr>
            <w:r>
              <w:rPr>
                <w:b/>
              </w:rPr>
              <w:t xml:space="preserve">• </w:t>
            </w:r>
            <w:r>
              <w:t>This guide is designed as a serious study document, not a shallow summary.</w:t>
            </w:r>
          </w:p>
          <w:p>
            <w:pPr>
              <w:pStyle w:val="BodyTight"/>
              <w:ind w:left="259" w:hanging="202"/>
            </w:pPr>
            <w:r>
              <w:rPr>
                <w:b/>
              </w:rPr>
              <w:t xml:space="preserve">• </w:t>
            </w:r>
            <w:r>
              <w:t>It explains the major ideas, patterns, principles, tradeoffs, and practical implications from all three books in one place.</w:t>
            </w:r>
          </w:p>
          <w:p>
            <w:pPr>
              <w:pStyle w:val="BodyTight"/>
              <w:ind w:left="259" w:hanging="202"/>
            </w:pPr>
            <w:r>
              <w:rPr>
                <w:b/>
              </w:rPr>
              <w:t xml:space="preserve">• </w:t>
            </w:r>
            <w:r>
              <w:t>It is intentionally paraphrased and reorganized for learning, review, and application.</w:t>
            </w:r>
          </w:p>
        </w:tc>
      </w:tr>
    </w:tbl>
    <w:p>
      <w:pPr>
        <w:pStyle w:val="Small"/>
      </w:pPr>
    </w:p>
    <w:tbl>
      <w:tblPr>
        <w:tblW w:type="auto" w:w="0"/>
        <w:jc w:val="center"/>
        <w:tblLayout w:type="fixed"/>
        <w:tblLook w:firstColumn="1" w:firstRow="1" w:lastColumn="0" w:lastRow="0" w:noHBand="0" w:noVBand="1" w:val="04A0"/>
      </w:tblPr>
      <w:tblGrid>
        <w:gridCol w:w="3024"/>
        <w:gridCol w:w="7056"/>
      </w:tblGrid>
      <w:tr>
        <w:tc>
          <w:tcPr>
            <w:tcW w:type="dxa" w:w="4968"/>
            <w:shd w:fill="DCE6F2"/>
            <w:tcMar>
              <w:top w:w="100" w:type="dxa"/>
              <w:start w:w="120" w:type="dxa"/>
              <w:bottom w:w="100" w:type="dxa"/>
              <w:end w:w="120" w:type="dxa"/>
            </w:tcMar>
            <w:vAlign w:val="center"/>
          </w:tcPr>
          <w:p>
            <w:pPr>
              <w:pStyle w:val="BodyTight"/>
            </w:pPr>
            <w:r>
              <w:rPr>
                <w:b/>
              </w:rPr>
              <w:t>Book</w:t>
            </w:r>
          </w:p>
        </w:tc>
        <w:tc>
          <w:tcPr>
            <w:tcW w:type="dxa" w:w="4968"/>
            <w:shd w:fill="DCE6F2"/>
            <w:tcMar>
              <w:top w:w="100" w:type="dxa"/>
              <w:start w:w="120" w:type="dxa"/>
              <w:bottom w:w="100" w:type="dxa"/>
              <w:end w:w="120" w:type="dxa"/>
            </w:tcMar>
            <w:vAlign w:val="center"/>
          </w:tcPr>
          <w:p>
            <w:pPr>
              <w:pStyle w:val="BodyTight"/>
            </w:pPr>
            <w:r>
              <w:rPr>
                <w:b/>
              </w:rPr>
              <w:t>What it mainly teaches</w:t>
            </w:r>
          </w:p>
        </w:tc>
      </w:tr>
      <w:tr>
        <w:tc>
          <w:tcPr>
            <w:tcW w:type="dxa" w:w="3024"/>
            <w:tcMar>
              <w:top w:w="90" w:type="dxa"/>
              <w:start w:w="110" w:type="dxa"/>
              <w:bottom w:w="90" w:type="dxa"/>
              <w:end w:w="110" w:type="dxa"/>
            </w:tcMar>
            <w:vAlign w:val="center"/>
          </w:tcPr>
          <w:p>
            <w:pPr>
              <w:pStyle w:val="BodyTight"/>
            </w:pPr>
            <w:r>
              <w:rPr>
                <w:b/>
              </w:rPr>
              <w:t>Clean Architecture</w:t>
            </w:r>
          </w:p>
        </w:tc>
        <w:tc>
          <w:tcPr>
            <w:tcW w:type="dxa" w:w="7056"/>
            <w:tcMar>
              <w:top w:w="90" w:type="dxa"/>
              <w:start w:w="110" w:type="dxa"/>
              <w:bottom w:w="90" w:type="dxa"/>
              <w:end w:w="110" w:type="dxa"/>
            </w:tcMar>
            <w:vAlign w:val="center"/>
          </w:tcPr>
          <w:p>
            <w:pPr>
              <w:pStyle w:val="BodyTight"/>
            </w:pPr>
            <w:r>
              <w:t>System shape: how to structure boundaries, components, policies, and details so software stays changeable.</w:t>
            </w:r>
          </w:p>
        </w:tc>
      </w:tr>
      <w:tr>
        <w:tc>
          <w:tcPr>
            <w:tcW w:type="dxa" w:w="3024"/>
            <w:tcMar>
              <w:top w:w="90" w:type="dxa"/>
              <w:start w:w="110" w:type="dxa"/>
              <w:bottom w:w="90" w:type="dxa"/>
              <w:end w:w="110" w:type="dxa"/>
            </w:tcMar>
            <w:vAlign w:val="center"/>
          </w:tcPr>
          <w:p>
            <w:pPr>
              <w:pStyle w:val="BodyTight"/>
            </w:pPr>
            <w:r>
              <w:rPr>
                <w:b/>
              </w:rPr>
              <w:t>Domain-Driven Design</w:t>
            </w:r>
          </w:p>
        </w:tc>
        <w:tc>
          <w:tcPr>
            <w:tcW w:type="dxa" w:w="7056"/>
            <w:tcMar>
              <w:top w:w="90" w:type="dxa"/>
              <w:start w:w="110" w:type="dxa"/>
              <w:bottom w:w="90" w:type="dxa"/>
              <w:end w:w="110" w:type="dxa"/>
            </w:tcMar>
            <w:vAlign w:val="center"/>
          </w:tcPr>
          <w:p>
            <w:pPr>
              <w:pStyle w:val="BodyTight"/>
            </w:pPr>
            <w:r>
              <w:t>Domain understanding: how to model complex business problems with shared language, bounded contexts, entities, value objects, aggregates, repositories, and strategic design.</w:t>
            </w:r>
          </w:p>
        </w:tc>
      </w:tr>
      <w:tr>
        <w:tc>
          <w:tcPr>
            <w:tcW w:type="dxa" w:w="3024"/>
            <w:tcMar>
              <w:top w:w="90" w:type="dxa"/>
              <w:start w:w="110" w:type="dxa"/>
              <w:bottom w:w="90" w:type="dxa"/>
              <w:end w:w="110" w:type="dxa"/>
            </w:tcMar>
            <w:vAlign w:val="center"/>
          </w:tcPr>
          <w:p>
            <w:pPr>
              <w:pStyle w:val="BodyTight"/>
            </w:pPr>
            <w:r>
              <w:rPr>
                <w:b/>
              </w:rPr>
              <w:t>Effective Java</w:t>
            </w:r>
          </w:p>
        </w:tc>
        <w:tc>
          <w:tcPr>
            <w:tcW w:type="dxa" w:w="7056"/>
            <w:tcMar>
              <w:top w:w="90" w:type="dxa"/>
              <w:start w:w="110" w:type="dxa"/>
              <w:bottom w:w="90" w:type="dxa"/>
              <w:end w:w="110" w:type="dxa"/>
            </w:tcMar>
            <w:vAlign w:val="center"/>
          </w:tcPr>
          <w:p>
            <w:pPr>
              <w:pStyle w:val="BodyTight"/>
            </w:pPr>
            <w:r>
              <w:t>Code quality: how to write robust, maintainable, idiomatic Java APIs, classes, methods, collections, streams, exceptions, concurrency code, and serialization logic.</w:t>
            </w:r>
          </w:p>
        </w:tc>
      </w:tr>
    </w:tbl>
    <w:p>
      <w:pPr>
        <w:pStyle w:val="Small"/>
      </w:pPr>
    </w:p>
    <w:p>
      <w:r>
        <w:br w:type="page"/>
      </w:r>
    </w:p>
    <w:p>
      <w:pPr>
        <w:pStyle w:val="Heading1"/>
      </w:pPr>
      <w:r>
        <w:t>Contents</w:t>
      </w:r>
    </w:p>
    <w:p>
      <w:pPr>
        <w:pStyle w:val="BodyTight"/>
        <w:ind w:left="288" w:hanging="259"/>
      </w:pPr>
      <w:r>
        <w:rPr>
          <w:b/>
        </w:rPr>
        <w:t xml:space="preserve">• </w:t>
      </w:r>
      <w:r>
        <w:t>1. How the three books fit together</w:t>
      </w:r>
    </w:p>
    <w:p>
      <w:pPr>
        <w:pStyle w:val="BodyTight"/>
        <w:ind w:left="288" w:hanging="259"/>
      </w:pPr>
      <w:r>
        <w:rPr>
          <w:b/>
        </w:rPr>
        <w:t xml:space="preserve">• </w:t>
      </w:r>
      <w:r>
        <w:t>2. Clean Architecture - deep summary and chapter guide</w:t>
      </w:r>
    </w:p>
    <w:p>
      <w:pPr>
        <w:pStyle w:val="BodyTight"/>
        <w:ind w:left="288" w:hanging="259"/>
      </w:pPr>
      <w:r>
        <w:rPr>
          <w:b/>
        </w:rPr>
        <w:t xml:space="preserve">• </w:t>
      </w:r>
      <w:r>
        <w:t>3. Domain-Driven Design - tactical and strategic design guide</w:t>
      </w:r>
    </w:p>
    <w:p>
      <w:pPr>
        <w:pStyle w:val="BodyTight"/>
        <w:ind w:left="288" w:hanging="259"/>
      </w:pPr>
      <w:r>
        <w:rPr>
          <w:b/>
        </w:rPr>
        <w:t xml:space="preserve">• </w:t>
      </w:r>
      <w:r>
        <w:t>4. Effective Java - practical rulebook for Java code</w:t>
      </w:r>
    </w:p>
    <w:p>
      <w:pPr>
        <w:pStyle w:val="BodyTight"/>
        <w:ind w:left="288" w:hanging="259"/>
      </w:pPr>
      <w:r>
        <w:rPr>
          <w:b/>
        </w:rPr>
        <w:t xml:space="preserve">• </w:t>
      </w:r>
      <w:r>
        <w:t>5. Cross-book synthesis: architecture, domain, and code</w:t>
      </w:r>
    </w:p>
    <w:p>
      <w:pPr>
        <w:pStyle w:val="BodyTight"/>
        <w:ind w:left="288" w:hanging="259"/>
      </w:pPr>
      <w:r>
        <w:rPr>
          <w:b/>
        </w:rPr>
        <w:t xml:space="preserve">• </w:t>
      </w:r>
      <w:r>
        <w:t>6. Applied blueprint for building a serious software system</w:t>
      </w:r>
    </w:p>
    <w:p>
      <w:pPr>
        <w:pStyle w:val="BodyTight"/>
        <w:ind w:left="288" w:hanging="259"/>
      </w:pPr>
      <w:r>
        <w:rPr>
          <w:b/>
        </w:rPr>
        <w:t xml:space="preserve">• </w:t>
      </w:r>
      <w:r>
        <w:t>7. Study checklist and mastery roadmap</w:t>
      </w:r>
    </w:p>
    <w:tbl>
      <w:tblPr>
        <w:tblW w:type="auto" w:w="0"/>
        <w:jc w:val="center"/>
        <w:tblLook w:firstColumn="1" w:firstRow="1" w:lastColumn="0" w:lastRow="0" w:noHBand="0" w:noVBand="1" w:val="04A0"/>
      </w:tblPr>
      <w:tblGrid>
        <w:gridCol w:w="9936"/>
      </w:tblGrid>
      <w:tr>
        <w:tc>
          <w:tcPr>
            <w:tcW w:type="dxa" w:w="9936"/>
            <w:shd w:fill="F7F3E8"/>
            <w:tcMar>
              <w:top w:w="120" w:type="dxa"/>
              <w:start w:w="140" w:type="dxa"/>
              <w:bottom w:w="120" w:type="dxa"/>
              <w:end w:w="140" w:type="dxa"/>
            </w:tcMar>
            <w:vAlign w:val="center"/>
          </w:tcPr>
          <w:p>
            <w:pPr>
              <w:pStyle w:val="BodyTight"/>
            </w:pPr>
            <w:r>
              <w:rPr>
                <w:b/>
                <w:color w:val="1A2E4E"/>
              </w:rPr>
              <w:t>Reading strategy</w:t>
            </w:r>
          </w:p>
          <w:p>
            <w:pPr>
              <w:pStyle w:val="BodyTight"/>
              <w:ind w:left="259" w:hanging="202"/>
            </w:pPr>
            <w:r>
              <w:rPr>
                <w:b/>
              </w:rPr>
              <w:t xml:space="preserve">• </w:t>
            </w:r>
            <w:r>
              <w:t>If you want system-level thinking first, start with the Clean Architecture section.</w:t>
            </w:r>
          </w:p>
          <w:p>
            <w:pPr>
              <w:pStyle w:val="BodyTight"/>
              <w:ind w:left="259" w:hanging="202"/>
            </w:pPr>
            <w:r>
              <w:rPr>
                <w:b/>
              </w:rPr>
              <w:t xml:space="preserve">• </w:t>
            </w:r>
            <w:r>
              <w:t>If you want to model the business problem first, start with the DDD section.</w:t>
            </w:r>
          </w:p>
          <w:p>
            <w:pPr>
              <w:pStyle w:val="BodyTight"/>
              <w:ind w:left="259" w:hanging="202"/>
            </w:pPr>
            <w:r>
              <w:rPr>
                <w:b/>
              </w:rPr>
              <w:t xml:space="preserve">• </w:t>
            </w:r>
            <w:r>
              <w:t>If you want immediately actionable code rules, start with the Effective Java section.</w:t>
            </w:r>
          </w:p>
          <w:p>
            <w:pPr>
              <w:pStyle w:val="BodyTight"/>
              <w:ind w:left="259" w:hanging="202"/>
            </w:pPr>
            <w:r>
              <w:rPr>
                <w:b/>
              </w:rPr>
              <w:t xml:space="preserve">• </w:t>
            </w:r>
            <w:r>
              <w:t>Read the synthesis sections last to see how the ideas reinforce each other.</w:t>
            </w:r>
          </w:p>
        </w:tc>
      </w:tr>
    </w:tbl>
    <w:p>
      <w:pPr>
        <w:pStyle w:val="Small"/>
      </w:pPr>
    </w:p>
    <w:p>
      <w:pPr>
        <w:pStyle w:val="Heading1"/>
      </w:pPr>
      <w:r>
        <w:t>1. How the Three Books Fit Together</w:t>
      </w:r>
    </w:p>
    <w:p>
      <w:pPr>
        <w:pStyle w:val="BodyTight"/>
      </w:pPr>
      <w:r>
        <w:rPr>
          <w:b w:val="0"/>
          <w:i w:val="0"/>
        </w:rPr>
        <w:t>These three books operate at different but tightly connected levels of design. Clean Architecture mainly deals with system structure: what depends on what, where rules live, how boundaries are drawn, and how to keep frameworks, databases, and interfaces from contaminating the core of the system. Domain-Driven Design mainly deals with meaning: how to model the problem space, organize language, discover the core domain, and separate contexts so the model stays coherent. Effective Java mainly deals with code-level execution quality: how to express intent safely in Java, design APIs that are hard to misuse, and avoid the performance, correctness, and maintainability traps that show up in real programs.</w:t>
      </w:r>
    </w:p>
    <w:p>
      <w:pPr>
        <w:pStyle w:val="BodyTight"/>
      </w:pPr>
      <w:r>
        <w:rPr>
          <w:b w:val="0"/>
          <w:i w:val="0"/>
        </w:rPr>
        <w:t>Taken together, they form a stack. Clean Architecture tells you how to arrange the building. DDD tells you what the important rooms are and what each room means. Effective Java tells you how to build the furniture so it is safe, reliable, and pleasant to use.</w:t>
      </w:r>
    </w:p>
    <w:tbl>
      <w:tblPr>
        <w:tblW w:type="auto" w:w="0"/>
        <w:jc w:val="center"/>
        <w:tblLayout w:type="fixed"/>
        <w:tblLook w:firstColumn="1" w:firstRow="1" w:lastColumn="0" w:lastRow="0" w:noHBand="0" w:noVBand="1" w:val="04A0"/>
      </w:tblPr>
      <w:tblGrid>
        <w:gridCol w:w="2592"/>
        <w:gridCol w:w="7488"/>
      </w:tblGrid>
      <w:tr>
        <w:tc>
          <w:tcPr>
            <w:tcW w:type="dxa" w:w="4968"/>
            <w:shd w:fill="DCE6F2"/>
            <w:tcMar>
              <w:top w:w="100" w:type="dxa"/>
              <w:start w:w="120" w:type="dxa"/>
              <w:bottom w:w="100" w:type="dxa"/>
              <w:end w:w="120" w:type="dxa"/>
            </w:tcMar>
            <w:vAlign w:val="center"/>
          </w:tcPr>
          <w:p>
            <w:pPr>
              <w:pStyle w:val="BodyTight"/>
            </w:pPr>
            <w:r>
              <w:rPr>
                <w:b/>
              </w:rPr>
              <w:t>Level</w:t>
            </w:r>
          </w:p>
        </w:tc>
        <w:tc>
          <w:tcPr>
            <w:tcW w:type="dxa" w:w="4968"/>
            <w:shd w:fill="DCE6F2"/>
            <w:tcMar>
              <w:top w:w="100" w:type="dxa"/>
              <w:start w:w="120" w:type="dxa"/>
              <w:bottom w:w="100" w:type="dxa"/>
              <w:end w:w="120" w:type="dxa"/>
            </w:tcMar>
            <w:vAlign w:val="center"/>
          </w:tcPr>
          <w:p>
            <w:pPr>
              <w:pStyle w:val="BodyTight"/>
            </w:pPr>
            <w:r>
              <w:rPr>
                <w:b/>
              </w:rPr>
              <w:t>Primary question</w:t>
            </w:r>
          </w:p>
        </w:tc>
      </w:tr>
      <w:tr>
        <w:tc>
          <w:tcPr>
            <w:tcW w:type="dxa" w:w="2592"/>
            <w:tcMar>
              <w:top w:w="90" w:type="dxa"/>
              <w:start w:w="110" w:type="dxa"/>
              <w:bottom w:w="90" w:type="dxa"/>
              <w:end w:w="110" w:type="dxa"/>
            </w:tcMar>
            <w:vAlign w:val="center"/>
          </w:tcPr>
          <w:p>
            <w:pPr>
              <w:pStyle w:val="BodyTight"/>
            </w:pPr>
            <w:r>
              <w:rPr>
                <w:b/>
              </w:rPr>
              <w:t>Architecture</w:t>
            </w:r>
          </w:p>
        </w:tc>
        <w:tc>
          <w:tcPr>
            <w:tcW w:type="dxa" w:w="7488"/>
            <w:tcMar>
              <w:top w:w="90" w:type="dxa"/>
              <w:start w:w="110" w:type="dxa"/>
              <w:bottom w:w="90" w:type="dxa"/>
              <w:end w:w="110" w:type="dxa"/>
            </w:tcMar>
            <w:vAlign w:val="center"/>
          </w:tcPr>
          <w:p>
            <w:pPr>
              <w:pStyle w:val="BodyTight"/>
            </w:pPr>
            <w:r>
              <w:t>How do I structure the whole system so change stays cheap?</w:t>
            </w:r>
          </w:p>
        </w:tc>
      </w:tr>
      <w:tr>
        <w:tc>
          <w:tcPr>
            <w:tcW w:type="dxa" w:w="2592"/>
            <w:tcMar>
              <w:top w:w="90" w:type="dxa"/>
              <w:start w:w="110" w:type="dxa"/>
              <w:bottom w:w="90" w:type="dxa"/>
              <w:end w:w="110" w:type="dxa"/>
            </w:tcMar>
            <w:vAlign w:val="center"/>
          </w:tcPr>
          <w:p>
            <w:pPr>
              <w:pStyle w:val="BodyTight"/>
            </w:pPr>
            <w:r>
              <w:rPr>
                <w:b/>
              </w:rPr>
              <w:t>Domain model</w:t>
            </w:r>
          </w:p>
        </w:tc>
        <w:tc>
          <w:tcPr>
            <w:tcW w:type="dxa" w:w="7488"/>
            <w:tcMar>
              <w:top w:w="90" w:type="dxa"/>
              <w:start w:w="110" w:type="dxa"/>
              <w:bottom w:w="90" w:type="dxa"/>
              <w:end w:w="110" w:type="dxa"/>
            </w:tcMar>
            <w:vAlign w:val="center"/>
          </w:tcPr>
          <w:p>
            <w:pPr>
              <w:pStyle w:val="BodyTight"/>
            </w:pPr>
            <w:r>
              <w:t>How do I represent the business problem truthfully and usefully?</w:t>
            </w:r>
          </w:p>
        </w:tc>
      </w:tr>
      <w:tr>
        <w:tc>
          <w:tcPr>
            <w:tcW w:type="dxa" w:w="2592"/>
            <w:tcMar>
              <w:top w:w="90" w:type="dxa"/>
              <w:start w:w="110" w:type="dxa"/>
              <w:bottom w:w="90" w:type="dxa"/>
              <w:end w:w="110" w:type="dxa"/>
            </w:tcMar>
            <w:vAlign w:val="center"/>
          </w:tcPr>
          <w:p>
            <w:pPr>
              <w:pStyle w:val="BodyTight"/>
            </w:pPr>
            <w:r>
              <w:rPr>
                <w:b/>
              </w:rPr>
              <w:t>Code/API</w:t>
            </w:r>
          </w:p>
        </w:tc>
        <w:tc>
          <w:tcPr>
            <w:tcW w:type="dxa" w:w="7488"/>
            <w:tcMar>
              <w:top w:w="90" w:type="dxa"/>
              <w:start w:w="110" w:type="dxa"/>
              <w:bottom w:w="90" w:type="dxa"/>
              <w:end w:w="110" w:type="dxa"/>
            </w:tcMar>
            <w:vAlign w:val="center"/>
          </w:tcPr>
          <w:p>
            <w:pPr>
              <w:pStyle w:val="BodyTight"/>
            </w:pPr>
            <w:r>
              <w:t>How do I implement that model with clean, correct, idiomatic Java?</w:t>
            </w:r>
          </w:p>
        </w:tc>
      </w:tr>
    </w:tbl>
    <w:p>
      <w:pPr>
        <w:pStyle w:val="Small"/>
      </w:pPr>
    </w:p>
    <w:tbl>
      <w:tblPr>
        <w:tblW w:type="auto" w:w="0"/>
        <w:jc w:val="center"/>
        <w:tblLook w:firstColumn="1" w:firstRow="1" w:lastColumn="0" w:lastRow="0" w:noHBand="0" w:noVBand="1" w:val="04A0"/>
      </w:tblPr>
      <w:tblGrid>
        <w:gridCol w:w="9936"/>
      </w:tblGrid>
      <w:tr>
        <w:tc>
          <w:tcPr>
            <w:tcW w:type="dxa" w:w="9936"/>
            <w:shd w:fill="EAF2FB"/>
            <w:tcMar>
              <w:top w:w="120" w:type="dxa"/>
              <w:start w:w="140" w:type="dxa"/>
              <w:bottom w:w="120" w:type="dxa"/>
              <w:end w:w="140" w:type="dxa"/>
            </w:tcMar>
            <w:vAlign w:val="center"/>
          </w:tcPr>
          <w:p>
            <w:pPr>
              <w:pStyle w:val="BodyTight"/>
            </w:pPr>
            <w:r>
              <w:rPr>
                <w:b/>
                <w:color w:val="1A2E4E"/>
              </w:rPr>
              <w:t>The combined thesis</w:t>
            </w:r>
          </w:p>
          <w:p>
            <w:pPr>
              <w:pStyle w:val="BodyTight"/>
              <w:ind w:left="259" w:hanging="202"/>
            </w:pPr>
            <w:r>
              <w:rPr>
                <w:b/>
              </w:rPr>
              <w:t xml:space="preserve">• </w:t>
            </w:r>
            <w:r>
              <w:t>A system stays healthy when business rules are central, details stay peripheral, and the language in code matches the mental model of the domain.</w:t>
            </w:r>
          </w:p>
          <w:p>
            <w:pPr>
              <w:pStyle w:val="BodyTight"/>
              <w:ind w:left="259" w:hanging="202"/>
            </w:pPr>
            <w:r>
              <w:rPr>
                <w:b/>
              </w:rPr>
              <w:t xml:space="preserve">• </w:t>
            </w:r>
            <w:r>
              <w:t>The system rots when infrastructure drives design, the domain is reduced to data blobs, and low-level convenience choices leak everywhere.</w:t>
            </w:r>
          </w:p>
          <w:p>
            <w:pPr>
              <w:pStyle w:val="BodyTight"/>
              <w:ind w:left="259" w:hanging="202"/>
            </w:pPr>
            <w:r>
              <w:rPr>
                <w:b/>
              </w:rPr>
              <w:t xml:space="preserve">• </w:t>
            </w:r>
            <w:r>
              <w:t>Good architecture, good modeling, and good code style are not separate concerns. They multiply each other.</w:t>
            </w:r>
          </w:p>
        </w:tc>
      </w:tr>
    </w:tbl>
    <w:p>
      <w:pPr>
        <w:pStyle w:val="Small"/>
      </w:pPr>
    </w:p>
    <w:p>
      <w:pPr>
        <w:pStyle w:val="Heading1"/>
      </w:pPr>
      <w:r>
        <w:t>2. Clean Architecture</w:t>
      </w:r>
    </w:p>
    <w:p>
      <w:pPr>
        <w:pStyle w:val="BodyTight"/>
      </w:pPr>
      <w:r>
        <w:rPr>
          <w:b w:val="0"/>
          <w:i w:val="0"/>
        </w:rPr>
        <w:t>Robert C. Martin's central argument is that architecture exists to minimize the human cost of building and maintaining software over time. A design is good if it keeps future change cheap, understandable, and local. It is bad if every release becomes harder than the last and the team's energy is consumed by wrestling with the system instead of extending it.</w:t>
      </w:r>
    </w:p>
    <w:tbl>
      <w:tblPr>
        <w:tblW w:type="auto" w:w="0"/>
        <w:jc w:val="center"/>
        <w:tblLook w:firstColumn="1" w:firstRow="1" w:lastColumn="0" w:lastRow="0" w:noHBand="0" w:noVBand="1" w:val="04A0"/>
      </w:tblPr>
      <w:tblGrid>
        <w:gridCol w:w="9936"/>
      </w:tblGrid>
      <w:tr>
        <w:tc>
          <w:tcPr>
            <w:tcW w:type="dxa" w:w="9936"/>
            <w:shd w:fill="EEF4EA"/>
            <w:tcMar>
              <w:top w:w="120" w:type="dxa"/>
              <w:start w:w="140" w:type="dxa"/>
              <w:bottom w:w="120" w:type="dxa"/>
              <w:end w:w="140" w:type="dxa"/>
            </w:tcMar>
            <w:vAlign w:val="center"/>
          </w:tcPr>
          <w:p>
            <w:pPr>
              <w:pStyle w:val="BodyTight"/>
            </w:pPr>
            <w:r>
              <w:rPr>
                <w:b/>
                <w:color w:val="1A2E4E"/>
              </w:rPr>
              <w:t>Core mental model</w:t>
            </w:r>
          </w:p>
          <w:p>
            <w:pPr>
              <w:pStyle w:val="BodyTight"/>
              <w:ind w:left="259" w:hanging="202"/>
            </w:pPr>
            <w:r>
              <w:rPr>
                <w:b/>
              </w:rPr>
              <w:t xml:space="preserve">• </w:t>
            </w:r>
            <w:r>
              <w:t>Behavior matters because software must do useful work.</w:t>
            </w:r>
          </w:p>
          <w:p>
            <w:pPr>
              <w:pStyle w:val="BodyTight"/>
              <w:ind w:left="259" w:hanging="202"/>
            </w:pPr>
            <w:r>
              <w:rPr>
                <w:b/>
              </w:rPr>
              <w:t xml:space="preserve">• </w:t>
            </w:r>
            <w:r>
              <w:t>Structure matters even more because requirements change and software must remain soft.</w:t>
            </w:r>
          </w:p>
          <w:p>
            <w:pPr>
              <w:pStyle w:val="BodyTight"/>
              <w:ind w:left="259" w:hanging="202"/>
            </w:pPr>
            <w:r>
              <w:rPr>
                <w:b/>
              </w:rPr>
              <w:t xml:space="preserve">• </w:t>
            </w:r>
            <w:r>
              <w:t>Architecture is the strategy that keeps options open for as long as possible.</w:t>
            </w:r>
          </w:p>
        </w:tc>
      </w:tr>
    </w:tbl>
    <w:p>
      <w:pPr>
        <w:pStyle w:val="Small"/>
      </w:pPr>
    </w:p>
    <w:p>
      <w:pPr>
        <w:pStyle w:val="Heading2"/>
      </w:pPr>
      <w:r>
        <w:t>2.1 Foundational ideas</w:t>
      </w:r>
    </w:p>
    <w:tbl>
      <w:tblPr>
        <w:tblW w:type="auto" w:w="0"/>
        <w:jc w:val="center"/>
        <w:tblLayout w:type="fixed"/>
        <w:tblLook w:firstColumn="1" w:firstRow="1" w:lastColumn="0" w:lastRow="0" w:noHBand="0" w:noVBand="1" w:val="04A0"/>
      </w:tblPr>
      <w:tblGrid>
        <w:gridCol w:w="2880"/>
        <w:gridCol w:w="7200"/>
      </w:tblGrid>
      <w:tr>
        <w:tc>
          <w:tcPr>
            <w:tcW w:type="dxa" w:w="4968"/>
            <w:shd w:fill="DCE6F2"/>
            <w:tcMar>
              <w:top w:w="100" w:type="dxa"/>
              <w:start w:w="120" w:type="dxa"/>
              <w:bottom w:w="100" w:type="dxa"/>
              <w:end w:w="120" w:type="dxa"/>
            </w:tcMar>
            <w:vAlign w:val="center"/>
          </w:tcPr>
          <w:p>
            <w:pPr>
              <w:pStyle w:val="BodyTight"/>
            </w:pPr>
            <w:r>
              <w:rPr>
                <w:b/>
              </w:rPr>
              <w:t>Idea</w:t>
            </w:r>
          </w:p>
        </w:tc>
        <w:tc>
          <w:tcPr>
            <w:tcW w:type="dxa" w:w="4968"/>
            <w:shd w:fill="DCE6F2"/>
            <w:tcMar>
              <w:top w:w="100" w:type="dxa"/>
              <w:start w:w="120" w:type="dxa"/>
              <w:bottom w:w="100" w:type="dxa"/>
              <w:end w:w="120" w:type="dxa"/>
            </w:tcMar>
            <w:vAlign w:val="center"/>
          </w:tcPr>
          <w:p>
            <w:pPr>
              <w:pStyle w:val="BodyTight"/>
            </w:pPr>
            <w:r>
              <w:rPr>
                <w:b/>
              </w:rPr>
              <w:t>Meaning</w:t>
            </w:r>
          </w:p>
        </w:tc>
      </w:tr>
      <w:tr>
        <w:tc>
          <w:tcPr>
            <w:tcW w:type="dxa" w:w="2880"/>
            <w:tcMar>
              <w:top w:w="90" w:type="dxa"/>
              <w:start w:w="110" w:type="dxa"/>
              <w:bottom w:w="90" w:type="dxa"/>
              <w:end w:w="110" w:type="dxa"/>
            </w:tcMar>
            <w:vAlign w:val="center"/>
          </w:tcPr>
          <w:p>
            <w:pPr>
              <w:pStyle w:val="BodyTight"/>
            </w:pPr>
            <w:r>
              <w:rPr>
                <w:b/>
              </w:rPr>
              <w:t>Architecture and design are one continuum</w:t>
            </w:r>
          </w:p>
        </w:tc>
        <w:tc>
          <w:tcPr>
            <w:tcW w:type="dxa" w:w="7200"/>
            <w:tcMar>
              <w:top w:w="90" w:type="dxa"/>
              <w:start w:w="110" w:type="dxa"/>
              <w:bottom w:w="90" w:type="dxa"/>
              <w:end w:w="110" w:type="dxa"/>
            </w:tcMar>
            <w:vAlign w:val="center"/>
          </w:tcPr>
          <w:p>
            <w:pPr>
              <w:pStyle w:val="BodyTight"/>
            </w:pPr>
            <w:r>
              <w:t>The book rejects the idea that architecture is only high-level boxes while design is only low-level code. The crucial issue is whether decisions at every level make change easier or harder.</w:t>
            </w:r>
          </w:p>
        </w:tc>
      </w:tr>
      <w:tr>
        <w:tc>
          <w:tcPr>
            <w:tcW w:type="dxa" w:w="2880"/>
            <w:tcMar>
              <w:top w:w="90" w:type="dxa"/>
              <w:start w:w="110" w:type="dxa"/>
              <w:bottom w:w="90" w:type="dxa"/>
              <w:end w:w="110" w:type="dxa"/>
            </w:tcMar>
            <w:vAlign w:val="center"/>
          </w:tcPr>
          <w:p>
            <w:pPr>
              <w:pStyle w:val="BodyTight"/>
            </w:pPr>
            <w:r>
              <w:rPr>
                <w:b/>
              </w:rPr>
              <w:t>The goal of architecture</w:t>
            </w:r>
          </w:p>
        </w:tc>
        <w:tc>
          <w:tcPr>
            <w:tcW w:type="dxa" w:w="7200"/>
            <w:tcMar>
              <w:top w:w="90" w:type="dxa"/>
              <w:start w:w="110" w:type="dxa"/>
              <w:bottom w:w="90" w:type="dxa"/>
              <w:end w:w="110" w:type="dxa"/>
            </w:tcMar>
            <w:vAlign w:val="center"/>
          </w:tcPr>
          <w:p>
            <w:pPr>
              <w:pStyle w:val="BodyTight"/>
            </w:pPr>
            <w:r>
              <w:t>The real metric is not elegance for its own sake. The real metric is effort: can the team add features, fix defects, replace details, and reason about the system without constant friction?</w:t>
            </w:r>
          </w:p>
        </w:tc>
      </w:tr>
      <w:tr>
        <w:tc>
          <w:tcPr>
            <w:tcW w:type="dxa" w:w="2880"/>
            <w:tcMar>
              <w:top w:w="90" w:type="dxa"/>
              <w:start w:w="110" w:type="dxa"/>
              <w:bottom w:w="90" w:type="dxa"/>
              <w:end w:w="110" w:type="dxa"/>
            </w:tcMar>
            <w:vAlign w:val="center"/>
          </w:tcPr>
          <w:p>
            <w:pPr>
              <w:pStyle w:val="BodyTight"/>
            </w:pPr>
            <w:r>
              <w:rPr>
                <w:b/>
              </w:rPr>
              <w:t>The signature of a mess</w:t>
            </w:r>
          </w:p>
        </w:tc>
        <w:tc>
          <w:tcPr>
            <w:tcW w:type="dxa" w:w="7200"/>
            <w:tcMar>
              <w:top w:w="90" w:type="dxa"/>
              <w:start w:w="110" w:type="dxa"/>
              <w:bottom w:w="90" w:type="dxa"/>
              <w:end w:w="110" w:type="dxa"/>
            </w:tcMar>
            <w:vAlign w:val="center"/>
          </w:tcPr>
          <w:p>
            <w:pPr>
              <w:pStyle w:val="BodyTight"/>
            </w:pPr>
            <w:r>
              <w:t>When architecture is neglected, cost per line of code rises, productivity falls, and more developers merely move the mess around. The warning is that you do not go fast by making a mess; you go fast by going well.</w:t>
            </w:r>
          </w:p>
        </w:tc>
      </w:tr>
      <w:tr>
        <w:tc>
          <w:tcPr>
            <w:tcW w:type="dxa" w:w="2880"/>
            <w:tcMar>
              <w:top w:w="90" w:type="dxa"/>
              <w:start w:w="110" w:type="dxa"/>
              <w:bottom w:w="90" w:type="dxa"/>
              <w:end w:w="110" w:type="dxa"/>
            </w:tcMar>
            <w:vAlign w:val="center"/>
          </w:tcPr>
          <w:p>
            <w:pPr>
              <w:pStyle w:val="BodyTight"/>
            </w:pPr>
            <w:r>
              <w:rPr>
                <w:b/>
              </w:rPr>
              <w:t>Behavior versus structure</w:t>
            </w:r>
          </w:p>
        </w:tc>
        <w:tc>
          <w:tcPr>
            <w:tcW w:type="dxa" w:w="7200"/>
            <w:tcMar>
              <w:top w:w="90" w:type="dxa"/>
              <w:start w:w="110" w:type="dxa"/>
              <w:bottom w:w="90" w:type="dxa"/>
              <w:end w:w="110" w:type="dxa"/>
            </w:tcMar>
            <w:vAlign w:val="center"/>
          </w:tcPr>
          <w:p>
            <w:pPr>
              <w:pStyle w:val="BodyTight"/>
            </w:pPr>
            <w:r>
              <w:t>A system that works today but is hard to change becomes useless when requirements shift. A system that is easy to change can be made to work and kept working.</w:t>
            </w:r>
          </w:p>
        </w:tc>
      </w:tr>
    </w:tbl>
    <w:p>
      <w:pPr>
        <w:pStyle w:val="Small"/>
      </w:pPr>
    </w:p>
    <w:p>
      <w:pPr>
        <w:pStyle w:val="Heading2"/>
      </w:pPr>
      <w:r>
        <w:t>2.2 Programming paradigms as constraints</w:t>
      </w:r>
    </w:p>
    <w:p>
      <w:pPr>
        <w:pStyle w:val="BodyTight"/>
      </w:pPr>
      <w:r>
        <w:rPr>
          <w:b w:val="0"/>
          <w:i w:val="0"/>
        </w:rPr>
        <w:t>Martin treats structured programming, object-oriented programming, and functional programming as ways of restricting developers for their own good. Structured programming limits arbitrary control flow. Object orientation, in his account, is primarily about using polymorphism to invert dependencies. Functional programming emphasizes immutability and controlled side effects. The point is not academic taxonomy but leverage: each paradigm reduces a category of design failure.</w:t>
      </w:r>
    </w:p>
    <w:p>
      <w:pPr>
        <w:pStyle w:val="BodyTight"/>
        <w:ind w:left="288" w:hanging="259"/>
      </w:pPr>
      <w:r>
        <w:rPr>
          <w:b/>
        </w:rPr>
        <w:t xml:space="preserve">• </w:t>
      </w:r>
      <w:r>
        <w:t>Structured programming supports local reasoning and testable decomposition.</w:t>
      </w:r>
    </w:p>
    <w:p>
      <w:pPr>
        <w:pStyle w:val="BodyTight"/>
        <w:ind w:left="288" w:hanging="259"/>
      </w:pPr>
      <w:r>
        <w:rPr>
          <w:b/>
        </w:rPr>
        <w:t xml:space="preserve">• </w:t>
      </w:r>
      <w:r>
        <w:t>Object orientation is most valuable when source code dependencies point away from volatile details and toward stable abstractions.</w:t>
      </w:r>
    </w:p>
    <w:p>
      <w:pPr>
        <w:pStyle w:val="BodyTight"/>
        <w:ind w:left="288" w:hanging="259"/>
      </w:pPr>
      <w:r>
        <w:rPr>
          <w:b/>
        </w:rPr>
        <w:t xml:space="preserve">• </w:t>
      </w:r>
      <w:r>
        <w:t>Functional ideas matter because immutable data and segregated mutability reduce coupling, race conditions, and architectural ripple effects.</w:t>
      </w:r>
    </w:p>
    <w:p>
      <w:pPr>
        <w:pStyle w:val="Heading2"/>
      </w:pPr>
      <w:r>
        <w:t>2.3 SOLID principles in architectural terms</w:t>
      </w:r>
    </w:p>
    <w:tbl>
      <w:tblPr>
        <w:tblW w:type="auto" w:w="0"/>
        <w:jc w:val="center"/>
        <w:tblLayout w:type="fixed"/>
        <w:tblLook w:firstColumn="1" w:firstRow="1" w:lastColumn="0" w:lastRow="0" w:noHBand="0" w:noVBand="1" w:val="04A0"/>
      </w:tblPr>
      <w:tblGrid>
        <w:gridCol w:w="2592"/>
        <w:gridCol w:w="7488"/>
      </w:tblGrid>
      <w:tr>
        <w:tc>
          <w:tcPr>
            <w:tcW w:type="dxa" w:w="4968"/>
            <w:shd w:fill="DCE6F2"/>
            <w:tcMar>
              <w:top w:w="100" w:type="dxa"/>
              <w:start w:w="120" w:type="dxa"/>
              <w:bottom w:w="100" w:type="dxa"/>
              <w:end w:w="120" w:type="dxa"/>
            </w:tcMar>
            <w:vAlign w:val="center"/>
          </w:tcPr>
          <w:p>
            <w:pPr>
              <w:pStyle w:val="BodyTight"/>
            </w:pPr>
            <w:r>
              <w:rPr>
                <w:b/>
              </w:rPr>
              <w:t>Principle</w:t>
            </w:r>
          </w:p>
        </w:tc>
        <w:tc>
          <w:tcPr>
            <w:tcW w:type="dxa" w:w="4968"/>
            <w:shd w:fill="DCE6F2"/>
            <w:tcMar>
              <w:top w:w="100" w:type="dxa"/>
              <w:start w:w="120" w:type="dxa"/>
              <w:bottom w:w="100" w:type="dxa"/>
              <w:end w:w="120" w:type="dxa"/>
            </w:tcMar>
            <w:vAlign w:val="center"/>
          </w:tcPr>
          <w:p>
            <w:pPr>
              <w:pStyle w:val="BodyTight"/>
            </w:pPr>
            <w:r>
              <w:rPr>
                <w:b/>
              </w:rPr>
              <w:t>Architectural meaning</w:t>
            </w:r>
          </w:p>
        </w:tc>
      </w:tr>
      <w:tr>
        <w:tc>
          <w:tcPr>
            <w:tcW w:type="dxa" w:w="2592"/>
            <w:tcMar>
              <w:top w:w="90" w:type="dxa"/>
              <w:start w:w="110" w:type="dxa"/>
              <w:bottom w:w="90" w:type="dxa"/>
              <w:end w:w="110" w:type="dxa"/>
            </w:tcMar>
            <w:vAlign w:val="center"/>
          </w:tcPr>
          <w:p>
            <w:pPr>
              <w:pStyle w:val="BodyTight"/>
            </w:pPr>
            <w:r>
              <w:rPr>
                <w:b/>
              </w:rPr>
              <w:t>Single responsibility</w:t>
            </w:r>
          </w:p>
        </w:tc>
        <w:tc>
          <w:tcPr>
            <w:tcW w:type="dxa" w:w="7488"/>
            <w:tcMar>
              <w:top w:w="90" w:type="dxa"/>
              <w:start w:w="110" w:type="dxa"/>
              <w:bottom w:w="90" w:type="dxa"/>
              <w:end w:w="110" w:type="dxa"/>
            </w:tcMar>
            <w:vAlign w:val="center"/>
          </w:tcPr>
          <w:p>
            <w:pPr>
              <w:pStyle w:val="BodyTight"/>
            </w:pPr>
            <w:r>
              <w:t>A module should have one reason to change. Symptoms of violation include accidental duplication, tangled merge conflicts, and code that must satisfy multiple actors at once.</w:t>
            </w:r>
          </w:p>
        </w:tc>
      </w:tr>
      <w:tr>
        <w:tc>
          <w:tcPr>
            <w:tcW w:type="dxa" w:w="2592"/>
            <w:tcMar>
              <w:top w:w="90" w:type="dxa"/>
              <w:start w:w="110" w:type="dxa"/>
              <w:bottom w:w="90" w:type="dxa"/>
              <w:end w:w="110" w:type="dxa"/>
            </w:tcMar>
            <w:vAlign w:val="center"/>
          </w:tcPr>
          <w:p>
            <w:pPr>
              <w:pStyle w:val="BodyTight"/>
            </w:pPr>
            <w:r>
              <w:rPr>
                <w:b/>
              </w:rPr>
              <w:t>Open-closed</w:t>
            </w:r>
          </w:p>
        </w:tc>
        <w:tc>
          <w:tcPr>
            <w:tcW w:type="dxa" w:w="7488"/>
            <w:tcMar>
              <w:top w:w="90" w:type="dxa"/>
              <w:start w:w="110" w:type="dxa"/>
              <w:bottom w:w="90" w:type="dxa"/>
              <w:end w:w="110" w:type="dxa"/>
            </w:tcMar>
            <w:vAlign w:val="center"/>
          </w:tcPr>
          <w:p>
            <w:pPr>
              <w:pStyle w:val="BodyTight"/>
            </w:pPr>
            <w:r>
              <w:t>Systems should be open for extension but closed for modification. New behavior should usually arrive by adding new code around stable abstractions rather than changing core policy everywhere.</w:t>
            </w:r>
          </w:p>
        </w:tc>
      </w:tr>
      <w:tr>
        <w:tc>
          <w:tcPr>
            <w:tcW w:type="dxa" w:w="2592"/>
            <w:tcMar>
              <w:top w:w="90" w:type="dxa"/>
              <w:start w:w="110" w:type="dxa"/>
              <w:bottom w:w="90" w:type="dxa"/>
              <w:end w:w="110" w:type="dxa"/>
            </w:tcMar>
            <w:vAlign w:val="center"/>
          </w:tcPr>
          <w:p>
            <w:pPr>
              <w:pStyle w:val="BodyTight"/>
            </w:pPr>
            <w:r>
              <w:rPr>
                <w:b/>
              </w:rPr>
              <w:t>Liskov substitution</w:t>
            </w:r>
          </w:p>
        </w:tc>
        <w:tc>
          <w:tcPr>
            <w:tcW w:type="dxa" w:w="7488"/>
            <w:tcMar>
              <w:top w:w="90" w:type="dxa"/>
              <w:start w:w="110" w:type="dxa"/>
              <w:bottom w:w="90" w:type="dxa"/>
              <w:end w:w="110" w:type="dxa"/>
            </w:tcMar>
            <w:vAlign w:val="center"/>
          </w:tcPr>
          <w:p>
            <w:pPr>
              <w:pStyle w:val="BodyTight"/>
            </w:pPr>
            <w:r>
              <w:t>Subtypes must preserve the expectations of the base type. Violations break substitutability and eventually infect architecture, especially across services or interface contracts.</w:t>
            </w:r>
          </w:p>
        </w:tc>
      </w:tr>
      <w:tr>
        <w:tc>
          <w:tcPr>
            <w:tcW w:type="dxa" w:w="2592"/>
            <w:tcMar>
              <w:top w:w="90" w:type="dxa"/>
              <w:start w:w="110" w:type="dxa"/>
              <w:bottom w:w="90" w:type="dxa"/>
              <w:end w:w="110" w:type="dxa"/>
            </w:tcMar>
            <w:vAlign w:val="center"/>
          </w:tcPr>
          <w:p>
            <w:pPr>
              <w:pStyle w:val="BodyTight"/>
            </w:pPr>
            <w:r>
              <w:rPr>
                <w:b/>
              </w:rPr>
              <w:t>Interface segregation</w:t>
            </w:r>
          </w:p>
        </w:tc>
        <w:tc>
          <w:tcPr>
            <w:tcW w:type="dxa" w:w="7488"/>
            <w:tcMar>
              <w:top w:w="90" w:type="dxa"/>
              <w:start w:w="110" w:type="dxa"/>
              <w:bottom w:w="90" w:type="dxa"/>
              <w:end w:w="110" w:type="dxa"/>
            </w:tcMar>
            <w:vAlign w:val="center"/>
          </w:tcPr>
          <w:p>
            <w:pPr>
              <w:pStyle w:val="BodyTight"/>
            </w:pPr>
            <w:r>
              <w:t>Clients should not depend on methods they do not use. Smaller, focused interfaces reduce accidental coupling and improve change isolation.</w:t>
            </w:r>
          </w:p>
        </w:tc>
      </w:tr>
      <w:tr>
        <w:tc>
          <w:tcPr>
            <w:tcW w:type="dxa" w:w="2592"/>
            <w:tcMar>
              <w:top w:w="90" w:type="dxa"/>
              <w:start w:w="110" w:type="dxa"/>
              <w:bottom w:w="90" w:type="dxa"/>
              <w:end w:w="110" w:type="dxa"/>
            </w:tcMar>
            <w:vAlign w:val="center"/>
          </w:tcPr>
          <w:p>
            <w:pPr>
              <w:pStyle w:val="BodyTight"/>
            </w:pPr>
            <w:r>
              <w:rPr>
                <w:b/>
              </w:rPr>
              <w:t>Dependency inversion</w:t>
            </w:r>
          </w:p>
        </w:tc>
        <w:tc>
          <w:tcPr>
            <w:tcW w:type="dxa" w:w="7488"/>
            <w:tcMar>
              <w:top w:w="90" w:type="dxa"/>
              <w:start w:w="110" w:type="dxa"/>
              <w:bottom w:w="90" w:type="dxa"/>
              <w:end w:w="110" w:type="dxa"/>
            </w:tcMar>
            <w:vAlign w:val="center"/>
          </w:tcPr>
          <w:p>
            <w:pPr>
              <w:pStyle w:val="BodyTight"/>
            </w:pPr>
            <w:r>
              <w:t>High-level policy should not depend on low-level detail. Both should depend on abstractions. This principle is the backbone of the dependency rule.</w:t>
            </w:r>
          </w:p>
        </w:tc>
      </w:tr>
    </w:tbl>
    <w:p>
      <w:pPr>
        <w:pStyle w:val="Small"/>
      </w:pPr>
    </w:p>
    <w:p>
      <w:pPr>
        <w:pStyle w:val="Heading2"/>
      </w:pPr>
      <w:r>
        <w:t>2.4 Components, cohesion, and coupling</w:t>
      </w:r>
    </w:p>
    <w:p>
      <w:pPr>
        <w:pStyle w:val="BodyTight"/>
      </w:pPr>
      <w:r>
        <w:rPr>
          <w:b w:val="0"/>
          <w:i w:val="0"/>
        </w:rPr>
        <w:t>The middle chapters move from class-level design to deployable units. Martin frames components as deployment units and then asks two linked questions: what belongs together, and what should depend on what?</w:t>
      </w:r>
    </w:p>
    <w:p>
      <w:pPr>
        <w:pStyle w:val="BodyTight"/>
        <w:ind w:left="288" w:hanging="259"/>
      </w:pPr>
      <w:r>
        <w:rPr>
          <w:b/>
        </w:rPr>
        <w:t xml:space="preserve">• </w:t>
      </w:r>
      <w:r>
        <w:t>Cohesion principles explain how to group code so things that change together stay together and things that are reused together stay together.</w:t>
      </w:r>
    </w:p>
    <w:p>
      <w:pPr>
        <w:pStyle w:val="BodyTight"/>
        <w:ind w:left="288" w:hanging="259"/>
      </w:pPr>
      <w:r>
        <w:rPr>
          <w:b/>
        </w:rPr>
        <w:t xml:space="preserve">• </w:t>
      </w:r>
      <w:r>
        <w:t>Coupling principles explain how to avoid dependency cycles, depend in the direction of stability, and keep abstractions aligned with stability.</w:t>
      </w:r>
    </w:p>
    <w:p>
      <w:pPr>
        <w:pStyle w:val="BodyTight"/>
        <w:ind w:left="288" w:hanging="259"/>
      </w:pPr>
      <w:r>
        <w:rPr>
          <w:b/>
        </w:rPr>
        <w:t xml:space="preserve">• </w:t>
      </w:r>
      <w:r>
        <w:t>The stable dependencies principle says unstable things can depend on stable things, but not the reverse.</w:t>
      </w:r>
    </w:p>
    <w:p>
      <w:pPr>
        <w:pStyle w:val="BodyTight"/>
        <w:ind w:left="288" w:hanging="259"/>
      </w:pPr>
      <w:r>
        <w:rPr>
          <w:b/>
        </w:rPr>
        <w:t xml:space="preserve">• </w:t>
      </w:r>
      <w:r>
        <w:t>The stable abstractions principle says the most stable packages should also be the most abstract, otherwise stability becomes rigidity.</w:t>
      </w:r>
    </w:p>
    <w:p>
      <w:pPr>
        <w:pStyle w:val="Heading2"/>
      </w:pPr>
      <w:r>
        <w:t>2.5 What architecture actually does</w:t>
      </w:r>
    </w:p>
    <w:p>
      <w:pPr>
        <w:pStyle w:val="BodyTight"/>
      </w:pPr>
      <w:r>
        <w:rPr>
          <w:b w:val="0"/>
          <w:i w:val="0"/>
        </w:rPr>
        <w:t>In Martin's account, architecture serves development, deployment, operation, and maintenance. Good architecture is not just a runtime concern; it is a change-management strategy. It should support use cases clearly, allow independent work streams, preserve testability, and keep decisions about technology, frameworks, databases, and even process boundaries deferrable.</w:t>
      </w:r>
    </w:p>
    <w:p>
      <w:pPr>
        <w:pStyle w:val="BodyTight"/>
        <w:ind w:left="288" w:hanging="259"/>
      </w:pPr>
      <w:r>
        <w:rPr>
          <w:b/>
        </w:rPr>
        <w:t xml:space="preserve">• </w:t>
      </w:r>
      <w:r>
        <w:t>Support use cases visibly so the shape of the system screams the business purpose.</w:t>
      </w:r>
    </w:p>
    <w:p>
      <w:pPr>
        <w:pStyle w:val="BodyTight"/>
        <w:ind w:left="288" w:hanging="259"/>
      </w:pPr>
      <w:r>
        <w:rPr>
          <w:b/>
        </w:rPr>
        <w:t xml:space="preserve">• </w:t>
      </w:r>
      <w:r>
        <w:t>Separate policy from detail so changing the web layer, database, framework, or device interface does not destabilize core rules.</w:t>
      </w:r>
    </w:p>
    <w:p>
      <w:pPr>
        <w:pStyle w:val="BodyTight"/>
        <w:ind w:left="288" w:hanging="259"/>
      </w:pPr>
      <w:r>
        <w:rPr>
          <w:b/>
        </w:rPr>
        <w:t xml:space="preserve">• </w:t>
      </w:r>
      <w:r>
        <w:t>Decouple for independent development and, when needed, independent deployment.</w:t>
      </w:r>
    </w:p>
    <w:p>
      <w:pPr>
        <w:pStyle w:val="BodyTight"/>
        <w:ind w:left="288" w:hanging="259"/>
      </w:pPr>
      <w:r>
        <w:rPr>
          <w:b/>
        </w:rPr>
        <w:t xml:space="preserve">• </w:t>
      </w:r>
      <w:r>
        <w:t>Use boundaries deliberately: monolith, components, local processes, and services are all boundary choices rather than dogmas.</w:t>
      </w:r>
    </w:p>
    <w:p>
      <w:pPr>
        <w:pStyle w:val="Heading2"/>
      </w:pPr>
      <w:r>
        <w:t>2.6 The dependency rule and the clean architecture circles</w:t>
      </w:r>
    </w:p>
    <w:p>
      <w:pPr>
        <w:pStyle w:val="BodyTight"/>
      </w:pPr>
      <w:r>
        <w:rPr>
          <w:b w:val="0"/>
          <w:i w:val="0"/>
        </w:rPr>
        <w:t>The best-known idea in the book is the dependency rule: source code dependencies must always point inward, toward higher-level policy. Outer circles contain details such as UI, database, frameworks, and external agencies. Inner circles contain use cases and entities. Data that crosses boundaries should be simple and should not drag outer mechanisms inward. The purpose is not diagram worship but directional control: the core should know nothing about volatile mechanisms.</w:t>
      </w:r>
    </w:p>
    <w:tbl>
      <w:tblPr>
        <w:tblW w:type="auto" w:w="0"/>
        <w:jc w:val="center"/>
        <w:tblLook w:firstColumn="1" w:firstRow="1" w:lastColumn="0" w:lastRow="0" w:noHBand="0" w:noVBand="1" w:val="04A0"/>
      </w:tblPr>
      <w:tblGrid>
        <w:gridCol w:w="9936"/>
      </w:tblGrid>
      <w:tr>
        <w:tc>
          <w:tcPr>
            <w:tcW w:type="dxa" w:w="9936"/>
            <w:shd w:fill="EAF2FB"/>
            <w:tcMar>
              <w:top w:w="120" w:type="dxa"/>
              <w:start w:w="140" w:type="dxa"/>
              <w:bottom w:w="120" w:type="dxa"/>
              <w:end w:w="140" w:type="dxa"/>
            </w:tcMar>
            <w:vAlign w:val="center"/>
          </w:tcPr>
          <w:p>
            <w:pPr>
              <w:pStyle w:val="BodyTight"/>
            </w:pPr>
            <w:r>
              <w:rPr>
                <w:b/>
                <w:color w:val="1A2E4E"/>
              </w:rPr>
              <w:t>Practical implications of the dependency rule</w:t>
            </w:r>
          </w:p>
          <w:p>
            <w:pPr>
              <w:pStyle w:val="BodyTight"/>
              <w:ind w:left="259" w:hanging="202"/>
            </w:pPr>
            <w:r>
              <w:rPr>
                <w:b/>
              </w:rPr>
              <w:t xml:space="preserve">• </w:t>
            </w:r>
            <w:r>
              <w:t>Entities hold enterprise-wide business rules and concepts.</w:t>
            </w:r>
          </w:p>
          <w:p>
            <w:pPr>
              <w:pStyle w:val="BodyTight"/>
              <w:ind w:left="259" w:hanging="202"/>
            </w:pPr>
            <w:r>
              <w:rPr>
                <w:b/>
              </w:rPr>
              <w:t xml:space="preserve">• </w:t>
            </w:r>
            <w:r>
              <w:t>Use cases coordinate application-specific rules and orchestrate work.</w:t>
            </w:r>
          </w:p>
          <w:p>
            <w:pPr>
              <w:pStyle w:val="BodyTight"/>
              <w:ind w:left="259" w:hanging="202"/>
            </w:pPr>
            <w:r>
              <w:rPr>
                <w:b/>
              </w:rPr>
              <w:t xml:space="preserve">• </w:t>
            </w:r>
            <w:r>
              <w:t>Interface adapters translate between internal models and external forms.</w:t>
            </w:r>
          </w:p>
          <w:p>
            <w:pPr>
              <w:pStyle w:val="BodyTight"/>
              <w:ind w:left="259" w:hanging="202"/>
            </w:pPr>
            <w:r>
              <w:rPr>
                <w:b/>
              </w:rPr>
              <w:t xml:space="preserve">• </w:t>
            </w:r>
            <w:r>
              <w:t>Frameworks and drivers are replaceable details at the edge.</w:t>
            </w:r>
          </w:p>
        </w:tc>
      </w:tr>
    </w:tbl>
    <w:p>
      <w:pPr>
        <w:pStyle w:val="Small"/>
      </w:pPr>
    </w:p>
    <w:p>
      <w:pPr>
        <w:pStyle w:val="Heading2"/>
      </w:pPr>
      <w:r>
        <w:t>2.7 Important architectural chapters and what they contribute</w:t>
      </w:r>
    </w:p>
    <w:tbl>
      <w:tblPr>
        <w:tblW w:type="auto" w:w="0"/>
        <w:jc w:val="center"/>
        <w:tblLayout w:type="fixed"/>
        <w:tblLook w:firstColumn="1" w:firstRow="1" w:lastColumn="0" w:lastRow="0" w:noHBand="0" w:noVBand="1" w:val="04A0"/>
      </w:tblPr>
      <w:tblGrid>
        <w:gridCol w:w="3456"/>
        <w:gridCol w:w="6624"/>
      </w:tblGrid>
      <w:tr>
        <w:tc>
          <w:tcPr>
            <w:tcW w:type="dxa" w:w="4968"/>
            <w:shd w:fill="DCE6F2"/>
            <w:tcMar>
              <w:top w:w="100" w:type="dxa"/>
              <w:start w:w="120" w:type="dxa"/>
              <w:bottom w:w="100" w:type="dxa"/>
              <w:end w:w="120" w:type="dxa"/>
            </w:tcMar>
            <w:vAlign w:val="center"/>
          </w:tcPr>
          <w:p>
            <w:pPr>
              <w:pStyle w:val="BodyTight"/>
            </w:pPr>
            <w:r>
              <w:rPr>
                <w:b/>
              </w:rPr>
              <w:t>Cluster</w:t>
            </w:r>
          </w:p>
        </w:tc>
        <w:tc>
          <w:tcPr>
            <w:tcW w:type="dxa" w:w="4968"/>
            <w:shd w:fill="DCE6F2"/>
            <w:tcMar>
              <w:top w:w="100" w:type="dxa"/>
              <w:start w:w="120" w:type="dxa"/>
              <w:bottom w:w="100" w:type="dxa"/>
              <w:end w:w="120" w:type="dxa"/>
            </w:tcMar>
            <w:vAlign w:val="center"/>
          </w:tcPr>
          <w:p>
            <w:pPr>
              <w:pStyle w:val="BodyTight"/>
            </w:pPr>
            <w:r>
              <w:rPr>
                <w:b/>
              </w:rPr>
              <w:t>Why it matters</w:t>
            </w:r>
          </w:p>
        </w:tc>
      </w:tr>
      <w:tr>
        <w:tc>
          <w:tcPr>
            <w:tcW w:type="dxa" w:w="3456"/>
            <w:tcMar>
              <w:top w:w="90" w:type="dxa"/>
              <w:start w:w="110" w:type="dxa"/>
              <w:bottom w:w="90" w:type="dxa"/>
              <w:end w:w="110" w:type="dxa"/>
            </w:tcMar>
            <w:vAlign w:val="center"/>
          </w:tcPr>
          <w:p>
            <w:pPr>
              <w:pStyle w:val="BodyTight"/>
            </w:pPr>
            <w:r>
              <w:rPr>
                <w:b/>
              </w:rPr>
              <w:t>Ch. 15-16: architecture and independence</w:t>
            </w:r>
          </w:p>
        </w:tc>
        <w:tc>
          <w:tcPr>
            <w:tcW w:type="dxa" w:w="6624"/>
            <w:tcMar>
              <w:top w:w="90" w:type="dxa"/>
              <w:start w:w="110" w:type="dxa"/>
              <w:bottom w:w="90" w:type="dxa"/>
              <w:end w:w="110" w:type="dxa"/>
            </w:tcMar>
            <w:vAlign w:val="center"/>
          </w:tcPr>
          <w:p>
            <w:pPr>
              <w:pStyle w:val="BodyTight"/>
            </w:pPr>
            <w:r>
              <w:t>Define architecture as preserving options, then explore decoupling by layers, use cases, development teams, and deployment boundaries.</w:t>
            </w:r>
          </w:p>
        </w:tc>
      </w:tr>
      <w:tr>
        <w:tc>
          <w:tcPr>
            <w:tcW w:type="dxa" w:w="3456"/>
            <w:tcMar>
              <w:top w:w="90" w:type="dxa"/>
              <w:start w:w="110" w:type="dxa"/>
              <w:bottom w:w="90" w:type="dxa"/>
              <w:end w:w="110" w:type="dxa"/>
            </w:tcMar>
            <w:vAlign w:val="center"/>
          </w:tcPr>
          <w:p>
            <w:pPr>
              <w:pStyle w:val="BodyTight"/>
            </w:pPr>
            <w:r>
              <w:rPr>
                <w:b/>
              </w:rPr>
              <w:t>Ch. 17-18: boundaries and crossing</w:t>
            </w:r>
          </w:p>
        </w:tc>
        <w:tc>
          <w:tcPr>
            <w:tcW w:type="dxa" w:w="6624"/>
            <w:tcMar>
              <w:top w:w="90" w:type="dxa"/>
              <w:start w:w="110" w:type="dxa"/>
              <w:bottom w:w="90" w:type="dxa"/>
              <w:end w:w="110" w:type="dxa"/>
            </w:tcMar>
            <w:vAlign w:val="center"/>
          </w:tcPr>
          <w:p>
            <w:pPr>
              <w:pStyle w:val="BodyTight"/>
            </w:pPr>
            <w:r>
              <w:t>Explain where boundaries go, what crosses them, and how plugins, services, threads, and processes are just different boundary mechanisms.</w:t>
            </w:r>
          </w:p>
        </w:tc>
      </w:tr>
      <w:tr>
        <w:tc>
          <w:tcPr>
            <w:tcW w:type="dxa" w:w="3456"/>
            <w:tcMar>
              <w:top w:w="90" w:type="dxa"/>
              <w:start w:w="110" w:type="dxa"/>
              <w:bottom w:w="90" w:type="dxa"/>
              <w:end w:w="110" w:type="dxa"/>
            </w:tcMar>
            <w:vAlign w:val="center"/>
          </w:tcPr>
          <w:p>
            <w:pPr>
              <w:pStyle w:val="BodyTight"/>
            </w:pPr>
            <w:r>
              <w:rPr>
                <w:b/>
              </w:rPr>
              <w:t>Ch. 19-20: policy, level, and business rules</w:t>
            </w:r>
          </w:p>
        </w:tc>
        <w:tc>
          <w:tcPr>
            <w:tcW w:type="dxa" w:w="6624"/>
            <w:tcMar>
              <w:top w:w="90" w:type="dxa"/>
              <w:start w:w="110" w:type="dxa"/>
              <w:bottom w:w="90" w:type="dxa"/>
              <w:end w:w="110" w:type="dxa"/>
            </w:tcMar>
            <w:vAlign w:val="center"/>
          </w:tcPr>
          <w:p>
            <w:pPr>
              <w:pStyle w:val="BodyTight"/>
            </w:pPr>
            <w:r>
              <w:t>Clarify that higher-level policies should not depend on lower-level implementation detail and distinguish entities from use cases.</w:t>
            </w:r>
          </w:p>
        </w:tc>
      </w:tr>
      <w:tr>
        <w:tc>
          <w:tcPr>
            <w:tcW w:type="dxa" w:w="3456"/>
            <w:tcMar>
              <w:top w:w="90" w:type="dxa"/>
              <w:start w:w="110" w:type="dxa"/>
              <w:bottom w:w="90" w:type="dxa"/>
              <w:end w:w="110" w:type="dxa"/>
            </w:tcMar>
            <w:vAlign w:val="center"/>
          </w:tcPr>
          <w:p>
            <w:pPr>
              <w:pStyle w:val="BodyTight"/>
            </w:pPr>
            <w:r>
              <w:rPr>
                <w:b/>
              </w:rPr>
              <w:t>Ch. 21: screaming architecture</w:t>
            </w:r>
          </w:p>
        </w:tc>
        <w:tc>
          <w:tcPr>
            <w:tcW w:type="dxa" w:w="6624"/>
            <w:tcMar>
              <w:top w:w="90" w:type="dxa"/>
              <w:start w:w="110" w:type="dxa"/>
              <w:bottom w:w="90" w:type="dxa"/>
              <w:end w:w="110" w:type="dxa"/>
            </w:tcMar>
            <w:vAlign w:val="center"/>
          </w:tcPr>
          <w:p>
            <w:pPr>
              <w:pStyle w:val="BodyTight"/>
            </w:pPr>
            <w:r>
              <w:t>Argues the top-level package structure should reveal the domain and use cases, not the choice of framework.</w:t>
            </w:r>
          </w:p>
        </w:tc>
      </w:tr>
      <w:tr>
        <w:tc>
          <w:tcPr>
            <w:tcW w:type="dxa" w:w="3456"/>
            <w:tcMar>
              <w:top w:w="90" w:type="dxa"/>
              <w:start w:w="110" w:type="dxa"/>
              <w:bottom w:w="90" w:type="dxa"/>
              <w:end w:w="110" w:type="dxa"/>
            </w:tcMar>
            <w:vAlign w:val="center"/>
          </w:tcPr>
          <w:p>
            <w:pPr>
              <w:pStyle w:val="BodyTight"/>
            </w:pPr>
            <w:r>
              <w:rPr>
                <w:b/>
              </w:rPr>
              <w:t>Ch. 22: clean architecture</w:t>
            </w:r>
          </w:p>
        </w:tc>
        <w:tc>
          <w:tcPr>
            <w:tcW w:type="dxa" w:w="6624"/>
            <w:tcMar>
              <w:top w:w="90" w:type="dxa"/>
              <w:start w:w="110" w:type="dxa"/>
              <w:bottom w:w="90" w:type="dxa"/>
              <w:end w:w="110" w:type="dxa"/>
            </w:tcMar>
            <w:vAlign w:val="center"/>
          </w:tcPr>
          <w:p>
            <w:pPr>
              <w:pStyle w:val="BodyTight"/>
            </w:pPr>
            <w:r>
              <w:t>Presents the canonical concentric view and the dependency rule in a concrete scenario.</w:t>
            </w:r>
          </w:p>
        </w:tc>
      </w:tr>
      <w:tr>
        <w:tc>
          <w:tcPr>
            <w:tcW w:type="dxa" w:w="3456"/>
            <w:tcMar>
              <w:top w:w="90" w:type="dxa"/>
              <w:start w:w="110" w:type="dxa"/>
              <w:bottom w:w="90" w:type="dxa"/>
              <w:end w:w="110" w:type="dxa"/>
            </w:tcMar>
            <w:vAlign w:val="center"/>
          </w:tcPr>
          <w:p>
            <w:pPr>
              <w:pStyle w:val="BodyTight"/>
            </w:pPr>
            <w:r>
              <w:rPr>
                <w:b/>
              </w:rPr>
              <w:t>Ch. 23-25: presenters, humble objects, partial boundaries, and layers</w:t>
            </w:r>
          </w:p>
        </w:tc>
        <w:tc>
          <w:tcPr>
            <w:tcW w:type="dxa" w:w="6624"/>
            <w:tcMar>
              <w:top w:w="90" w:type="dxa"/>
              <w:start w:w="110" w:type="dxa"/>
              <w:bottom w:w="90" w:type="dxa"/>
              <w:end w:w="110" w:type="dxa"/>
            </w:tcMar>
            <w:vAlign w:val="center"/>
          </w:tcPr>
          <w:p>
            <w:pPr>
              <w:pStyle w:val="BodyTight"/>
            </w:pPr>
            <w:r>
              <w:t>Show how to split presentation, use adapters, and recognize when boundaries should be complete versus lightweight.</w:t>
            </w:r>
          </w:p>
        </w:tc>
      </w:tr>
      <w:tr>
        <w:tc>
          <w:tcPr>
            <w:tcW w:type="dxa" w:w="3456"/>
            <w:tcMar>
              <w:top w:w="90" w:type="dxa"/>
              <w:start w:w="110" w:type="dxa"/>
              <w:bottom w:w="90" w:type="dxa"/>
              <w:end w:w="110" w:type="dxa"/>
            </w:tcMar>
            <w:vAlign w:val="center"/>
          </w:tcPr>
          <w:p>
            <w:pPr>
              <w:pStyle w:val="BodyTight"/>
            </w:pPr>
            <w:r>
              <w:rPr>
                <w:b/>
              </w:rPr>
              <w:t>Ch. 26: the main component</w:t>
            </w:r>
          </w:p>
        </w:tc>
        <w:tc>
          <w:tcPr>
            <w:tcW w:type="dxa" w:w="6624"/>
            <w:tcMar>
              <w:top w:w="90" w:type="dxa"/>
              <w:start w:w="110" w:type="dxa"/>
              <w:bottom w:w="90" w:type="dxa"/>
              <w:end w:w="110" w:type="dxa"/>
            </w:tcMar>
            <w:vAlign w:val="center"/>
          </w:tcPr>
          <w:p>
            <w:pPr>
              <w:pStyle w:val="BodyTight"/>
            </w:pPr>
            <w:r>
              <w:t>Treat the entry point as the ultimate detail and the place where wiring happens.</w:t>
            </w:r>
          </w:p>
        </w:tc>
      </w:tr>
      <w:tr>
        <w:tc>
          <w:tcPr>
            <w:tcW w:type="dxa" w:w="3456"/>
            <w:tcMar>
              <w:top w:w="90" w:type="dxa"/>
              <w:start w:w="110" w:type="dxa"/>
              <w:bottom w:w="90" w:type="dxa"/>
              <w:end w:w="110" w:type="dxa"/>
            </w:tcMar>
            <w:vAlign w:val="center"/>
          </w:tcPr>
          <w:p>
            <w:pPr>
              <w:pStyle w:val="BodyTight"/>
            </w:pPr>
            <w:r>
              <w:rPr>
                <w:b/>
              </w:rPr>
              <w:t>Ch. 27-29: services, test boundary, embedded architecture</w:t>
            </w:r>
          </w:p>
        </w:tc>
        <w:tc>
          <w:tcPr>
            <w:tcW w:type="dxa" w:w="6624"/>
            <w:tcMar>
              <w:top w:w="90" w:type="dxa"/>
              <w:start w:w="110" w:type="dxa"/>
              <w:bottom w:w="90" w:type="dxa"/>
              <w:end w:w="110" w:type="dxa"/>
            </w:tcMar>
            <w:vAlign w:val="center"/>
          </w:tcPr>
          <w:p>
            <w:pPr>
              <w:pStyle w:val="BodyTight"/>
            </w:pPr>
            <w:r>
              <w:t>Warn against naive service worship, treat tests as first-class architectural concerns, and show how to free embedded systems from hardware lock-in.</w:t>
            </w:r>
          </w:p>
        </w:tc>
      </w:tr>
      <w:tr>
        <w:tc>
          <w:tcPr>
            <w:tcW w:type="dxa" w:w="3456"/>
            <w:tcMar>
              <w:top w:w="90" w:type="dxa"/>
              <w:start w:w="110" w:type="dxa"/>
              <w:bottom w:w="90" w:type="dxa"/>
              <w:end w:w="110" w:type="dxa"/>
            </w:tcMar>
            <w:vAlign w:val="center"/>
          </w:tcPr>
          <w:p>
            <w:pPr>
              <w:pStyle w:val="BodyTight"/>
            </w:pPr>
            <w:r>
              <w:rPr>
                <w:b/>
              </w:rPr>
              <w:t>Ch. 30-32: database, web, framework are details</w:t>
            </w:r>
          </w:p>
        </w:tc>
        <w:tc>
          <w:tcPr>
            <w:tcW w:type="dxa" w:w="6624"/>
            <w:tcMar>
              <w:top w:w="90" w:type="dxa"/>
              <w:start w:w="110" w:type="dxa"/>
              <w:bottom w:w="90" w:type="dxa"/>
              <w:end w:w="110" w:type="dxa"/>
            </w:tcMar>
            <w:vAlign w:val="center"/>
          </w:tcPr>
          <w:p>
            <w:pPr>
              <w:pStyle w:val="BodyTight"/>
            </w:pPr>
            <w:r>
              <w:t>Drive home that persistence, delivery mechanism, and frameworks should not own the core model.</w:t>
            </w:r>
          </w:p>
        </w:tc>
      </w:tr>
      <w:tr>
        <w:tc>
          <w:tcPr>
            <w:tcW w:type="dxa" w:w="3456"/>
            <w:tcMar>
              <w:top w:w="90" w:type="dxa"/>
              <w:start w:w="110" w:type="dxa"/>
              <w:bottom w:w="90" w:type="dxa"/>
              <w:end w:w="110" w:type="dxa"/>
            </w:tcMar>
            <w:vAlign w:val="center"/>
          </w:tcPr>
          <w:p>
            <w:pPr>
              <w:pStyle w:val="BodyTight"/>
            </w:pPr>
            <w:r>
              <w:rPr>
                <w:b/>
              </w:rPr>
              <w:t>Ch. 33-34: case study and missing chapter</w:t>
            </w:r>
          </w:p>
        </w:tc>
        <w:tc>
          <w:tcPr>
            <w:tcW w:type="dxa" w:w="6624"/>
            <w:tcMar>
              <w:top w:w="90" w:type="dxa"/>
              <w:start w:w="110" w:type="dxa"/>
              <w:bottom w:w="90" w:type="dxa"/>
              <w:end w:w="110" w:type="dxa"/>
            </w:tcMar>
            <w:vAlign w:val="center"/>
          </w:tcPr>
          <w:p>
            <w:pPr>
              <w:pStyle w:val="BodyTight"/>
            </w:pPr>
            <w:r>
              <w:t>Translate the principles into package structure choices such as package-by-layer, package-by-feature, ports and adapters, and package-by-component.</w:t>
            </w:r>
          </w:p>
        </w:tc>
      </w:tr>
    </w:tbl>
    <w:p>
      <w:pPr>
        <w:pStyle w:val="Small"/>
      </w:pPr>
    </w:p>
    <w:p>
      <w:pPr>
        <w:pStyle w:val="Heading2"/>
      </w:pPr>
      <w:r>
        <w:t>2.8 What to remember from Clean Architecture</w:t>
      </w:r>
    </w:p>
    <w:p>
      <w:pPr>
        <w:pStyle w:val="BodyTight"/>
        <w:ind w:left="288" w:hanging="259"/>
      </w:pPr>
      <w:r>
        <w:rPr>
          <w:b/>
        </w:rPr>
        <w:t xml:space="preserve">• </w:t>
      </w:r>
      <w:r>
        <w:t>Architecture is not about boxes. It is about dependency direction and preserving options.</w:t>
      </w:r>
    </w:p>
    <w:p>
      <w:pPr>
        <w:pStyle w:val="BodyTight"/>
        <w:ind w:left="288" w:hanging="259"/>
      </w:pPr>
      <w:r>
        <w:rPr>
          <w:b/>
        </w:rPr>
        <w:t xml:space="preserve">• </w:t>
      </w:r>
      <w:r>
        <w:t>The system should reveal use cases and policies, not frameworks and infrastructure.</w:t>
      </w:r>
    </w:p>
    <w:p>
      <w:pPr>
        <w:pStyle w:val="BodyTight"/>
        <w:ind w:left="288" w:hanging="259"/>
      </w:pPr>
      <w:r>
        <w:rPr>
          <w:b/>
        </w:rPr>
        <w:t xml:space="preserve">• </w:t>
      </w:r>
      <w:r>
        <w:t>Entities and use cases belong at the center; databases, UI, and frameworks belong at the edge.</w:t>
      </w:r>
    </w:p>
    <w:p>
      <w:pPr>
        <w:pStyle w:val="BodyTight"/>
        <w:ind w:left="288" w:hanging="259"/>
      </w:pPr>
      <w:r>
        <w:rPr>
          <w:b/>
        </w:rPr>
        <w:t xml:space="preserve">• </w:t>
      </w:r>
      <w:r>
        <w:t>Boundaries are strategic tools for controlling change, testability, and deployability.</w:t>
      </w:r>
    </w:p>
    <w:p>
      <w:pPr>
        <w:pStyle w:val="BodyTight"/>
        <w:ind w:left="288" w:hanging="259"/>
      </w:pPr>
      <w:r>
        <w:rPr>
          <w:b/>
        </w:rPr>
        <w:t xml:space="preserve">• </w:t>
      </w:r>
      <w:r>
        <w:t>If you do not control detail with architecture, detail will control policy.</w:t>
      </w:r>
    </w:p>
    <w:p>
      <w:r>
        <w:br w:type="page"/>
      </w:r>
    </w:p>
    <w:p>
      <w:pPr>
        <w:pStyle w:val="Heading1"/>
      </w:pPr>
      <w:r>
        <w:t>3. Domain-Driven Design</w:t>
      </w:r>
    </w:p>
    <w:p>
      <w:pPr>
        <w:pStyle w:val="BodyTight"/>
      </w:pPr>
      <w:r>
        <w:rPr>
          <w:b w:val="0"/>
          <w:i w:val="0"/>
        </w:rPr>
        <w:t>Eric Evans focuses on software whose hardest problem is not algorithmic difficulty but conceptual complexity. The book's core claim is that software for a deep domain becomes powerful when developers and domain experts build a shared model, express it in a shared language, and let that model drive the design instead of treating code as mere data plumbing.</w:t>
      </w:r>
    </w:p>
    <w:tbl>
      <w:tblPr>
        <w:tblW w:type="auto" w:w="0"/>
        <w:jc w:val="center"/>
        <w:tblLook w:firstColumn="1" w:firstRow="1" w:lastColumn="0" w:lastRow="0" w:noHBand="0" w:noVBand="1" w:val="04A0"/>
      </w:tblPr>
      <w:tblGrid>
        <w:gridCol w:w="9936"/>
      </w:tblGrid>
      <w:tr>
        <w:tc>
          <w:tcPr>
            <w:tcW w:type="dxa" w:w="9936"/>
            <w:shd w:fill="EEF4EA"/>
            <w:tcMar>
              <w:top w:w="120" w:type="dxa"/>
              <w:start w:w="140" w:type="dxa"/>
              <w:bottom w:w="120" w:type="dxa"/>
              <w:end w:w="140" w:type="dxa"/>
            </w:tcMar>
            <w:vAlign w:val="center"/>
          </w:tcPr>
          <w:p>
            <w:pPr>
              <w:pStyle w:val="BodyTight"/>
            </w:pPr>
            <w:r>
              <w:rPr>
                <w:b/>
                <w:color w:val="1A2E4E"/>
              </w:rPr>
              <w:t>Central DDD thesis</w:t>
            </w:r>
          </w:p>
          <w:p>
            <w:pPr>
              <w:pStyle w:val="BodyTight"/>
              <w:ind w:left="259" w:hanging="202"/>
            </w:pPr>
            <w:r>
              <w:rPr>
                <w:b/>
              </w:rPr>
              <w:t xml:space="preserve">• </w:t>
            </w:r>
            <w:r>
              <w:t>The model is not decoration. It is the core of understanding, communication, and software design.</w:t>
            </w:r>
          </w:p>
          <w:p>
            <w:pPr>
              <w:pStyle w:val="BodyTight"/>
              <w:ind w:left="259" w:hanging="202"/>
            </w:pPr>
            <w:r>
              <w:rPr>
                <w:b/>
              </w:rPr>
              <w:t xml:space="preserve">• </w:t>
            </w:r>
            <w:r>
              <w:t>Language and model co-evolve. When the language gets sharper, the model gets sharper, and the code should change to match.</w:t>
            </w:r>
          </w:p>
          <w:p>
            <w:pPr>
              <w:pStyle w:val="BodyTight"/>
              <w:ind w:left="259" w:hanging="202"/>
            </w:pPr>
            <w:r>
              <w:rPr>
                <w:b/>
              </w:rPr>
              <w:t xml:space="preserve">• </w:t>
            </w:r>
            <w:r>
              <w:t>You do not win by modeling everything. You win by distilling the core domain and making it explicit.</w:t>
            </w:r>
          </w:p>
        </w:tc>
      </w:tr>
    </w:tbl>
    <w:p>
      <w:pPr>
        <w:pStyle w:val="Small"/>
      </w:pPr>
    </w:p>
    <w:p>
      <w:pPr>
        <w:pStyle w:val="Heading2"/>
      </w:pPr>
      <w:r>
        <w:t>3.1 Knowledge crunching and ubiquitous language</w:t>
      </w:r>
    </w:p>
    <w:p>
      <w:pPr>
        <w:pStyle w:val="BodyTight"/>
      </w:pPr>
      <w:r>
        <w:rPr>
          <w:b w:val="0"/>
          <w:i w:val="0"/>
        </w:rPr>
        <w:t>The opening chapters explain how domain understanding is created. Evans describes knowledge crunching as the collaborative process of taking scattered facts, business intuition, user needs, and legacy knowledge and distilling them into a workable conceptual model. This process is intensely conversational, iterative, and experimental. The model is then carried by a ubiquitous language: the same vocabulary should appear in conversations, diagrams, code, tests, and documents.</w:t>
      </w:r>
    </w:p>
    <w:p>
      <w:pPr>
        <w:pStyle w:val="BodyTight"/>
        <w:ind w:left="288" w:hanging="259"/>
      </w:pPr>
      <w:r>
        <w:rPr>
          <w:b/>
        </w:rPr>
        <w:t xml:space="preserve">• </w:t>
      </w:r>
      <w:r>
        <w:t>A fractured language produces a fractured model and, eventually, a fractured system.</w:t>
      </w:r>
    </w:p>
    <w:p>
      <w:pPr>
        <w:pStyle w:val="BodyTight"/>
        <w:ind w:left="288" w:hanging="259"/>
      </w:pPr>
      <w:r>
        <w:rPr>
          <w:b/>
        </w:rPr>
        <w:t xml:space="preserve">• </w:t>
      </w:r>
      <w:r>
        <w:t>A shared language lowers translation cost between business and technical people.</w:t>
      </w:r>
    </w:p>
    <w:p>
      <w:pPr>
        <w:pStyle w:val="BodyTight"/>
        <w:ind w:left="288" w:hanging="259"/>
      </w:pPr>
      <w:r>
        <w:rPr>
          <w:b/>
        </w:rPr>
        <w:t xml:space="preserve">• </w:t>
      </w:r>
      <w:r>
        <w:t>The best language is not the least technical language. It is the sharpest common language that the team can actually use.</w:t>
      </w:r>
    </w:p>
    <w:p>
      <w:pPr>
        <w:pStyle w:val="BodyTight"/>
        <w:ind w:left="288" w:hanging="259"/>
      </w:pPr>
      <w:r>
        <w:rPr>
          <w:b/>
        </w:rPr>
        <w:t xml:space="preserve">• </w:t>
      </w:r>
      <w:r>
        <w:t>Developers should model out loud, test phrasing in discussions, and let awkward phrasing expose model weakness.</w:t>
      </w:r>
    </w:p>
    <w:p>
      <w:pPr>
        <w:pStyle w:val="Heading2"/>
      </w:pPr>
      <w:r>
        <w:t>3.2 Binding model and implementation</w:t>
      </w:r>
    </w:p>
    <w:p>
      <w:pPr>
        <w:pStyle w:val="BodyTight"/>
      </w:pPr>
      <w:r>
        <w:rPr>
          <w:b w:val="0"/>
          <w:i w:val="0"/>
        </w:rPr>
        <w:t>DDD is not satisfied with analysis artifacts that drift away from the code. The model must bind directly to implementation. That means the important domain concepts should become actual software structures, not merely documented intentions. Evans is strongly opposed to the gap where analysts invent concepts that never survive contact with programmers, or programmers build functionality without absorbing the domain logic behind it.</w:t>
      </w:r>
    </w:p>
    <w:p>
      <w:pPr>
        <w:pStyle w:val="BodyTight"/>
        <w:ind w:left="288" w:hanging="259"/>
      </w:pPr>
      <w:r>
        <w:rPr>
          <w:b/>
        </w:rPr>
        <w:t xml:space="preserve">• </w:t>
      </w:r>
      <w:r>
        <w:t>A domain model should change the code and be changed by the code.</w:t>
      </w:r>
    </w:p>
    <w:p>
      <w:pPr>
        <w:pStyle w:val="BodyTight"/>
        <w:ind w:left="288" w:hanging="259"/>
      </w:pPr>
      <w:r>
        <w:rPr>
          <w:b/>
        </w:rPr>
        <w:t xml:space="preserve">• </w:t>
      </w:r>
      <w:r>
        <w:t>The domain layer is where the model lives, not the UI and not the database.</w:t>
      </w:r>
    </w:p>
    <w:p>
      <w:pPr>
        <w:pStyle w:val="BodyTight"/>
        <w:ind w:left="288" w:hanging="259"/>
      </w:pPr>
      <w:r>
        <w:rPr>
          <w:b/>
        </w:rPr>
        <w:t xml:space="preserve">• </w:t>
      </w:r>
      <w:r>
        <w:t>Layering matters because the domain should not be hostage to interface or infrastructure convenience.</w:t>
      </w:r>
    </w:p>
    <w:p>
      <w:pPr>
        <w:pStyle w:val="Heading2"/>
      </w:pPr>
      <w:r>
        <w:t>3.3 Tactical design building blocks</w:t>
      </w:r>
    </w:p>
    <w:tbl>
      <w:tblPr>
        <w:tblW w:type="auto" w:w="0"/>
        <w:jc w:val="center"/>
        <w:tblLayout w:type="fixed"/>
        <w:tblLook w:firstColumn="1" w:firstRow="1" w:lastColumn="0" w:lastRow="0" w:noHBand="0" w:noVBand="1" w:val="04A0"/>
      </w:tblPr>
      <w:tblGrid>
        <w:gridCol w:w="2592"/>
        <w:gridCol w:w="7488"/>
      </w:tblGrid>
      <w:tr>
        <w:tc>
          <w:tcPr>
            <w:tcW w:type="dxa" w:w="4968"/>
            <w:shd w:fill="DCE6F2"/>
            <w:tcMar>
              <w:top w:w="100" w:type="dxa"/>
              <w:start w:w="120" w:type="dxa"/>
              <w:bottom w:w="100" w:type="dxa"/>
              <w:end w:w="120" w:type="dxa"/>
            </w:tcMar>
            <w:vAlign w:val="center"/>
          </w:tcPr>
          <w:p>
            <w:pPr>
              <w:pStyle w:val="BodyTight"/>
            </w:pPr>
            <w:r>
              <w:rPr>
                <w:b/>
              </w:rPr>
              <w:t>Pattern</w:t>
            </w:r>
          </w:p>
        </w:tc>
        <w:tc>
          <w:tcPr>
            <w:tcW w:type="dxa" w:w="4968"/>
            <w:shd w:fill="DCE6F2"/>
            <w:tcMar>
              <w:top w:w="100" w:type="dxa"/>
              <w:start w:w="120" w:type="dxa"/>
              <w:bottom w:w="100" w:type="dxa"/>
              <w:end w:w="120" w:type="dxa"/>
            </w:tcMar>
            <w:vAlign w:val="center"/>
          </w:tcPr>
          <w:p>
            <w:pPr>
              <w:pStyle w:val="BodyTight"/>
            </w:pPr>
            <w:r>
              <w:rPr>
                <w:b/>
              </w:rPr>
              <w:t>Purpose</w:t>
            </w:r>
          </w:p>
        </w:tc>
      </w:tr>
      <w:tr>
        <w:tc>
          <w:tcPr>
            <w:tcW w:type="dxa" w:w="2592"/>
            <w:tcMar>
              <w:top w:w="90" w:type="dxa"/>
              <w:start w:w="110" w:type="dxa"/>
              <w:bottom w:w="90" w:type="dxa"/>
              <w:end w:w="110" w:type="dxa"/>
            </w:tcMar>
            <w:vAlign w:val="center"/>
          </w:tcPr>
          <w:p>
            <w:pPr>
              <w:pStyle w:val="BodyTight"/>
            </w:pPr>
            <w:r>
              <w:rPr>
                <w:b/>
              </w:rPr>
              <w:t>Entity</w:t>
            </w:r>
          </w:p>
        </w:tc>
        <w:tc>
          <w:tcPr>
            <w:tcW w:type="dxa" w:w="7488"/>
            <w:tcMar>
              <w:top w:w="90" w:type="dxa"/>
              <w:start w:w="110" w:type="dxa"/>
              <w:bottom w:w="90" w:type="dxa"/>
              <w:end w:w="110" w:type="dxa"/>
            </w:tcMar>
            <w:vAlign w:val="center"/>
          </w:tcPr>
          <w:p>
            <w:pPr>
              <w:pStyle w:val="BodyTight"/>
            </w:pPr>
            <w:r>
              <w:t>An object defined primarily by continuity and identity. Even when its attributes change, it is still the same conceptual thing.</w:t>
            </w:r>
          </w:p>
        </w:tc>
      </w:tr>
      <w:tr>
        <w:tc>
          <w:tcPr>
            <w:tcW w:type="dxa" w:w="2592"/>
            <w:tcMar>
              <w:top w:w="90" w:type="dxa"/>
              <w:start w:w="110" w:type="dxa"/>
              <w:bottom w:w="90" w:type="dxa"/>
              <w:end w:w="110" w:type="dxa"/>
            </w:tcMar>
            <w:vAlign w:val="center"/>
          </w:tcPr>
          <w:p>
            <w:pPr>
              <w:pStyle w:val="BodyTight"/>
            </w:pPr>
            <w:r>
              <w:rPr>
                <w:b/>
              </w:rPr>
              <w:t>Value object</w:t>
            </w:r>
          </w:p>
        </w:tc>
        <w:tc>
          <w:tcPr>
            <w:tcW w:type="dxa" w:w="7488"/>
            <w:tcMar>
              <w:top w:w="90" w:type="dxa"/>
              <w:start w:w="110" w:type="dxa"/>
              <w:bottom w:w="90" w:type="dxa"/>
              <w:end w:w="110" w:type="dxa"/>
            </w:tcMar>
            <w:vAlign w:val="center"/>
          </w:tcPr>
          <w:p>
            <w:pPr>
              <w:pStyle w:val="BodyTight"/>
            </w:pPr>
            <w:r>
              <w:t>An object defined by its attributes, not identity. It should usually be immutable and replaceable.</w:t>
            </w:r>
          </w:p>
        </w:tc>
      </w:tr>
      <w:tr>
        <w:tc>
          <w:tcPr>
            <w:tcW w:type="dxa" w:w="2592"/>
            <w:tcMar>
              <w:top w:w="90" w:type="dxa"/>
              <w:start w:w="110" w:type="dxa"/>
              <w:bottom w:w="90" w:type="dxa"/>
              <w:end w:w="110" w:type="dxa"/>
            </w:tcMar>
            <w:vAlign w:val="center"/>
          </w:tcPr>
          <w:p>
            <w:pPr>
              <w:pStyle w:val="BodyTight"/>
            </w:pPr>
            <w:r>
              <w:rPr>
                <w:b/>
              </w:rPr>
              <w:t>Service</w:t>
            </w:r>
          </w:p>
        </w:tc>
        <w:tc>
          <w:tcPr>
            <w:tcW w:type="dxa" w:w="7488"/>
            <w:tcMar>
              <w:top w:w="90" w:type="dxa"/>
              <w:start w:w="110" w:type="dxa"/>
              <w:bottom w:w="90" w:type="dxa"/>
              <w:end w:w="110" w:type="dxa"/>
            </w:tcMar>
            <w:vAlign w:val="center"/>
          </w:tcPr>
          <w:p>
            <w:pPr>
              <w:pStyle w:val="BodyTight"/>
            </w:pPr>
            <w:r>
              <w:t>An operation that belongs to the domain but does not fit naturally on a single entity or value object.</w:t>
            </w:r>
          </w:p>
        </w:tc>
      </w:tr>
      <w:tr>
        <w:tc>
          <w:tcPr>
            <w:tcW w:type="dxa" w:w="2592"/>
            <w:tcMar>
              <w:top w:w="90" w:type="dxa"/>
              <w:start w:w="110" w:type="dxa"/>
              <w:bottom w:w="90" w:type="dxa"/>
              <w:end w:w="110" w:type="dxa"/>
            </w:tcMar>
            <w:vAlign w:val="center"/>
          </w:tcPr>
          <w:p>
            <w:pPr>
              <w:pStyle w:val="BodyTight"/>
            </w:pPr>
            <w:r>
              <w:rPr>
                <w:b/>
              </w:rPr>
              <w:t>Module</w:t>
            </w:r>
          </w:p>
        </w:tc>
        <w:tc>
          <w:tcPr>
            <w:tcW w:type="dxa" w:w="7488"/>
            <w:tcMar>
              <w:top w:w="90" w:type="dxa"/>
              <w:start w:w="110" w:type="dxa"/>
              <w:bottom w:w="90" w:type="dxa"/>
              <w:end w:w="110" w:type="dxa"/>
            </w:tcMar>
            <w:vAlign w:val="center"/>
          </w:tcPr>
          <w:p>
            <w:pPr>
              <w:pStyle w:val="BodyTight"/>
            </w:pPr>
            <w:r>
              <w:t>A packaging mechanism that keeps related concepts together and communicates structure.</w:t>
            </w:r>
          </w:p>
        </w:tc>
      </w:tr>
      <w:tr>
        <w:tc>
          <w:tcPr>
            <w:tcW w:type="dxa" w:w="2592"/>
            <w:tcMar>
              <w:top w:w="90" w:type="dxa"/>
              <w:start w:w="110" w:type="dxa"/>
              <w:bottom w:w="90" w:type="dxa"/>
              <w:end w:w="110" w:type="dxa"/>
            </w:tcMar>
            <w:vAlign w:val="center"/>
          </w:tcPr>
          <w:p>
            <w:pPr>
              <w:pStyle w:val="BodyTight"/>
            </w:pPr>
            <w:r>
              <w:rPr>
                <w:b/>
              </w:rPr>
              <w:t>Aggregate</w:t>
            </w:r>
          </w:p>
        </w:tc>
        <w:tc>
          <w:tcPr>
            <w:tcW w:type="dxa" w:w="7488"/>
            <w:tcMar>
              <w:top w:w="90" w:type="dxa"/>
              <w:start w:w="110" w:type="dxa"/>
              <w:bottom w:w="90" w:type="dxa"/>
              <w:end w:w="110" w:type="dxa"/>
            </w:tcMar>
            <w:vAlign w:val="center"/>
          </w:tcPr>
          <w:p>
            <w:pPr>
              <w:pStyle w:val="BodyTight"/>
            </w:pPr>
            <w:r>
              <w:t>A consistency boundary around a cluster of associated objects, with an aggregate root controlling access.</w:t>
            </w:r>
          </w:p>
        </w:tc>
      </w:tr>
      <w:tr>
        <w:tc>
          <w:tcPr>
            <w:tcW w:type="dxa" w:w="2592"/>
            <w:tcMar>
              <w:top w:w="90" w:type="dxa"/>
              <w:start w:w="110" w:type="dxa"/>
              <w:bottom w:w="90" w:type="dxa"/>
              <w:end w:w="110" w:type="dxa"/>
            </w:tcMar>
            <w:vAlign w:val="center"/>
          </w:tcPr>
          <w:p>
            <w:pPr>
              <w:pStyle w:val="BodyTight"/>
            </w:pPr>
            <w:r>
              <w:rPr>
                <w:b/>
              </w:rPr>
              <w:t>Factory</w:t>
            </w:r>
          </w:p>
        </w:tc>
        <w:tc>
          <w:tcPr>
            <w:tcW w:type="dxa" w:w="7488"/>
            <w:tcMar>
              <w:top w:w="90" w:type="dxa"/>
              <w:start w:w="110" w:type="dxa"/>
              <w:bottom w:w="90" w:type="dxa"/>
              <w:end w:w="110" w:type="dxa"/>
            </w:tcMar>
            <w:vAlign w:val="center"/>
          </w:tcPr>
          <w:p>
            <w:pPr>
              <w:pStyle w:val="BodyTight"/>
            </w:pPr>
            <w:r>
              <w:t>A dedicated creation mechanism that builds complex objects or whole aggregates while protecting invariants.</w:t>
            </w:r>
          </w:p>
        </w:tc>
      </w:tr>
      <w:tr>
        <w:tc>
          <w:tcPr>
            <w:tcW w:type="dxa" w:w="2592"/>
            <w:tcMar>
              <w:top w:w="90" w:type="dxa"/>
              <w:start w:w="110" w:type="dxa"/>
              <w:bottom w:w="90" w:type="dxa"/>
              <w:end w:w="110" w:type="dxa"/>
            </w:tcMar>
            <w:vAlign w:val="center"/>
          </w:tcPr>
          <w:p>
            <w:pPr>
              <w:pStyle w:val="BodyTight"/>
            </w:pPr>
            <w:r>
              <w:rPr>
                <w:b/>
              </w:rPr>
              <w:t>Repository</w:t>
            </w:r>
          </w:p>
        </w:tc>
        <w:tc>
          <w:tcPr>
            <w:tcW w:type="dxa" w:w="7488"/>
            <w:tcMar>
              <w:top w:w="90" w:type="dxa"/>
              <w:start w:w="110" w:type="dxa"/>
              <w:bottom w:w="90" w:type="dxa"/>
              <w:end w:w="110" w:type="dxa"/>
            </w:tcMar>
            <w:vAlign w:val="center"/>
          </w:tcPr>
          <w:p>
            <w:pPr>
              <w:pStyle w:val="BodyTight"/>
            </w:pPr>
            <w:r>
              <w:t>A collection-like abstraction for obtaining and persisting aggregate roots without leaking storage concerns into the model.</w:t>
            </w:r>
          </w:p>
        </w:tc>
      </w:tr>
    </w:tbl>
    <w:p>
      <w:pPr>
        <w:pStyle w:val="Small"/>
      </w:pPr>
    </w:p>
    <w:p>
      <w:pPr>
        <w:pStyle w:val="BodyTight"/>
      </w:pPr>
      <w:r>
        <w:rPr>
          <w:b w:val="0"/>
          <w:i w:val="0"/>
        </w:rPr>
        <w:t>These tactical patterns matter because they keep the model from collapsing into either an anemic object graph or a procedural service jungle. Entities give continuity, value objects give precision, aggregates protect invariants, factories manage creation complexity, and repositories keep the domain from speaking SQL or storage mechanics directly.</w:t>
      </w:r>
    </w:p>
    <w:p>
      <w:pPr>
        <w:pStyle w:val="Heading2"/>
      </w:pPr>
      <w:r>
        <w:t>3.4 Aggregates and consistency boundaries</w:t>
      </w:r>
    </w:p>
    <w:p>
      <w:pPr>
        <w:pStyle w:val="BodyTight"/>
      </w:pPr>
      <w:r>
        <w:rPr>
          <w:b w:val="0"/>
          <w:i w:val="0"/>
        </w:rPr>
        <w:t>One of DDD's most important practical contributions is the aggregate concept. Instead of letting every object reference every other object, Evans asks the team to draw explicit boundaries around consistency. Inside the boundary, invariants must hold together. Outside the boundary, other objects should refer to the aggregate through its root. This keeps transactional thinking local, reduces accidental coupling, and prevents the domain from turning into a giant object graph with unclear ownership.</w:t>
      </w:r>
    </w:p>
    <w:p>
      <w:pPr>
        <w:pStyle w:val="BodyTight"/>
        <w:ind w:left="288" w:hanging="259"/>
      </w:pPr>
      <w:r>
        <w:rPr>
          <w:b/>
        </w:rPr>
        <w:t xml:space="preserve">• </w:t>
      </w:r>
      <w:r>
        <w:t>Choose aggregate boundaries small enough to be enforceable and understandable.</w:t>
      </w:r>
    </w:p>
    <w:p>
      <w:pPr>
        <w:pStyle w:val="BodyTight"/>
        <w:ind w:left="288" w:hanging="259"/>
      </w:pPr>
      <w:r>
        <w:rPr>
          <w:b/>
        </w:rPr>
        <w:t xml:space="preserve">• </w:t>
      </w:r>
      <w:r>
        <w:t>Reference other aggregates by identity when possible rather than object pointers everywhere.</w:t>
      </w:r>
    </w:p>
    <w:p>
      <w:pPr>
        <w:pStyle w:val="BodyTight"/>
        <w:ind w:left="288" w:hanging="259"/>
      </w:pPr>
      <w:r>
        <w:rPr>
          <w:b/>
        </w:rPr>
        <w:t xml:space="preserve">• </w:t>
      </w:r>
      <w:r>
        <w:t>Do not force every use case into one giant aggregate; that damages performance and autonomy.</w:t>
      </w:r>
    </w:p>
    <w:p>
      <w:pPr>
        <w:pStyle w:val="BodyTight"/>
        <w:ind w:left="288" w:hanging="259"/>
      </w:pPr>
      <w:r>
        <w:rPr>
          <w:b/>
        </w:rPr>
        <w:t xml:space="preserve">• </w:t>
      </w:r>
      <w:r>
        <w:t>Use invariants to discover the true aggregate boundary.</w:t>
      </w:r>
    </w:p>
    <w:p>
      <w:pPr>
        <w:pStyle w:val="Heading2"/>
      </w:pPr>
      <w:r>
        <w:t>3.5 The shipping example and walking scenarios</w:t>
      </w:r>
    </w:p>
    <w:p>
      <w:pPr>
        <w:pStyle w:val="BodyTight"/>
      </w:pPr>
      <w:r>
        <w:rPr>
          <w:b w:val="0"/>
          <w:i w:val="0"/>
        </w:rPr>
        <w:t>The cargo shipping example demonstrates DDD in motion. Evans uses it to show how entities, value objects, route specifications, itineraries, repositories, and aggregates emerge from walking concrete scenarios. This is important: DDD is not just a catalog of patterns. It is a method of probing the domain by replaying real behavior until the model starts to feel natural, expressive, and resistant to contradiction.</w:t>
      </w:r>
    </w:p>
    <w:p>
      <w:pPr>
        <w:pStyle w:val="BodyTight"/>
        <w:ind w:left="288" w:hanging="259"/>
      </w:pPr>
      <w:r>
        <w:rPr>
          <w:b/>
        </w:rPr>
        <w:t xml:space="preserve">• </w:t>
      </w:r>
      <w:r>
        <w:t>Walk scenarios to reveal where the model is missing concepts or blurring responsibilities.</w:t>
      </w:r>
    </w:p>
    <w:p>
      <w:pPr>
        <w:pStyle w:val="BodyTight"/>
        <w:ind w:left="288" w:hanging="259"/>
      </w:pPr>
      <w:r>
        <w:rPr>
          <w:b/>
        </w:rPr>
        <w:t xml:space="preserve">• </w:t>
      </w:r>
      <w:r>
        <w:t>Refactor relentlessly when the language and design stop matching the problem.</w:t>
      </w:r>
    </w:p>
    <w:p>
      <w:pPr>
        <w:pStyle w:val="BodyTight"/>
        <w:ind w:left="288" w:hanging="259"/>
      </w:pPr>
      <w:r>
        <w:rPr>
          <w:b/>
        </w:rPr>
        <w:t xml:space="preserve">• </w:t>
      </w:r>
      <w:r>
        <w:t>Let behavior clarify structure: good model elements survive repeated scenario pressure.</w:t>
      </w:r>
    </w:p>
    <w:p>
      <w:pPr>
        <w:pStyle w:val="Heading2"/>
      </w:pPr>
      <w:r>
        <w:t>3.6 Deeper insight and supple design</w:t>
      </w:r>
    </w:p>
    <w:p>
      <w:pPr>
        <w:pStyle w:val="BodyTight"/>
      </w:pPr>
      <w:r>
        <w:rPr>
          <w:b w:val="0"/>
          <w:i w:val="0"/>
        </w:rPr>
        <w:t>Middle chapters push the team past first-draft modeling. Evans argues that deep models rarely sit on the surface. The team often begins with obvious nouns and workflows, but meaningful abstractions emerge only after contradictions, awkward cases, and hidden policies are explored. This deeper model then enables supple design: interfaces that reveal intention, side-effect-free functions where possible, assertions that protect assumptions, conceptual contours that help the design break cleanly, and declarative styles where complexity benefits from rule expression rather than step-by-step instruction.</w:t>
      </w:r>
    </w:p>
    <w:p>
      <w:pPr>
        <w:pStyle w:val="BodyTight"/>
        <w:ind w:left="288" w:hanging="259"/>
      </w:pPr>
      <w:r>
        <w:rPr>
          <w:b/>
        </w:rPr>
        <w:t xml:space="preserve">• </w:t>
      </w:r>
      <w:r>
        <w:t>Intention-revealing interfaces should expose what the operation means, not how it is mechanically performed.</w:t>
      </w:r>
    </w:p>
    <w:p>
      <w:pPr>
        <w:pStyle w:val="BodyTight"/>
        <w:ind w:left="288" w:hanging="259"/>
      </w:pPr>
      <w:r>
        <w:rPr>
          <w:b/>
        </w:rPr>
        <w:t xml:space="preserve">• </w:t>
      </w:r>
      <w:r>
        <w:t>Side-effect-free functions improve predictability and composability.</w:t>
      </w:r>
    </w:p>
    <w:p>
      <w:pPr>
        <w:pStyle w:val="BodyTight"/>
        <w:ind w:left="288" w:hanging="259"/>
      </w:pPr>
      <w:r>
        <w:rPr>
          <w:b/>
        </w:rPr>
        <w:t xml:space="preserve">• </w:t>
      </w:r>
      <w:r>
        <w:t>Assertions document and enforce assumptions in the model.</w:t>
      </w:r>
    </w:p>
    <w:p>
      <w:pPr>
        <w:pStyle w:val="BodyTight"/>
        <w:ind w:left="288" w:hanging="259"/>
      </w:pPr>
      <w:r>
        <w:rPr>
          <w:b/>
        </w:rPr>
        <w:t xml:space="preserve">• </w:t>
      </w:r>
      <w:r>
        <w:t>Conceptual contours help discover natural seams in the domain.</w:t>
      </w:r>
    </w:p>
    <w:p>
      <w:pPr>
        <w:pStyle w:val="BodyTight"/>
        <w:ind w:left="288" w:hanging="259"/>
      </w:pPr>
      <w:r>
        <w:rPr>
          <w:b/>
        </w:rPr>
        <w:t xml:space="preserve">• </w:t>
      </w:r>
      <w:r>
        <w:t>Declarative design becomes valuable when complex rules or combinations must remain readable.</w:t>
      </w:r>
    </w:p>
    <w:p>
      <w:pPr>
        <w:pStyle w:val="Heading2"/>
      </w:pPr>
      <w:r>
        <w:t>3.7 Analysis patterns, design patterns, and model refinement</w:t>
      </w:r>
    </w:p>
    <w:p>
      <w:pPr>
        <w:pStyle w:val="BodyTight"/>
      </w:pPr>
      <w:r>
        <w:rPr>
          <w:b w:val="0"/>
          <w:i w:val="0"/>
        </w:rPr>
        <w:t>Evans is pragmatic about using existing patterns. Analysis patterns and classic design patterns are useful when they deepen the domain model rather than replace it. A strategy pattern, for example, may become a policy concept inside the domain. A factory is not just a Gang of Four technique; it can be a domain-relevant way to create aggregates while preserving invariants. The lesson is to bend patterns to the domain, not the domain to textbook patterns.</w:t>
      </w:r>
    </w:p>
    <w:p>
      <w:pPr>
        <w:pStyle w:val="BodyTight"/>
        <w:ind w:left="288" w:hanging="259"/>
      </w:pPr>
      <w:r>
        <w:rPr>
          <w:b/>
        </w:rPr>
        <w:t xml:space="preserve">• </w:t>
      </w:r>
      <w:r>
        <w:t>Patterns become most valuable when they name a domain concept the team already needs.</w:t>
      </w:r>
    </w:p>
    <w:p>
      <w:pPr>
        <w:pStyle w:val="BodyTight"/>
        <w:ind w:left="288" w:hanging="259"/>
      </w:pPr>
      <w:r>
        <w:rPr>
          <w:b/>
        </w:rPr>
        <w:t xml:space="preserve">• </w:t>
      </w:r>
      <w:r>
        <w:t>Refactoring toward deeper insight is normal, not a sign of early failure.</w:t>
      </w:r>
    </w:p>
    <w:p>
      <w:pPr>
        <w:pStyle w:val="BodyTight"/>
        <w:ind w:left="288" w:hanging="259"/>
      </w:pPr>
      <w:r>
        <w:rPr>
          <w:b/>
        </w:rPr>
        <w:t xml:space="preserve">• </w:t>
      </w:r>
      <w:r>
        <w:t>A breakthrough often arrives after multiple model revisions, not at the first modeling session.</w:t>
      </w:r>
    </w:p>
    <w:p>
      <w:pPr>
        <w:pStyle w:val="Heading2"/>
      </w:pPr>
      <w:r>
        <w:t>3.8 Strategic design and multiple models</w:t>
      </w:r>
    </w:p>
    <w:p>
      <w:pPr>
        <w:pStyle w:val="BodyTight"/>
      </w:pPr>
      <w:r>
        <w:rPr>
          <w:b w:val="0"/>
          <w:i w:val="0"/>
        </w:rPr>
        <w:t>The later third of DDD shifts from the inside of a model to the relationships between models. In large systems, one model cannot remain coherent across every subdomain, team, and external system. Evans introduces bounded contexts to define where a model is valid. A term can mean one thing inside one bounded context and something else in another, so long as the boundary is explicit and translation is managed.</w:t>
      </w:r>
    </w:p>
    <w:tbl>
      <w:tblPr>
        <w:tblW w:type="auto" w:w="0"/>
        <w:jc w:val="center"/>
        <w:tblLayout w:type="fixed"/>
        <w:tblLook w:firstColumn="1" w:firstRow="1" w:lastColumn="0" w:lastRow="0" w:noHBand="0" w:noVBand="1" w:val="04A0"/>
      </w:tblPr>
      <w:tblGrid>
        <w:gridCol w:w="3024"/>
        <w:gridCol w:w="7056"/>
      </w:tblGrid>
      <w:tr>
        <w:tc>
          <w:tcPr>
            <w:tcW w:type="dxa" w:w="4968"/>
            <w:shd w:fill="DCE6F2"/>
            <w:tcMar>
              <w:top w:w="100" w:type="dxa"/>
              <w:start w:w="120" w:type="dxa"/>
              <w:bottom w:w="100" w:type="dxa"/>
              <w:end w:w="120" w:type="dxa"/>
            </w:tcMar>
            <w:vAlign w:val="center"/>
          </w:tcPr>
          <w:p>
            <w:pPr>
              <w:pStyle w:val="BodyTight"/>
            </w:pPr>
            <w:r>
              <w:rPr>
                <w:b/>
              </w:rPr>
              <w:t>Strategic pattern</w:t>
            </w:r>
          </w:p>
        </w:tc>
        <w:tc>
          <w:tcPr>
            <w:tcW w:type="dxa" w:w="4968"/>
            <w:shd w:fill="DCE6F2"/>
            <w:tcMar>
              <w:top w:w="100" w:type="dxa"/>
              <w:start w:w="120" w:type="dxa"/>
              <w:bottom w:w="100" w:type="dxa"/>
              <w:end w:w="120" w:type="dxa"/>
            </w:tcMar>
            <w:vAlign w:val="center"/>
          </w:tcPr>
          <w:p>
            <w:pPr>
              <w:pStyle w:val="BodyTight"/>
            </w:pPr>
            <w:r>
              <w:rPr>
                <w:b/>
              </w:rPr>
              <w:t>Use</w:t>
            </w:r>
          </w:p>
        </w:tc>
      </w:tr>
      <w:tr>
        <w:tc>
          <w:tcPr>
            <w:tcW w:type="dxa" w:w="3024"/>
            <w:tcMar>
              <w:top w:w="90" w:type="dxa"/>
              <w:start w:w="110" w:type="dxa"/>
              <w:bottom w:w="90" w:type="dxa"/>
              <w:end w:w="110" w:type="dxa"/>
            </w:tcMar>
            <w:vAlign w:val="center"/>
          </w:tcPr>
          <w:p>
            <w:pPr>
              <w:pStyle w:val="BodyTight"/>
            </w:pPr>
            <w:r>
              <w:rPr>
                <w:b/>
              </w:rPr>
              <w:t>Bounded context</w:t>
            </w:r>
          </w:p>
        </w:tc>
        <w:tc>
          <w:tcPr>
            <w:tcW w:type="dxa" w:w="7056"/>
            <w:tcMar>
              <w:top w:w="90" w:type="dxa"/>
              <w:start w:w="110" w:type="dxa"/>
              <w:bottom w:w="90" w:type="dxa"/>
              <w:end w:w="110" w:type="dxa"/>
            </w:tcMar>
            <w:vAlign w:val="center"/>
          </w:tcPr>
          <w:p>
            <w:pPr>
              <w:pStyle w:val="BodyTight"/>
            </w:pPr>
            <w:r>
              <w:t>Defines the scope within which a model and language are consistent.</w:t>
            </w:r>
          </w:p>
        </w:tc>
      </w:tr>
      <w:tr>
        <w:tc>
          <w:tcPr>
            <w:tcW w:type="dxa" w:w="3024"/>
            <w:tcMar>
              <w:top w:w="90" w:type="dxa"/>
              <w:start w:w="110" w:type="dxa"/>
              <w:bottom w:w="90" w:type="dxa"/>
              <w:end w:w="110" w:type="dxa"/>
            </w:tcMar>
            <w:vAlign w:val="center"/>
          </w:tcPr>
          <w:p>
            <w:pPr>
              <w:pStyle w:val="BodyTight"/>
            </w:pPr>
            <w:r>
              <w:rPr>
                <w:b/>
              </w:rPr>
              <w:t>Continuous integration</w:t>
            </w:r>
          </w:p>
        </w:tc>
        <w:tc>
          <w:tcPr>
            <w:tcW w:type="dxa" w:w="7056"/>
            <w:tcMar>
              <w:top w:w="90" w:type="dxa"/>
              <w:start w:w="110" w:type="dxa"/>
              <w:bottom w:w="90" w:type="dxa"/>
              <w:end w:w="110" w:type="dxa"/>
            </w:tcMar>
            <w:vAlign w:val="center"/>
          </w:tcPr>
          <w:p>
            <w:pPr>
              <w:pStyle w:val="BodyTight"/>
            </w:pPr>
            <w:r>
              <w:t>Keeps one context coherent by ensuring the model and code evolve together.</w:t>
            </w:r>
          </w:p>
        </w:tc>
      </w:tr>
      <w:tr>
        <w:tc>
          <w:tcPr>
            <w:tcW w:type="dxa" w:w="3024"/>
            <w:tcMar>
              <w:top w:w="90" w:type="dxa"/>
              <w:start w:w="110" w:type="dxa"/>
              <w:bottom w:w="90" w:type="dxa"/>
              <w:end w:w="110" w:type="dxa"/>
            </w:tcMar>
            <w:vAlign w:val="center"/>
          </w:tcPr>
          <w:p>
            <w:pPr>
              <w:pStyle w:val="BodyTight"/>
            </w:pPr>
            <w:r>
              <w:rPr>
                <w:b/>
              </w:rPr>
              <w:t>Context map</w:t>
            </w:r>
          </w:p>
        </w:tc>
        <w:tc>
          <w:tcPr>
            <w:tcW w:type="dxa" w:w="7056"/>
            <w:tcMar>
              <w:top w:w="90" w:type="dxa"/>
              <w:start w:w="110" w:type="dxa"/>
              <w:bottom w:w="90" w:type="dxa"/>
              <w:end w:w="110" w:type="dxa"/>
            </w:tcMar>
            <w:vAlign w:val="center"/>
          </w:tcPr>
          <w:p>
            <w:pPr>
              <w:pStyle w:val="BodyTight"/>
            </w:pPr>
            <w:r>
              <w:t>A higher-level diagram of the relationships between contexts.</w:t>
            </w:r>
          </w:p>
        </w:tc>
      </w:tr>
      <w:tr>
        <w:tc>
          <w:tcPr>
            <w:tcW w:type="dxa" w:w="3024"/>
            <w:tcMar>
              <w:top w:w="90" w:type="dxa"/>
              <w:start w:w="110" w:type="dxa"/>
              <w:bottom w:w="90" w:type="dxa"/>
              <w:end w:w="110" w:type="dxa"/>
            </w:tcMar>
            <w:vAlign w:val="center"/>
          </w:tcPr>
          <w:p>
            <w:pPr>
              <w:pStyle w:val="BodyTight"/>
            </w:pPr>
            <w:r>
              <w:rPr>
                <w:b/>
              </w:rPr>
              <w:t>Shared kernel</w:t>
            </w:r>
          </w:p>
        </w:tc>
        <w:tc>
          <w:tcPr>
            <w:tcW w:type="dxa" w:w="7056"/>
            <w:tcMar>
              <w:top w:w="90" w:type="dxa"/>
              <w:start w:w="110" w:type="dxa"/>
              <w:bottom w:w="90" w:type="dxa"/>
              <w:end w:w="110" w:type="dxa"/>
            </w:tcMar>
            <w:vAlign w:val="center"/>
          </w:tcPr>
          <w:p>
            <w:pPr>
              <w:pStyle w:val="BodyTight"/>
            </w:pPr>
            <w:r>
              <w:t>A deliberately shared subset of model and code between teams.</w:t>
            </w:r>
          </w:p>
        </w:tc>
      </w:tr>
      <w:tr>
        <w:tc>
          <w:tcPr>
            <w:tcW w:type="dxa" w:w="3024"/>
            <w:tcMar>
              <w:top w:w="90" w:type="dxa"/>
              <w:start w:w="110" w:type="dxa"/>
              <w:bottom w:w="90" w:type="dxa"/>
              <w:end w:w="110" w:type="dxa"/>
            </w:tcMar>
            <w:vAlign w:val="center"/>
          </w:tcPr>
          <w:p>
            <w:pPr>
              <w:pStyle w:val="BodyTight"/>
            </w:pPr>
            <w:r>
              <w:rPr>
                <w:b/>
              </w:rPr>
              <w:t>Customer-supplier</w:t>
            </w:r>
          </w:p>
        </w:tc>
        <w:tc>
          <w:tcPr>
            <w:tcW w:type="dxa" w:w="7056"/>
            <w:tcMar>
              <w:top w:w="90" w:type="dxa"/>
              <w:start w:w="110" w:type="dxa"/>
              <w:bottom w:w="90" w:type="dxa"/>
              <w:end w:w="110" w:type="dxa"/>
            </w:tcMar>
            <w:vAlign w:val="center"/>
          </w:tcPr>
          <w:p>
            <w:pPr>
              <w:pStyle w:val="BodyTight"/>
            </w:pPr>
            <w:r>
              <w:t>A relationship where one team's needs shape another team's outputs.</w:t>
            </w:r>
          </w:p>
        </w:tc>
      </w:tr>
      <w:tr>
        <w:tc>
          <w:tcPr>
            <w:tcW w:type="dxa" w:w="3024"/>
            <w:tcMar>
              <w:top w:w="90" w:type="dxa"/>
              <w:start w:w="110" w:type="dxa"/>
              <w:bottom w:w="90" w:type="dxa"/>
              <w:end w:w="110" w:type="dxa"/>
            </w:tcMar>
            <w:vAlign w:val="center"/>
          </w:tcPr>
          <w:p>
            <w:pPr>
              <w:pStyle w:val="BodyTight"/>
            </w:pPr>
            <w:r>
              <w:rPr>
                <w:b/>
              </w:rPr>
              <w:t>Conformist</w:t>
            </w:r>
          </w:p>
        </w:tc>
        <w:tc>
          <w:tcPr>
            <w:tcW w:type="dxa" w:w="7056"/>
            <w:tcMar>
              <w:top w:w="90" w:type="dxa"/>
              <w:start w:w="110" w:type="dxa"/>
              <w:bottom w:w="90" w:type="dxa"/>
              <w:end w:w="110" w:type="dxa"/>
            </w:tcMar>
            <w:vAlign w:val="center"/>
          </w:tcPr>
          <w:p>
            <w:pPr>
              <w:pStyle w:val="BodyTight"/>
            </w:pPr>
            <w:r>
              <w:t>A downstream context adopts an upstream model rather than translating it.</w:t>
            </w:r>
          </w:p>
        </w:tc>
      </w:tr>
      <w:tr>
        <w:tc>
          <w:tcPr>
            <w:tcW w:type="dxa" w:w="3024"/>
            <w:tcMar>
              <w:top w:w="90" w:type="dxa"/>
              <w:start w:w="110" w:type="dxa"/>
              <w:bottom w:w="90" w:type="dxa"/>
              <w:end w:w="110" w:type="dxa"/>
            </w:tcMar>
            <w:vAlign w:val="center"/>
          </w:tcPr>
          <w:p>
            <w:pPr>
              <w:pStyle w:val="BodyTight"/>
            </w:pPr>
            <w:r>
              <w:rPr>
                <w:b/>
              </w:rPr>
              <w:t>Anticorruption layer</w:t>
            </w:r>
          </w:p>
        </w:tc>
        <w:tc>
          <w:tcPr>
            <w:tcW w:type="dxa" w:w="7056"/>
            <w:tcMar>
              <w:top w:w="90" w:type="dxa"/>
              <w:start w:w="110" w:type="dxa"/>
              <w:bottom w:w="90" w:type="dxa"/>
              <w:end w:w="110" w:type="dxa"/>
            </w:tcMar>
            <w:vAlign w:val="center"/>
          </w:tcPr>
          <w:p>
            <w:pPr>
              <w:pStyle w:val="BodyTight"/>
            </w:pPr>
            <w:r>
              <w:t>A translation layer that protects your model from a foreign model.</w:t>
            </w:r>
          </w:p>
        </w:tc>
      </w:tr>
      <w:tr>
        <w:tc>
          <w:tcPr>
            <w:tcW w:type="dxa" w:w="3024"/>
            <w:tcMar>
              <w:top w:w="90" w:type="dxa"/>
              <w:start w:w="110" w:type="dxa"/>
              <w:bottom w:w="90" w:type="dxa"/>
              <w:end w:w="110" w:type="dxa"/>
            </w:tcMar>
            <w:vAlign w:val="center"/>
          </w:tcPr>
          <w:p>
            <w:pPr>
              <w:pStyle w:val="BodyTight"/>
            </w:pPr>
            <w:r>
              <w:rPr>
                <w:b/>
              </w:rPr>
              <w:t>Separate ways</w:t>
            </w:r>
          </w:p>
        </w:tc>
        <w:tc>
          <w:tcPr>
            <w:tcW w:type="dxa" w:w="7056"/>
            <w:tcMar>
              <w:top w:w="90" w:type="dxa"/>
              <w:start w:w="110" w:type="dxa"/>
              <w:bottom w:w="90" w:type="dxa"/>
              <w:end w:w="110" w:type="dxa"/>
            </w:tcMar>
            <w:vAlign w:val="center"/>
          </w:tcPr>
          <w:p>
            <w:pPr>
              <w:pStyle w:val="BodyTight"/>
            </w:pPr>
            <w:r>
              <w:t>Contexts intentionally avoid integration because coupling cost is too high.</w:t>
            </w:r>
          </w:p>
        </w:tc>
      </w:tr>
      <w:tr>
        <w:tc>
          <w:tcPr>
            <w:tcW w:type="dxa" w:w="3024"/>
            <w:tcMar>
              <w:top w:w="90" w:type="dxa"/>
              <w:start w:w="110" w:type="dxa"/>
              <w:bottom w:w="90" w:type="dxa"/>
              <w:end w:w="110" w:type="dxa"/>
            </w:tcMar>
            <w:vAlign w:val="center"/>
          </w:tcPr>
          <w:p>
            <w:pPr>
              <w:pStyle w:val="BodyTight"/>
            </w:pPr>
            <w:r>
              <w:rPr>
                <w:b/>
              </w:rPr>
              <w:t>Open host service and published language</w:t>
            </w:r>
          </w:p>
        </w:tc>
        <w:tc>
          <w:tcPr>
            <w:tcW w:type="dxa" w:w="7056"/>
            <w:tcMar>
              <w:top w:w="90" w:type="dxa"/>
              <w:start w:w="110" w:type="dxa"/>
              <w:bottom w:w="90" w:type="dxa"/>
              <w:end w:w="110" w:type="dxa"/>
            </w:tcMar>
            <w:vAlign w:val="center"/>
          </w:tcPr>
          <w:p>
            <w:pPr>
              <w:pStyle w:val="BodyTight"/>
            </w:pPr>
            <w:r>
              <w:t>Stable ways to expose a model for integration without handcrafting each connection.</w:t>
            </w:r>
          </w:p>
        </w:tc>
      </w:tr>
    </w:tbl>
    <w:p>
      <w:pPr>
        <w:pStyle w:val="Small"/>
      </w:pPr>
    </w:p>
    <w:p>
      <w:pPr>
        <w:pStyle w:val="BodyTight"/>
      </w:pPr>
      <w:r>
        <w:rPr>
          <w:b w:val="0"/>
          <w:i w:val="0"/>
        </w:rPr>
        <w:t>Strategic design is where DDD becomes organizational as much as technical. Teams, ownership, integration style, and language discipline all become part of design. A codebase can fail not because a class is ugly, but because context boundaries are ignored and models bleed into each other until no term means one clear thing anymore.</w:t>
      </w:r>
    </w:p>
    <w:p>
      <w:pPr>
        <w:pStyle w:val="Heading2"/>
      </w:pPr>
      <w:r>
        <w:t>3.9 Distillation and the core domain</w:t>
      </w:r>
    </w:p>
    <w:p>
      <w:pPr>
        <w:pStyle w:val="BodyTight"/>
      </w:pPr>
      <w:r>
        <w:rPr>
          <w:b w:val="0"/>
          <w:i w:val="0"/>
        </w:rPr>
        <w:t>Evans repeatedly emphasizes distillation. Not every part of the system deserves equal intellectual investment. The core domain is the part that creates strategic differentiation or essential complexity. Generic subdomains and supporting subdomains matter, but they should not consume the same modeling energy. Distillation techniques such as domain vision statements, highlighted core, cohesive mechanisms, segregated core, and abstract core help the team focus design effort where it yields the most value.</w:t>
      </w:r>
    </w:p>
    <w:p>
      <w:pPr>
        <w:pStyle w:val="BodyTight"/>
        <w:ind w:left="288" w:hanging="259"/>
      </w:pPr>
      <w:r>
        <w:rPr>
          <w:b/>
        </w:rPr>
        <w:t xml:space="preserve">• </w:t>
      </w:r>
      <w:r>
        <w:t>Protect the core domain from clutter and from being drowned by generic concerns.</w:t>
      </w:r>
    </w:p>
    <w:p>
      <w:pPr>
        <w:pStyle w:val="BodyTight"/>
        <w:ind w:left="288" w:hanging="259"/>
      </w:pPr>
      <w:r>
        <w:rPr>
          <w:b/>
        </w:rPr>
        <w:t xml:space="preserve">• </w:t>
      </w:r>
      <w:r>
        <w:t>Do not let infrastructure or low-value support areas dominate discussions about the heart of the model.</w:t>
      </w:r>
    </w:p>
    <w:p>
      <w:pPr>
        <w:pStyle w:val="BodyTight"/>
        <w:ind w:left="288" w:hanging="259"/>
      </w:pPr>
      <w:r>
        <w:rPr>
          <w:b/>
        </w:rPr>
        <w:t xml:space="preserve">• </w:t>
      </w:r>
      <w:r>
        <w:t>Refactoring targets should often be chosen by strategic importance, not just code smell severity.</w:t>
      </w:r>
    </w:p>
    <w:p>
      <w:pPr>
        <w:pStyle w:val="Heading2"/>
      </w:pPr>
      <w:r>
        <w:t>3.10 Large-scale structure and strategy</w:t>
      </w:r>
    </w:p>
    <w:p>
      <w:pPr>
        <w:pStyle w:val="BodyTight"/>
      </w:pPr>
      <w:r>
        <w:rPr>
          <w:b w:val="0"/>
          <w:i w:val="0"/>
        </w:rPr>
        <w:t>The final chapters explore system-level organizing structures such as responsibility layers, knowledge levels, and pluggable component frameworks. Evans is careful not to turn these into rigid templates. The message is that large-scale structure should emerge in service of the domain, context boundaries, and the core domain rather than as abstract fashion. Strategic design is the act of combining bounded contexts, distillation, and large-scale structure into one coherent plan.</w:t>
      </w:r>
    </w:p>
    <w:tbl>
      <w:tblPr>
        <w:tblW w:type="auto" w:w="0"/>
        <w:jc w:val="center"/>
        <w:tblLook w:firstColumn="1" w:firstRow="1" w:lastColumn="0" w:lastRow="0" w:noHBand="0" w:noVBand="1" w:val="04A0"/>
      </w:tblPr>
      <w:tblGrid>
        <w:gridCol w:w="9936"/>
      </w:tblGrid>
      <w:tr>
        <w:tc>
          <w:tcPr>
            <w:tcW w:type="dxa" w:w="9936"/>
            <w:shd w:fill="EAF2FB"/>
            <w:tcMar>
              <w:top w:w="120" w:type="dxa"/>
              <w:start w:w="140" w:type="dxa"/>
              <w:bottom w:w="120" w:type="dxa"/>
              <w:end w:w="140" w:type="dxa"/>
            </w:tcMar>
            <w:vAlign w:val="center"/>
          </w:tcPr>
          <w:p>
            <w:pPr>
              <w:pStyle w:val="BodyTight"/>
            </w:pPr>
            <w:r>
              <w:rPr>
                <w:b/>
                <w:color w:val="1A2E4E"/>
              </w:rPr>
              <w:t>What to remember from DDD</w:t>
            </w:r>
          </w:p>
          <w:p>
            <w:pPr>
              <w:pStyle w:val="BodyTight"/>
              <w:ind w:left="259" w:hanging="202"/>
            </w:pPr>
            <w:r>
              <w:rPr>
                <w:b/>
              </w:rPr>
              <w:t xml:space="preserve">• </w:t>
            </w:r>
            <w:r>
              <w:t>The model is a tool for understanding and solving the domain, not a documentation exercise.</w:t>
            </w:r>
          </w:p>
          <w:p>
            <w:pPr>
              <w:pStyle w:val="BodyTight"/>
              <w:ind w:left="259" w:hanging="202"/>
            </w:pPr>
            <w:r>
              <w:rPr>
                <w:b/>
              </w:rPr>
              <w:t xml:space="preserve">• </w:t>
            </w:r>
            <w:r>
              <w:t>Language discipline is a design tool.</w:t>
            </w:r>
          </w:p>
          <w:p>
            <w:pPr>
              <w:pStyle w:val="BodyTight"/>
              <w:ind w:left="259" w:hanging="202"/>
            </w:pPr>
            <w:r>
              <w:rPr>
                <w:b/>
              </w:rPr>
              <w:t xml:space="preserve">• </w:t>
            </w:r>
            <w:r>
              <w:t>Entities, value objects, aggregates, repositories, factories, and services are tactical tools for protecting the model.</w:t>
            </w:r>
          </w:p>
          <w:p>
            <w:pPr>
              <w:pStyle w:val="BodyTight"/>
              <w:ind w:left="259" w:hanging="202"/>
            </w:pPr>
            <w:r>
              <w:rPr>
                <w:b/>
              </w:rPr>
              <w:t xml:space="preserve">• </w:t>
            </w:r>
            <w:r>
              <w:t>Bounded contexts and context mapping are strategic tools for protecting multiple models.</w:t>
            </w:r>
          </w:p>
          <w:p>
            <w:pPr>
              <w:pStyle w:val="BodyTight"/>
              <w:ind w:left="259" w:hanging="202"/>
            </w:pPr>
            <w:r>
              <w:rPr>
                <w:b/>
              </w:rPr>
              <w:t xml:space="preserve">• </w:t>
            </w:r>
            <w:r>
              <w:t>The goal is depth, clarity, and focus on the core domain.</w:t>
            </w:r>
          </w:p>
        </w:tc>
      </w:tr>
    </w:tbl>
    <w:p>
      <w:pPr>
        <w:pStyle w:val="Small"/>
      </w:pPr>
    </w:p>
    <w:p>
      <w:r>
        <w:br w:type="page"/>
      </w:r>
    </w:p>
    <w:p>
      <w:pPr>
        <w:pStyle w:val="Heading1"/>
      </w:pPr>
      <w:r>
        <w:t>4. Effective Java</w:t>
      </w:r>
    </w:p>
    <w:p>
      <w:pPr>
        <w:pStyle w:val="BodyTight"/>
      </w:pPr>
      <w:r>
        <w:rPr>
          <w:b w:val="0"/>
          <w:i w:val="0"/>
        </w:rPr>
        <w:t>Joshua Bloch's book is not a theory of architecture or domain modeling. It is a rulebook for writing strong Java. Its scope is broad: object construction, equals and hashCode, immutability, inheritance, generics, enums, annotations, lambdas, streams, APIs, defensive programming, exceptions, concurrency, and serialization. The style is practical and API-focused: how to write code that other programmers can use safely, understand quickly, and maintain without surprises.</w:t>
      </w:r>
    </w:p>
    <w:tbl>
      <w:tblPr>
        <w:tblW w:type="auto" w:w="0"/>
        <w:jc w:val="center"/>
        <w:tblLook w:firstColumn="1" w:firstRow="1" w:lastColumn="0" w:lastRow="0" w:noHBand="0" w:noVBand="1" w:val="04A0"/>
      </w:tblPr>
      <w:tblGrid>
        <w:gridCol w:w="9936"/>
      </w:tblGrid>
      <w:tr>
        <w:tc>
          <w:tcPr>
            <w:tcW w:type="dxa" w:w="9936"/>
            <w:shd w:fill="EEF4EA"/>
            <w:tcMar>
              <w:top w:w="120" w:type="dxa"/>
              <w:start w:w="140" w:type="dxa"/>
              <w:bottom w:w="120" w:type="dxa"/>
              <w:end w:w="140" w:type="dxa"/>
            </w:tcMar>
            <w:vAlign w:val="center"/>
          </w:tcPr>
          <w:p>
            <w:pPr>
              <w:pStyle w:val="BodyTight"/>
            </w:pPr>
            <w:r>
              <w:rPr>
                <w:b/>
                <w:color w:val="1A2E4E"/>
              </w:rPr>
              <w:t>Central Effective Java mindset</w:t>
            </w:r>
          </w:p>
          <w:p>
            <w:pPr>
              <w:pStyle w:val="BodyTight"/>
              <w:ind w:left="259" w:hanging="202"/>
            </w:pPr>
            <w:r>
              <w:rPr>
                <w:b/>
              </w:rPr>
              <w:t xml:space="preserve">• </w:t>
            </w:r>
            <w:r>
              <w:t>Prefer designs that are hard to misuse.</w:t>
            </w:r>
          </w:p>
          <w:p>
            <w:pPr>
              <w:pStyle w:val="BodyTight"/>
              <w:ind w:left="259" w:hanging="202"/>
            </w:pPr>
            <w:r>
              <w:rPr>
                <w:b/>
              </w:rPr>
              <w:t xml:space="preserve">• </w:t>
            </w:r>
            <w:r>
              <w:t>Make contracts explicit and preserve them rigorously.</w:t>
            </w:r>
          </w:p>
          <w:p>
            <w:pPr>
              <w:pStyle w:val="BodyTight"/>
              <w:ind w:left="259" w:hanging="202"/>
            </w:pPr>
            <w:r>
              <w:rPr>
                <w:b/>
              </w:rPr>
              <w:t xml:space="preserve">• </w:t>
            </w:r>
            <w:r>
              <w:t>Use the type system, libraries, and language features to prevent errors early.</w:t>
            </w:r>
          </w:p>
          <w:p>
            <w:pPr>
              <w:pStyle w:val="BodyTight"/>
              <w:ind w:left="259" w:hanging="202"/>
            </w:pPr>
            <w:r>
              <w:rPr>
                <w:b/>
              </w:rPr>
              <w:t xml:space="preserve">• </w:t>
            </w:r>
            <w:r>
              <w:t>Clarity, simplicity, and maintainability usually beat cleverness.</w:t>
            </w:r>
          </w:p>
        </w:tc>
      </w:tr>
    </w:tbl>
    <w:p>
      <w:pPr>
        <w:pStyle w:val="Small"/>
      </w:pPr>
    </w:p>
    <w:p>
      <w:pPr>
        <w:pStyle w:val="Heading2"/>
      </w:pPr>
      <w:r>
        <w:t>4.1 Object creation and lifetime</w:t>
      </w:r>
    </w:p>
    <w:p>
      <w:pPr>
        <w:pStyle w:val="BodyTight"/>
      </w:pPr>
      <w:r>
        <w:rPr>
          <w:b w:val="0"/>
          <w:i w:val="0"/>
        </w:rPr>
        <w:t>The opening items teach that object creation is part of API design. Static factory methods can improve naming, caching, subtype flexibility, and service-provider designs. Builders solve telescoping-constructor problems. Singletons should be controlled explicitly, often with enums. Utility classes should be noninstantiable. Dependency injection beats hard-wired resources because it improves testability and flexibility. Bloch also warns against creating unnecessary objects, leaving obsolete references hanging around, and relying on finalization mechanisms. Resource management should use try-with-resources.</w:t>
      </w:r>
    </w:p>
    <w:p>
      <w:pPr>
        <w:pStyle w:val="BodyTight"/>
        <w:ind w:left="288" w:hanging="259"/>
      </w:pPr>
      <w:r>
        <w:rPr>
          <w:b/>
        </w:rPr>
        <w:t xml:space="preserve">• </w:t>
      </w:r>
      <w:r>
        <w:t>Use static factories when names, caching, or subtype returns improve the API.</w:t>
      </w:r>
    </w:p>
    <w:p>
      <w:pPr>
        <w:pStyle w:val="BodyTight"/>
        <w:ind w:left="288" w:hanging="259"/>
      </w:pPr>
      <w:r>
        <w:rPr>
          <w:b/>
        </w:rPr>
        <w:t xml:space="preserve">• </w:t>
      </w:r>
      <w:r>
        <w:t>Use builders when many optional parameters would make constructors unreadable.</w:t>
      </w:r>
    </w:p>
    <w:p>
      <w:pPr>
        <w:pStyle w:val="BodyTight"/>
        <w:ind w:left="288" w:hanging="259"/>
      </w:pPr>
      <w:r>
        <w:rPr>
          <w:b/>
        </w:rPr>
        <w:t xml:space="preserve">• </w:t>
      </w:r>
      <w:r>
        <w:t>Inject dependencies rather than grabbing global resources directly.</w:t>
      </w:r>
    </w:p>
    <w:p>
      <w:pPr>
        <w:pStyle w:val="BodyTight"/>
        <w:ind w:left="288" w:hanging="259"/>
      </w:pPr>
      <w:r>
        <w:rPr>
          <w:b/>
        </w:rPr>
        <w:t xml:space="preserve">• </w:t>
      </w:r>
      <w:r>
        <w:t>Avoid manual cleanup mechanisms that are unreliable or costly.</w:t>
      </w:r>
    </w:p>
    <w:p>
      <w:pPr>
        <w:pStyle w:val="BodyTight"/>
        <w:ind w:left="288" w:hanging="259"/>
      </w:pPr>
      <w:r>
        <w:rPr>
          <w:b/>
        </w:rPr>
        <w:t xml:space="preserve">• </w:t>
      </w:r>
      <w:r>
        <w:t>Treat object lifetime as part of correctness and performance.</w:t>
      </w:r>
    </w:p>
    <w:p>
      <w:pPr>
        <w:pStyle w:val="Heading2"/>
      </w:pPr>
      <w:r>
        <w:t>4.2 Methods inherited from Object</w:t>
      </w:r>
    </w:p>
    <w:p>
      <w:pPr>
        <w:pStyle w:val="BodyTight"/>
      </w:pPr>
      <w:r>
        <w:rPr>
          <w:b w:val="0"/>
          <w:i w:val="0"/>
        </w:rPr>
        <w:t>A class that overrides equals must obey its contract and must usually override hashCode as well. toString should provide a useful human-readable form. clone is dangerous enough to be used sparingly and carefully. Comparable should be implemented when there is a natural ordering. These rules are deceptively simple but foundational; violating them breaks collections, APIs, and basic reasoning about program behavior.</w:t>
      </w:r>
    </w:p>
    <w:p>
      <w:pPr>
        <w:pStyle w:val="BodyTight"/>
        <w:ind w:left="288" w:hanging="259"/>
      </w:pPr>
      <w:r>
        <w:rPr>
          <w:b/>
        </w:rPr>
        <w:t xml:space="preserve">• </w:t>
      </w:r>
      <w:r>
        <w:t>Equality must be reflexive, symmetric, transitive, consistent, and null-safe.</w:t>
      </w:r>
    </w:p>
    <w:p>
      <w:pPr>
        <w:pStyle w:val="BodyTight"/>
        <w:ind w:left="288" w:hanging="259"/>
      </w:pPr>
      <w:r>
        <w:rPr>
          <w:b/>
        </w:rPr>
        <w:t xml:space="preserve">• </w:t>
      </w:r>
      <w:r>
        <w:t>Equal objects must produce equal hash codes.</w:t>
      </w:r>
    </w:p>
    <w:p>
      <w:pPr>
        <w:pStyle w:val="BodyTight"/>
        <w:ind w:left="288" w:hanging="259"/>
      </w:pPr>
      <w:r>
        <w:rPr>
          <w:b/>
        </w:rPr>
        <w:t xml:space="preserve">• </w:t>
      </w:r>
      <w:r>
        <w:t>Natural ordering should be consistent with equals when practical.</w:t>
      </w:r>
    </w:p>
    <w:p>
      <w:pPr>
        <w:pStyle w:val="BodyTight"/>
        <w:ind w:left="288" w:hanging="259"/>
      </w:pPr>
      <w:r>
        <w:rPr>
          <w:b/>
        </w:rPr>
        <w:t xml:space="preserve">• </w:t>
      </w:r>
      <w:r>
        <w:t>Do not implement clone casually; prefer other copying strategies unless there is a strong reason.</w:t>
      </w:r>
    </w:p>
    <w:p>
      <w:pPr>
        <w:pStyle w:val="Heading2"/>
      </w:pPr>
      <w:r>
        <w:t>4.3 Classes, interfaces, and API shape</w:t>
      </w:r>
    </w:p>
    <w:p>
      <w:pPr>
        <w:pStyle w:val="BodyTight"/>
      </w:pPr>
      <w:r>
        <w:rPr>
          <w:b w:val="0"/>
          <w:i w:val="0"/>
        </w:rPr>
        <w:t>Bloch strongly favors information hiding, immutability where possible, composition over inheritance, and interfaces over abstract classes when flexibility matters. Public classes should not expose data through public fields. Inheritance should either be designed for carefully or prohibited because self-use and override interactions are treacherous. Interfaces should define types, not merely constant bags. Tagged classes are usually worse than class hierarchies. Static member classes are often preferable to inner classes because they avoid hidden references and accidental coupling.</w:t>
      </w:r>
    </w:p>
    <w:p>
      <w:pPr>
        <w:pStyle w:val="BodyTight"/>
        <w:ind w:left="288" w:hanging="259"/>
      </w:pPr>
      <w:r>
        <w:rPr>
          <w:b/>
        </w:rPr>
        <w:t xml:space="preserve">• </w:t>
      </w:r>
      <w:r>
        <w:t>Minimize accessibility as an architectural default at the class level.</w:t>
      </w:r>
    </w:p>
    <w:p>
      <w:pPr>
        <w:pStyle w:val="BodyTight"/>
        <w:ind w:left="288" w:hanging="259"/>
      </w:pPr>
      <w:r>
        <w:rPr>
          <w:b/>
        </w:rPr>
        <w:t xml:space="preserve">• </w:t>
      </w:r>
      <w:r>
        <w:t>Prefer immutable objects because they are simpler, safer, and easier to reason about.</w:t>
      </w:r>
    </w:p>
    <w:p>
      <w:pPr>
        <w:pStyle w:val="BodyTight"/>
        <w:ind w:left="288" w:hanging="259"/>
      </w:pPr>
      <w:r>
        <w:rPr>
          <w:b/>
        </w:rPr>
        <w:t xml:space="preserve">• </w:t>
      </w:r>
      <w:r>
        <w:t>Use composition to reuse behavior without exposing yourself to inheritance fragility.</w:t>
      </w:r>
    </w:p>
    <w:p>
      <w:pPr>
        <w:pStyle w:val="BodyTight"/>
        <w:ind w:left="288" w:hanging="259"/>
      </w:pPr>
      <w:r>
        <w:rPr>
          <w:b/>
        </w:rPr>
        <w:t xml:space="preserve">• </w:t>
      </w:r>
      <w:r>
        <w:t>Keep source files simple and avoid multiple top-level classes where confusion can arise.</w:t>
      </w:r>
    </w:p>
    <w:p>
      <w:pPr>
        <w:pStyle w:val="Heading2"/>
      </w:pPr>
      <w:r>
        <w:t>4.4 Generics</w:t>
      </w:r>
    </w:p>
    <w:p>
      <w:pPr>
        <w:pStyle w:val="BodyTight"/>
      </w:pPr>
      <w:r>
        <w:rPr>
          <w:b w:val="0"/>
          <w:i w:val="0"/>
        </w:rPr>
        <w:t>The generics chapter is about moving errors from runtime to compile time. Avoid raw types. Eliminate unchecked warnings. Prefer lists to arrays when type safety matters. Favor generic types and methods. Use bounded wildcards to make APIs flexible without sacrificing correctness. Combine generics and varargs carefully because heap pollution is real. Typesafe heterogeneous containers demonstrate how far generic thinking can be pushed when you want keyed access without abandoning type safety.</w:t>
      </w:r>
    </w:p>
    <w:p>
      <w:pPr>
        <w:pStyle w:val="BodyTight"/>
        <w:ind w:left="288" w:hanging="259"/>
      </w:pPr>
      <w:r>
        <w:rPr>
          <w:b/>
        </w:rPr>
        <w:t xml:space="preserve">• </w:t>
      </w:r>
      <w:r>
        <w:t>A warning-free generic API is usually safer and clearer than one that tolerates unchecked noise.</w:t>
      </w:r>
    </w:p>
    <w:p>
      <w:pPr>
        <w:pStyle w:val="BodyTight"/>
        <w:ind w:left="288" w:hanging="259"/>
      </w:pPr>
      <w:r>
        <w:rPr>
          <w:b/>
        </w:rPr>
        <w:t xml:space="preserve">• </w:t>
      </w:r>
      <w:r>
        <w:t>Wildcards express producer-versus-consumer roles and improve API ergonomics.</w:t>
      </w:r>
    </w:p>
    <w:p>
      <w:pPr>
        <w:pStyle w:val="BodyTight"/>
        <w:ind w:left="288" w:hanging="259"/>
      </w:pPr>
      <w:r>
        <w:rPr>
          <w:b/>
        </w:rPr>
        <w:t xml:space="preserve">• </w:t>
      </w:r>
      <w:r>
        <w:t>Arrays and generics do not mix smoothly because arrays are covariant and reified while generics are invariant and erased.</w:t>
      </w:r>
    </w:p>
    <w:p>
      <w:pPr>
        <w:pStyle w:val="Heading2"/>
      </w:pPr>
      <w:r>
        <w:t>4.5 Enums and annotations</w:t>
      </w:r>
    </w:p>
    <w:p>
      <w:pPr>
        <w:pStyle w:val="BodyTight"/>
      </w:pPr>
      <w:r>
        <w:rPr>
          <w:b w:val="0"/>
          <w:i w:val="0"/>
        </w:rPr>
        <w:t>Bloch treats enums as first-class types, far better than integer constants. Use fields rather than ordinals for semantics. Use EnumSet and EnumMap instead of low-level bit fields or ordinal indexing. Extensible enums can be approximated with interfaces. Annotations are better than naming conventions for marking behavior. Override should be used consistently, and marker interfaces still have a role when you need type-level signaling rather than merely metadata.</w:t>
      </w:r>
    </w:p>
    <w:p>
      <w:pPr>
        <w:pStyle w:val="BodyTight"/>
        <w:ind w:left="288" w:hanging="259"/>
      </w:pPr>
      <w:r>
        <w:rPr>
          <w:b/>
        </w:rPr>
        <w:t xml:space="preserve">• </w:t>
      </w:r>
      <w:r>
        <w:t>Enums can hold behavior, not just names.</w:t>
      </w:r>
    </w:p>
    <w:p>
      <w:pPr>
        <w:pStyle w:val="BodyTight"/>
        <w:ind w:left="288" w:hanging="259"/>
      </w:pPr>
      <w:r>
        <w:rPr>
          <w:b/>
        </w:rPr>
        <w:t xml:space="preserve">• </w:t>
      </w:r>
      <w:r>
        <w:t>Do not encode meaning in ordinals; ordinals are for machinery, not business logic.</w:t>
      </w:r>
    </w:p>
    <w:p>
      <w:pPr>
        <w:pStyle w:val="BodyTight"/>
        <w:ind w:left="288" w:hanging="259"/>
      </w:pPr>
      <w:r>
        <w:rPr>
          <w:b/>
        </w:rPr>
        <w:t xml:space="preserve">• </w:t>
      </w:r>
      <w:r>
        <w:t>Annotations clarify intent and enable tooling.</w:t>
      </w:r>
    </w:p>
    <w:p>
      <w:pPr>
        <w:pStyle w:val="Heading2"/>
      </w:pPr>
      <w:r>
        <w:t>4.6 Lambdas, method references, and streams</w:t>
      </w:r>
    </w:p>
    <w:p>
      <w:pPr>
        <w:pStyle w:val="BodyTight"/>
      </w:pPr>
      <w:r>
        <w:rPr>
          <w:b w:val="0"/>
          <w:i w:val="0"/>
        </w:rPr>
        <w:t>Java's functional features should be used for clarity, not fashion. Prefer lambdas to anonymous classes when behavior is small and self-contained. Prefer method references when they improve readability. Use the standard functional interfaces when they fit. Use streams judiciously: they shine for bulk transformations, but not every loop wants to become a stream pipeline. Stream functions should ideally be side-effect free. Returning Collection instead of Stream is often more usable for clients. Parallel streams can be powerful but must be applied cautiously.</w:t>
      </w:r>
    </w:p>
    <w:p>
      <w:pPr>
        <w:pStyle w:val="BodyTight"/>
        <w:ind w:left="288" w:hanging="259"/>
      </w:pPr>
      <w:r>
        <w:rPr>
          <w:b/>
        </w:rPr>
        <w:t xml:space="preserve">• </w:t>
      </w:r>
      <w:r>
        <w:t>Functional code reads best when the pipeline tells a clear story.</w:t>
      </w:r>
    </w:p>
    <w:p>
      <w:pPr>
        <w:pStyle w:val="BodyTight"/>
        <w:ind w:left="288" w:hanging="259"/>
      </w:pPr>
      <w:r>
        <w:rPr>
          <w:b/>
        </w:rPr>
        <w:t xml:space="preserve">• </w:t>
      </w:r>
      <w:r>
        <w:t>If the stream version is less obvious than the loop, keep the loop.</w:t>
      </w:r>
    </w:p>
    <w:p>
      <w:pPr>
        <w:pStyle w:val="BodyTight"/>
        <w:ind w:left="288" w:hanging="259"/>
      </w:pPr>
      <w:r>
        <w:rPr>
          <w:b/>
        </w:rPr>
        <w:t xml:space="preserve">• </w:t>
      </w:r>
      <w:r>
        <w:t>Side effects hidden inside pipelines make code harder to reason about and parallelize.</w:t>
      </w:r>
    </w:p>
    <w:p>
      <w:pPr>
        <w:pStyle w:val="Heading2"/>
      </w:pPr>
      <w:r>
        <w:t>4.7 Methods and defensive programming</w:t>
      </w:r>
    </w:p>
    <w:p>
      <w:pPr>
        <w:pStyle w:val="BodyTight"/>
      </w:pPr>
      <w:r>
        <w:rPr>
          <w:b w:val="0"/>
          <w:i w:val="0"/>
        </w:rPr>
        <w:t>The methods chapter is a master class in API ergonomics. Validate parameters. Make defensive copies when callers might mutate shared state. Design signatures carefully so names, parameter order, and return types guide the caller. Overloading is easy to misuse because overload resolution is static and can surprise you. Varargs are powerful but have costs. Return empty collections or arrays instead of null. Use Optional judiciously. Write doc comments for any exposed API element because the contract is part of the product.</w:t>
      </w:r>
    </w:p>
    <w:p>
      <w:pPr>
        <w:pStyle w:val="BodyTight"/>
        <w:ind w:left="288" w:hanging="259"/>
      </w:pPr>
      <w:r>
        <w:rPr>
          <w:b/>
        </w:rPr>
        <w:t xml:space="preserve">• </w:t>
      </w:r>
      <w:r>
        <w:t>Design methods for callers first, implementers second.</w:t>
      </w:r>
    </w:p>
    <w:p>
      <w:pPr>
        <w:pStyle w:val="BodyTight"/>
        <w:ind w:left="288" w:hanging="259"/>
      </w:pPr>
      <w:r>
        <w:rPr>
          <w:b/>
        </w:rPr>
        <w:t xml:space="preserve">• </w:t>
      </w:r>
      <w:r>
        <w:t>Avoid APIs that force clients into null checks or ambiguous overloads.</w:t>
      </w:r>
    </w:p>
    <w:p>
      <w:pPr>
        <w:pStyle w:val="BodyTight"/>
        <w:ind w:left="288" w:hanging="259"/>
      </w:pPr>
      <w:r>
        <w:rPr>
          <w:b/>
        </w:rPr>
        <w:t xml:space="preserve">• </w:t>
      </w:r>
      <w:r>
        <w:t>Defensive copies protect invariants when objects escape your control.</w:t>
      </w:r>
    </w:p>
    <w:p>
      <w:pPr>
        <w:pStyle w:val="Heading2"/>
      </w:pPr>
      <w:r>
        <w:t>4.8 General programming discipline</w:t>
      </w:r>
    </w:p>
    <w:p>
      <w:pPr>
        <w:pStyle w:val="BodyTight"/>
      </w:pPr>
      <w:r>
        <w:rPr>
          <w:b w:val="0"/>
          <w:i w:val="0"/>
        </w:rPr>
        <w:t>Bloch then turns to everyday coding choices. Keep local variable scope small. Prefer for-each loops when indexing adds no value. Know and use the standard libraries rather than reinventing them. Avoid float and double for exact monetary calculations. Prefer primitives to boxed primitives unless generics or collections require wrappers. Do not use strings where more precise types exist. Beware string concatenation in loops. Program to interfaces. Use reflection sparingly. Use native methods only when necessary. Optimize judiciously, and follow naming conventions consistently.</w:t>
      </w:r>
    </w:p>
    <w:p>
      <w:pPr>
        <w:pStyle w:val="BodyTight"/>
        <w:ind w:left="288" w:hanging="259"/>
      </w:pPr>
      <w:r>
        <w:rPr>
          <w:b/>
        </w:rPr>
        <w:t xml:space="preserve">• </w:t>
      </w:r>
      <w:r>
        <w:t>Good use of the standard library is a force multiplier.</w:t>
      </w:r>
    </w:p>
    <w:p>
      <w:pPr>
        <w:pStyle w:val="BodyTight"/>
        <w:ind w:left="288" w:hanging="259"/>
      </w:pPr>
      <w:r>
        <w:rPr>
          <w:b/>
        </w:rPr>
        <w:t xml:space="preserve">• </w:t>
      </w:r>
      <w:r>
        <w:t>Choosing the right data type is often the easiest way to prevent subtle bugs.</w:t>
      </w:r>
    </w:p>
    <w:p>
      <w:pPr>
        <w:pStyle w:val="BodyTight"/>
        <w:ind w:left="288" w:hanging="259"/>
      </w:pPr>
      <w:r>
        <w:rPr>
          <w:b/>
        </w:rPr>
        <w:t xml:space="preserve">• </w:t>
      </w:r>
      <w:r>
        <w:t>Performance work should be measured, not guessed.</w:t>
      </w:r>
    </w:p>
    <w:p>
      <w:pPr>
        <w:pStyle w:val="Heading2"/>
      </w:pPr>
      <w:r>
        <w:t>4.9 Exceptions</w:t>
      </w:r>
    </w:p>
    <w:p>
      <w:pPr>
        <w:pStyle w:val="BodyTight"/>
      </w:pPr>
      <w:r>
        <w:rPr>
          <w:b w:val="0"/>
          <w:i w:val="0"/>
        </w:rPr>
        <w:t>The exceptions chapter emphasizes disciplined failure handling. Exceptions are for exceptional conditions, not ordinary control flow. Checked exceptions signal recoverable conditions; runtime exceptions usually signal programming errors. Avoid unnecessary checked exceptions if they create noise rather than clarity. Favor standard exceptions where they fit. Throw exceptions that match your abstraction level. Document thrown exceptions. Include useful failure-capture information in messages. Strive for failure atomicity so operations do not leave objects in corrupt half-states. And never silently ignore exceptions.</w:t>
      </w:r>
    </w:p>
    <w:p>
      <w:pPr>
        <w:pStyle w:val="BodyTight"/>
        <w:ind w:left="288" w:hanging="259"/>
      </w:pPr>
      <w:r>
        <w:rPr>
          <w:b/>
        </w:rPr>
        <w:t xml:space="preserve">• </w:t>
      </w:r>
      <w:r>
        <w:t>Error handling is part of API design, not an afterthought.</w:t>
      </w:r>
    </w:p>
    <w:p>
      <w:pPr>
        <w:pStyle w:val="BodyTight"/>
        <w:ind w:left="288" w:hanging="259"/>
      </w:pPr>
      <w:r>
        <w:rPr>
          <w:b/>
        </w:rPr>
        <w:t xml:space="preserve">• </w:t>
      </w:r>
      <w:r>
        <w:t>Good exception design keeps failure information precise without leaking low-level detail.</w:t>
      </w:r>
    </w:p>
    <w:p>
      <w:pPr>
        <w:pStyle w:val="BodyTight"/>
        <w:ind w:left="288" w:hanging="259"/>
      </w:pPr>
      <w:r>
        <w:rPr>
          <w:b/>
        </w:rPr>
        <w:t xml:space="preserve">• </w:t>
      </w:r>
      <w:r>
        <w:t>Failure atomicity protects invariants and simplifies recovery.</w:t>
      </w:r>
    </w:p>
    <w:p>
      <w:pPr>
        <w:pStyle w:val="Heading2"/>
      </w:pPr>
      <w:r>
        <w:t>4.10 Concurrency</w:t>
      </w:r>
    </w:p>
    <w:p>
      <w:pPr>
        <w:pStyle w:val="BodyTight"/>
      </w:pPr>
      <w:r>
        <w:rPr>
          <w:b w:val="0"/>
          <w:i w:val="0"/>
        </w:rPr>
        <w:t>Bloch's concurrency advice is intentionally conservative. Synchronize access to shared mutable data. Avoid excessive synchronization that harms liveness or performance. Prefer executors, tasks, and higher-level concurrency utilities to hand-managed threads. Prefer concurrency utilities to wait and notify. Document thread safety clearly. Use lazy initialization only when it is justified. Do not depend on the thread scheduler for correctness or performance guarantees.</w:t>
      </w:r>
    </w:p>
    <w:p>
      <w:pPr>
        <w:pStyle w:val="BodyTight"/>
        <w:ind w:left="288" w:hanging="259"/>
      </w:pPr>
      <w:r>
        <w:rPr>
          <w:b/>
        </w:rPr>
        <w:t xml:space="preserve">• </w:t>
      </w:r>
      <w:r>
        <w:t>Shared mutability is the enemy; eliminate it when possible.</w:t>
      </w:r>
    </w:p>
    <w:p>
      <w:pPr>
        <w:pStyle w:val="BodyTight"/>
        <w:ind w:left="288" w:hanging="259"/>
      </w:pPr>
      <w:r>
        <w:rPr>
          <w:b/>
        </w:rPr>
        <w:t xml:space="preserve">• </w:t>
      </w:r>
      <w:r>
        <w:t>Use higher-level concurrency abstractions because they are easier to reason about and harder to get catastrophically wrong.</w:t>
      </w:r>
    </w:p>
    <w:p>
      <w:pPr>
        <w:pStyle w:val="BodyTight"/>
        <w:ind w:left="288" w:hanging="259"/>
      </w:pPr>
      <w:r>
        <w:rPr>
          <w:b/>
        </w:rPr>
        <w:t xml:space="preserve">• </w:t>
      </w:r>
      <w:r>
        <w:t>Thread safety is part of the class contract and must be documented.</w:t>
      </w:r>
    </w:p>
    <w:p>
      <w:pPr>
        <w:pStyle w:val="Heading2"/>
      </w:pPr>
      <w:r>
        <w:t>4.11 Serialization</w:t>
      </w:r>
    </w:p>
    <w:p>
      <w:pPr>
        <w:pStyle w:val="BodyTight"/>
      </w:pPr>
      <w:r>
        <w:rPr>
          <w:b w:val="0"/>
          <w:i w:val="0"/>
        </w:rPr>
        <w:t>The final chapter is a long warning label. Prefer alternatives to Java serialization. If you must implement Serializable, do it with caution because serialized form becomes part of the public contract and can create severe security and maintenance problems. Consider custom serialized forms, defensive readObject methods, enum-based instance control, and serialization proxies. Bloch's tone here is clear: serialization is more dangerous than many developers assume.</w:t>
      </w:r>
    </w:p>
    <w:p>
      <w:pPr>
        <w:pStyle w:val="BodyTight"/>
        <w:ind w:left="288" w:hanging="259"/>
      </w:pPr>
      <w:r>
        <w:rPr>
          <w:b/>
        </w:rPr>
        <w:t xml:space="preserve">• </w:t>
      </w:r>
      <w:r>
        <w:t>Serialization can lock in representation details for years.</w:t>
      </w:r>
    </w:p>
    <w:p>
      <w:pPr>
        <w:pStyle w:val="BodyTight"/>
        <w:ind w:left="288" w:hanging="259"/>
      </w:pPr>
      <w:r>
        <w:rPr>
          <w:b/>
        </w:rPr>
        <w:t xml:space="preserve">• </w:t>
      </w:r>
      <w:r>
        <w:t>Deserialization is a hostile boundary and should be treated defensively.</w:t>
      </w:r>
    </w:p>
    <w:p>
      <w:pPr>
        <w:pStyle w:val="BodyTight"/>
        <w:ind w:left="288" w:hanging="259"/>
      </w:pPr>
      <w:r>
        <w:rPr>
          <w:b/>
        </w:rPr>
        <w:t xml:space="preserve">• </w:t>
      </w:r>
      <w:r>
        <w:t>Modern systems often do better with explicit formats rather than native Java object serialization.</w:t>
      </w:r>
    </w:p>
    <w:p>
      <w:pPr>
        <w:pStyle w:val="Heading2"/>
      </w:pPr>
      <w:r>
        <w:t>4.12 A condensed chapter map of Effective Java</w:t>
      </w:r>
    </w:p>
    <w:tbl>
      <w:tblPr>
        <w:tblW w:type="auto" w:w="0"/>
        <w:jc w:val="center"/>
        <w:tblLayout w:type="fixed"/>
        <w:tblLook w:firstColumn="1" w:firstRow="1" w:lastColumn="0" w:lastRow="0" w:noHBand="0" w:noVBand="1" w:val="04A0"/>
      </w:tblPr>
      <w:tblGrid>
        <w:gridCol w:w="2880"/>
        <w:gridCol w:w="7200"/>
      </w:tblGrid>
      <w:tr>
        <w:tc>
          <w:tcPr>
            <w:tcW w:type="dxa" w:w="4968"/>
            <w:shd w:fill="DCE6F2"/>
            <w:tcMar>
              <w:top w:w="100" w:type="dxa"/>
              <w:start w:w="120" w:type="dxa"/>
              <w:bottom w:w="100" w:type="dxa"/>
              <w:end w:w="120" w:type="dxa"/>
            </w:tcMar>
            <w:vAlign w:val="center"/>
          </w:tcPr>
          <w:p>
            <w:pPr>
              <w:pStyle w:val="BodyTight"/>
            </w:pPr>
            <w:r>
              <w:rPr>
                <w:b/>
              </w:rPr>
              <w:t>Chapter theme</w:t>
            </w:r>
          </w:p>
        </w:tc>
        <w:tc>
          <w:tcPr>
            <w:tcW w:type="dxa" w:w="4968"/>
            <w:shd w:fill="DCE6F2"/>
            <w:tcMar>
              <w:top w:w="100" w:type="dxa"/>
              <w:start w:w="120" w:type="dxa"/>
              <w:bottom w:w="100" w:type="dxa"/>
              <w:end w:w="120" w:type="dxa"/>
            </w:tcMar>
            <w:vAlign w:val="center"/>
          </w:tcPr>
          <w:p>
            <w:pPr>
              <w:pStyle w:val="BodyTight"/>
            </w:pPr>
            <w:r>
              <w:rPr>
                <w:b/>
              </w:rPr>
              <w:t>Main concern</w:t>
            </w:r>
          </w:p>
        </w:tc>
      </w:tr>
      <w:tr>
        <w:tc>
          <w:tcPr>
            <w:tcW w:type="dxa" w:w="2880"/>
            <w:tcMar>
              <w:top w:w="90" w:type="dxa"/>
              <w:start w:w="110" w:type="dxa"/>
              <w:bottom w:w="90" w:type="dxa"/>
              <w:end w:w="110" w:type="dxa"/>
            </w:tcMar>
            <w:vAlign w:val="center"/>
          </w:tcPr>
          <w:p>
            <w:pPr>
              <w:pStyle w:val="BodyTight"/>
            </w:pPr>
            <w:r>
              <w:rPr>
                <w:b/>
              </w:rPr>
              <w:t>Objects</w:t>
            </w:r>
          </w:p>
        </w:tc>
        <w:tc>
          <w:tcPr>
            <w:tcW w:type="dxa" w:w="7200"/>
            <w:tcMar>
              <w:top w:w="90" w:type="dxa"/>
              <w:start w:w="110" w:type="dxa"/>
              <w:bottom w:w="90" w:type="dxa"/>
              <w:end w:w="110" w:type="dxa"/>
            </w:tcMar>
            <w:vAlign w:val="center"/>
          </w:tcPr>
          <w:p>
            <w:pPr>
              <w:pStyle w:val="BodyTight"/>
            </w:pPr>
            <w:r>
              <w:t>Construction choices, dependency injection, avoiding waste, safe cleanup.</w:t>
            </w:r>
          </w:p>
        </w:tc>
      </w:tr>
      <w:tr>
        <w:tc>
          <w:tcPr>
            <w:tcW w:type="dxa" w:w="2880"/>
            <w:tcMar>
              <w:top w:w="90" w:type="dxa"/>
              <w:start w:w="110" w:type="dxa"/>
              <w:bottom w:w="90" w:type="dxa"/>
              <w:end w:w="110" w:type="dxa"/>
            </w:tcMar>
            <w:vAlign w:val="center"/>
          </w:tcPr>
          <w:p>
            <w:pPr>
              <w:pStyle w:val="BodyTight"/>
            </w:pPr>
            <w:r>
              <w:rPr>
                <w:b/>
              </w:rPr>
              <w:t>Object methods</w:t>
            </w:r>
          </w:p>
        </w:tc>
        <w:tc>
          <w:tcPr>
            <w:tcW w:type="dxa" w:w="7200"/>
            <w:tcMar>
              <w:top w:w="90" w:type="dxa"/>
              <w:start w:w="110" w:type="dxa"/>
              <w:bottom w:w="90" w:type="dxa"/>
              <w:end w:w="110" w:type="dxa"/>
            </w:tcMar>
            <w:vAlign w:val="center"/>
          </w:tcPr>
          <w:p>
            <w:pPr>
              <w:pStyle w:val="BodyTight"/>
            </w:pPr>
            <w:r>
              <w:t>equals, hashCode, toString, clone, Comparable.</w:t>
            </w:r>
          </w:p>
        </w:tc>
      </w:tr>
      <w:tr>
        <w:tc>
          <w:tcPr>
            <w:tcW w:type="dxa" w:w="2880"/>
            <w:tcMar>
              <w:top w:w="90" w:type="dxa"/>
              <w:start w:w="110" w:type="dxa"/>
              <w:bottom w:w="90" w:type="dxa"/>
              <w:end w:w="110" w:type="dxa"/>
            </w:tcMar>
            <w:vAlign w:val="center"/>
          </w:tcPr>
          <w:p>
            <w:pPr>
              <w:pStyle w:val="BodyTight"/>
            </w:pPr>
            <w:r>
              <w:rPr>
                <w:b/>
              </w:rPr>
              <w:t>Classes and interfaces</w:t>
            </w:r>
          </w:p>
        </w:tc>
        <w:tc>
          <w:tcPr>
            <w:tcW w:type="dxa" w:w="7200"/>
            <w:tcMar>
              <w:top w:w="90" w:type="dxa"/>
              <w:start w:w="110" w:type="dxa"/>
              <w:bottom w:w="90" w:type="dxa"/>
              <w:end w:w="110" w:type="dxa"/>
            </w:tcMar>
            <w:vAlign w:val="center"/>
          </w:tcPr>
          <w:p>
            <w:pPr>
              <w:pStyle w:val="BodyTight"/>
            </w:pPr>
            <w:r>
              <w:t>encapsulation, immutability, composition, interface design.</w:t>
            </w:r>
          </w:p>
        </w:tc>
      </w:tr>
      <w:tr>
        <w:tc>
          <w:tcPr>
            <w:tcW w:type="dxa" w:w="2880"/>
            <w:tcMar>
              <w:top w:w="90" w:type="dxa"/>
              <w:start w:w="110" w:type="dxa"/>
              <w:bottom w:w="90" w:type="dxa"/>
              <w:end w:w="110" w:type="dxa"/>
            </w:tcMar>
            <w:vAlign w:val="center"/>
          </w:tcPr>
          <w:p>
            <w:pPr>
              <w:pStyle w:val="BodyTight"/>
            </w:pPr>
            <w:r>
              <w:rPr>
                <w:b/>
              </w:rPr>
              <w:t>Generics</w:t>
            </w:r>
          </w:p>
        </w:tc>
        <w:tc>
          <w:tcPr>
            <w:tcW w:type="dxa" w:w="7200"/>
            <w:tcMar>
              <w:top w:w="90" w:type="dxa"/>
              <w:start w:w="110" w:type="dxa"/>
              <w:bottom w:w="90" w:type="dxa"/>
              <w:end w:w="110" w:type="dxa"/>
            </w:tcMar>
            <w:vAlign w:val="center"/>
          </w:tcPr>
          <w:p>
            <w:pPr>
              <w:pStyle w:val="BodyTight"/>
            </w:pPr>
            <w:r>
              <w:t>type safety, warnings, wildcards, generic APIs.</w:t>
            </w:r>
          </w:p>
        </w:tc>
      </w:tr>
      <w:tr>
        <w:tc>
          <w:tcPr>
            <w:tcW w:type="dxa" w:w="2880"/>
            <w:tcMar>
              <w:top w:w="90" w:type="dxa"/>
              <w:start w:w="110" w:type="dxa"/>
              <w:bottom w:w="90" w:type="dxa"/>
              <w:end w:w="110" w:type="dxa"/>
            </w:tcMar>
            <w:vAlign w:val="center"/>
          </w:tcPr>
          <w:p>
            <w:pPr>
              <w:pStyle w:val="BodyTight"/>
            </w:pPr>
            <w:r>
              <w:rPr>
                <w:b/>
              </w:rPr>
              <w:t>Enums and annotations</w:t>
            </w:r>
          </w:p>
        </w:tc>
        <w:tc>
          <w:tcPr>
            <w:tcW w:type="dxa" w:w="7200"/>
            <w:tcMar>
              <w:top w:w="90" w:type="dxa"/>
              <w:start w:w="110" w:type="dxa"/>
              <w:bottom w:w="90" w:type="dxa"/>
              <w:end w:w="110" w:type="dxa"/>
            </w:tcMar>
            <w:vAlign w:val="center"/>
          </w:tcPr>
          <w:p>
            <w:pPr>
              <w:pStyle w:val="BodyTight"/>
            </w:pPr>
            <w:r>
              <w:t>types over constants, specialized collections, metadata.</w:t>
            </w:r>
          </w:p>
        </w:tc>
      </w:tr>
      <w:tr>
        <w:tc>
          <w:tcPr>
            <w:tcW w:type="dxa" w:w="2880"/>
            <w:tcMar>
              <w:top w:w="90" w:type="dxa"/>
              <w:start w:w="110" w:type="dxa"/>
              <w:bottom w:w="90" w:type="dxa"/>
              <w:end w:w="110" w:type="dxa"/>
            </w:tcMar>
            <w:vAlign w:val="center"/>
          </w:tcPr>
          <w:p>
            <w:pPr>
              <w:pStyle w:val="BodyTight"/>
            </w:pPr>
            <w:r>
              <w:rPr>
                <w:b/>
              </w:rPr>
              <w:t>Lambdas and streams</w:t>
            </w:r>
          </w:p>
        </w:tc>
        <w:tc>
          <w:tcPr>
            <w:tcW w:type="dxa" w:w="7200"/>
            <w:tcMar>
              <w:top w:w="90" w:type="dxa"/>
              <w:start w:w="110" w:type="dxa"/>
              <w:bottom w:w="90" w:type="dxa"/>
              <w:end w:w="110" w:type="dxa"/>
            </w:tcMar>
            <w:vAlign w:val="center"/>
          </w:tcPr>
          <w:p>
            <w:pPr>
              <w:pStyle w:val="BodyTight"/>
            </w:pPr>
            <w:r>
              <w:t>functional style where it improves clarity.</w:t>
            </w:r>
          </w:p>
        </w:tc>
      </w:tr>
      <w:tr>
        <w:tc>
          <w:tcPr>
            <w:tcW w:type="dxa" w:w="2880"/>
            <w:tcMar>
              <w:top w:w="90" w:type="dxa"/>
              <w:start w:w="110" w:type="dxa"/>
              <w:bottom w:w="90" w:type="dxa"/>
              <w:end w:w="110" w:type="dxa"/>
            </w:tcMar>
            <w:vAlign w:val="center"/>
          </w:tcPr>
          <w:p>
            <w:pPr>
              <w:pStyle w:val="BodyTight"/>
            </w:pPr>
            <w:r>
              <w:rPr>
                <w:b/>
              </w:rPr>
              <w:t>Methods</w:t>
            </w:r>
          </w:p>
        </w:tc>
        <w:tc>
          <w:tcPr>
            <w:tcW w:type="dxa" w:w="7200"/>
            <w:tcMar>
              <w:top w:w="90" w:type="dxa"/>
              <w:start w:w="110" w:type="dxa"/>
              <w:bottom w:w="90" w:type="dxa"/>
              <w:end w:w="110" w:type="dxa"/>
            </w:tcMar>
            <w:vAlign w:val="center"/>
          </w:tcPr>
          <w:p>
            <w:pPr>
              <w:pStyle w:val="BodyTight"/>
            </w:pPr>
            <w:r>
              <w:t>contracts, validation, defensive copies, null avoidance, docs.</w:t>
            </w:r>
          </w:p>
        </w:tc>
      </w:tr>
      <w:tr>
        <w:tc>
          <w:tcPr>
            <w:tcW w:type="dxa" w:w="2880"/>
            <w:tcMar>
              <w:top w:w="90" w:type="dxa"/>
              <w:start w:w="110" w:type="dxa"/>
              <w:bottom w:w="90" w:type="dxa"/>
              <w:end w:w="110" w:type="dxa"/>
            </w:tcMar>
            <w:vAlign w:val="center"/>
          </w:tcPr>
          <w:p>
            <w:pPr>
              <w:pStyle w:val="BodyTight"/>
            </w:pPr>
            <w:r>
              <w:rPr>
                <w:b/>
              </w:rPr>
              <w:t>General programming</w:t>
            </w:r>
          </w:p>
        </w:tc>
        <w:tc>
          <w:tcPr>
            <w:tcW w:type="dxa" w:w="7200"/>
            <w:tcMar>
              <w:top w:w="90" w:type="dxa"/>
              <w:start w:w="110" w:type="dxa"/>
              <w:bottom w:w="90" w:type="dxa"/>
              <w:end w:w="110" w:type="dxa"/>
            </w:tcMar>
            <w:vAlign w:val="center"/>
          </w:tcPr>
          <w:p>
            <w:pPr>
              <w:pStyle w:val="BodyTight"/>
            </w:pPr>
            <w:r>
              <w:t>libraries, types, naming, optimization, reflection.</w:t>
            </w:r>
          </w:p>
        </w:tc>
      </w:tr>
      <w:tr>
        <w:tc>
          <w:tcPr>
            <w:tcW w:type="dxa" w:w="2880"/>
            <w:tcMar>
              <w:top w:w="90" w:type="dxa"/>
              <w:start w:w="110" w:type="dxa"/>
              <w:bottom w:w="90" w:type="dxa"/>
              <w:end w:w="110" w:type="dxa"/>
            </w:tcMar>
            <w:vAlign w:val="center"/>
          </w:tcPr>
          <w:p>
            <w:pPr>
              <w:pStyle w:val="BodyTight"/>
            </w:pPr>
            <w:r>
              <w:rPr>
                <w:b/>
              </w:rPr>
              <w:t>Exceptions</w:t>
            </w:r>
          </w:p>
        </w:tc>
        <w:tc>
          <w:tcPr>
            <w:tcW w:type="dxa" w:w="7200"/>
            <w:tcMar>
              <w:top w:w="90" w:type="dxa"/>
              <w:start w:w="110" w:type="dxa"/>
              <w:bottom w:w="90" w:type="dxa"/>
              <w:end w:w="110" w:type="dxa"/>
            </w:tcMar>
            <w:vAlign w:val="center"/>
          </w:tcPr>
          <w:p>
            <w:pPr>
              <w:pStyle w:val="BodyTight"/>
            </w:pPr>
            <w:r>
              <w:t>failure design, abstraction, documentation, atomicity.</w:t>
            </w:r>
          </w:p>
        </w:tc>
      </w:tr>
      <w:tr>
        <w:tc>
          <w:tcPr>
            <w:tcW w:type="dxa" w:w="2880"/>
            <w:tcMar>
              <w:top w:w="90" w:type="dxa"/>
              <w:start w:w="110" w:type="dxa"/>
              <w:bottom w:w="90" w:type="dxa"/>
              <w:end w:w="110" w:type="dxa"/>
            </w:tcMar>
            <w:vAlign w:val="center"/>
          </w:tcPr>
          <w:p>
            <w:pPr>
              <w:pStyle w:val="BodyTight"/>
            </w:pPr>
            <w:r>
              <w:rPr>
                <w:b/>
              </w:rPr>
              <w:t>Concurrency</w:t>
            </w:r>
          </w:p>
        </w:tc>
        <w:tc>
          <w:tcPr>
            <w:tcW w:type="dxa" w:w="7200"/>
            <w:tcMar>
              <w:top w:w="90" w:type="dxa"/>
              <w:start w:w="110" w:type="dxa"/>
              <w:bottom w:w="90" w:type="dxa"/>
              <w:end w:w="110" w:type="dxa"/>
            </w:tcMar>
            <w:vAlign w:val="center"/>
          </w:tcPr>
          <w:p>
            <w:pPr>
              <w:pStyle w:val="BodyTight"/>
            </w:pPr>
            <w:r>
              <w:t>shared state discipline, utilities, documentation.</w:t>
            </w:r>
          </w:p>
        </w:tc>
      </w:tr>
      <w:tr>
        <w:tc>
          <w:tcPr>
            <w:tcW w:type="dxa" w:w="2880"/>
            <w:tcMar>
              <w:top w:w="90" w:type="dxa"/>
              <w:start w:w="110" w:type="dxa"/>
              <w:bottom w:w="90" w:type="dxa"/>
              <w:end w:w="110" w:type="dxa"/>
            </w:tcMar>
            <w:vAlign w:val="center"/>
          </w:tcPr>
          <w:p>
            <w:pPr>
              <w:pStyle w:val="BodyTight"/>
            </w:pPr>
            <w:r>
              <w:rPr>
                <w:b/>
              </w:rPr>
              <w:t>Serialization</w:t>
            </w:r>
          </w:p>
        </w:tc>
        <w:tc>
          <w:tcPr>
            <w:tcW w:type="dxa" w:w="7200"/>
            <w:tcMar>
              <w:top w:w="90" w:type="dxa"/>
              <w:start w:w="110" w:type="dxa"/>
              <w:bottom w:w="90" w:type="dxa"/>
              <w:end w:w="110" w:type="dxa"/>
            </w:tcMar>
            <w:vAlign w:val="center"/>
          </w:tcPr>
          <w:p>
            <w:pPr>
              <w:pStyle w:val="BodyTight"/>
            </w:pPr>
            <w:r>
              <w:t>avoid it if you can; defend heavily if you cannot.</w:t>
            </w:r>
          </w:p>
        </w:tc>
      </w:tr>
    </w:tbl>
    <w:p>
      <w:pPr>
        <w:pStyle w:val="Small"/>
      </w:pPr>
    </w:p>
    <w:tbl>
      <w:tblPr>
        <w:tblW w:type="auto" w:w="0"/>
        <w:jc w:val="center"/>
        <w:tblLook w:firstColumn="1" w:firstRow="1" w:lastColumn="0" w:lastRow="0" w:noHBand="0" w:noVBand="1" w:val="04A0"/>
      </w:tblPr>
      <w:tblGrid>
        <w:gridCol w:w="9936"/>
      </w:tblGrid>
      <w:tr>
        <w:tc>
          <w:tcPr>
            <w:tcW w:type="dxa" w:w="9936"/>
            <w:shd w:fill="EAF2FB"/>
            <w:tcMar>
              <w:top w:w="120" w:type="dxa"/>
              <w:start w:w="140" w:type="dxa"/>
              <w:bottom w:w="120" w:type="dxa"/>
              <w:end w:w="140" w:type="dxa"/>
            </w:tcMar>
            <w:vAlign w:val="center"/>
          </w:tcPr>
          <w:p>
            <w:pPr>
              <w:pStyle w:val="BodyTight"/>
            </w:pPr>
            <w:r>
              <w:rPr>
                <w:b/>
                <w:color w:val="1A2E4E"/>
              </w:rPr>
              <w:t>What to remember from Effective Java</w:t>
            </w:r>
          </w:p>
          <w:p>
            <w:pPr>
              <w:pStyle w:val="BodyTight"/>
              <w:ind w:left="259" w:hanging="202"/>
            </w:pPr>
            <w:r>
              <w:rPr>
                <w:b/>
              </w:rPr>
              <w:t xml:space="preserve">• </w:t>
            </w:r>
            <w:r>
              <w:t>Use the language and libraries to make the correct path easy and the wrong path hard.</w:t>
            </w:r>
          </w:p>
          <w:p>
            <w:pPr>
              <w:pStyle w:val="BodyTight"/>
              <w:ind w:left="259" w:hanging="202"/>
            </w:pPr>
            <w:r>
              <w:rPr>
                <w:b/>
              </w:rPr>
              <w:t xml:space="preserve">• </w:t>
            </w:r>
            <w:r>
              <w:t>APIs are part technical mechanism and part communication artifact.</w:t>
            </w:r>
          </w:p>
          <w:p>
            <w:pPr>
              <w:pStyle w:val="BodyTight"/>
              <w:ind w:left="259" w:hanging="202"/>
            </w:pPr>
            <w:r>
              <w:rPr>
                <w:b/>
              </w:rPr>
              <w:t xml:space="preserve">• </w:t>
            </w:r>
            <w:r>
              <w:t>A small correctness shortcut today often becomes a large maintainability problem later.</w:t>
            </w:r>
          </w:p>
          <w:p>
            <w:pPr>
              <w:pStyle w:val="BodyTight"/>
              <w:ind w:left="259" w:hanging="202"/>
            </w:pPr>
            <w:r>
              <w:rPr>
                <w:b/>
              </w:rPr>
              <w:t xml:space="preserve">• </w:t>
            </w:r>
            <w:r>
              <w:t>Defensive design and explicit contracts are recurring themes from start to finish.</w:t>
            </w:r>
          </w:p>
        </w:tc>
      </w:tr>
    </w:tbl>
    <w:p>
      <w:pPr>
        <w:pStyle w:val="Small"/>
      </w:pPr>
    </w:p>
    <w:p>
      <w:r>
        <w:br w:type="page"/>
      </w:r>
    </w:p>
    <w:p>
      <w:pPr>
        <w:pStyle w:val="Heading1"/>
      </w:pPr>
      <w:r>
        <w:t>5. Cross-Book Synthesis</w:t>
      </w:r>
    </w:p>
    <w:p>
      <w:pPr>
        <w:pStyle w:val="BodyTight"/>
      </w:pPr>
      <w:r>
        <w:rPr>
          <w:b w:val="0"/>
          <w:i w:val="0"/>
        </w:rPr>
        <w:t>The strongest way to read these books together is to see them as nested disciplines. Clean Architecture governs dependency direction and placement of policy. DDD governs the meaning and integrity of the domain model inside those boundaries. Effective Java governs how the implementation expresses that model safely and idiomatically in Java.</w:t>
      </w:r>
    </w:p>
    <w:tbl>
      <w:tblPr>
        <w:tblW w:type="auto" w:w="0"/>
        <w:jc w:val="center"/>
        <w:tblLook w:firstColumn="1" w:firstRow="1" w:lastColumn="0" w:lastRow="0" w:noHBand="0" w:noVBand="1" w:val="04A0"/>
      </w:tblPr>
      <w:tblGrid>
        <w:gridCol w:w="2088"/>
        <w:gridCol w:w="2880"/>
        <w:gridCol w:w="2880"/>
        <w:gridCol w:w="2880"/>
      </w:tblGrid>
      <w:tr>
        <w:tc>
          <w:tcPr>
            <w:tcW w:type="dxa" w:w="2484"/>
            <w:shd w:fill="DCE6F2"/>
            <w:tcMar>
              <w:top w:w="100" w:type="dxa"/>
              <w:start w:w="120" w:type="dxa"/>
              <w:bottom w:w="100" w:type="dxa"/>
              <w:end w:w="120" w:type="dxa"/>
            </w:tcMar>
            <w:vAlign w:val="center"/>
          </w:tcPr>
          <w:p>
            <w:pPr>
              <w:pStyle w:val="Small"/>
            </w:pPr>
            <w:r>
              <w:rPr>
                <w:b/>
              </w:rPr>
              <w:t>Concern</w:t>
            </w:r>
          </w:p>
        </w:tc>
        <w:tc>
          <w:tcPr>
            <w:tcW w:type="dxa" w:w="2484"/>
            <w:shd w:fill="DCE6F2"/>
            <w:tcMar>
              <w:top w:w="100" w:type="dxa"/>
              <w:start w:w="120" w:type="dxa"/>
              <w:bottom w:w="100" w:type="dxa"/>
              <w:end w:w="120" w:type="dxa"/>
            </w:tcMar>
            <w:vAlign w:val="center"/>
          </w:tcPr>
          <w:p>
            <w:pPr>
              <w:pStyle w:val="Small"/>
            </w:pPr>
            <w:r>
              <w:rPr>
                <w:b/>
              </w:rPr>
              <w:t>Clean Architecture</w:t>
            </w:r>
          </w:p>
        </w:tc>
        <w:tc>
          <w:tcPr>
            <w:tcW w:type="dxa" w:w="2484"/>
            <w:shd w:fill="DCE6F2"/>
            <w:tcMar>
              <w:top w:w="100" w:type="dxa"/>
              <w:start w:w="120" w:type="dxa"/>
              <w:bottom w:w="100" w:type="dxa"/>
              <w:end w:w="120" w:type="dxa"/>
            </w:tcMar>
            <w:vAlign w:val="center"/>
          </w:tcPr>
          <w:p>
            <w:pPr>
              <w:pStyle w:val="Small"/>
            </w:pPr>
            <w:r>
              <w:rPr>
                <w:b/>
              </w:rPr>
              <w:t>DDD</w:t>
            </w:r>
          </w:p>
        </w:tc>
        <w:tc>
          <w:tcPr>
            <w:tcW w:type="dxa" w:w="2484"/>
            <w:shd w:fill="DCE6F2"/>
            <w:tcMar>
              <w:top w:w="100" w:type="dxa"/>
              <w:start w:w="120" w:type="dxa"/>
              <w:bottom w:w="100" w:type="dxa"/>
              <w:end w:w="120" w:type="dxa"/>
            </w:tcMar>
            <w:vAlign w:val="center"/>
          </w:tcPr>
          <w:p>
            <w:pPr>
              <w:pStyle w:val="Small"/>
            </w:pPr>
            <w:r>
              <w:rPr>
                <w:b/>
              </w:rPr>
              <w:t>Effective Java</w:t>
            </w:r>
          </w:p>
        </w:tc>
      </w:tr>
      <w:tr>
        <w:tc>
          <w:tcPr>
            <w:tcW w:type="dxa" w:w="2088"/>
            <w:tcMar>
              <w:top w:w="90" w:type="dxa"/>
              <w:start w:w="110" w:type="dxa"/>
              <w:bottom w:w="90" w:type="dxa"/>
              <w:end w:w="110" w:type="dxa"/>
            </w:tcMar>
            <w:vAlign w:val="center"/>
          </w:tcPr>
          <w:p>
            <w:pPr>
              <w:pStyle w:val="Small"/>
            </w:pPr>
            <w:r>
              <w:rPr>
                <w:b/>
              </w:rPr>
              <w:t>What stays central</w:t>
            </w:r>
          </w:p>
        </w:tc>
        <w:tc>
          <w:tcPr>
            <w:tcW w:type="dxa" w:w="2880"/>
            <w:tcMar>
              <w:top w:w="90" w:type="dxa"/>
              <w:start w:w="110" w:type="dxa"/>
              <w:bottom w:w="90" w:type="dxa"/>
              <w:end w:w="110" w:type="dxa"/>
            </w:tcMar>
            <w:vAlign w:val="center"/>
          </w:tcPr>
          <w:p>
            <w:pPr>
              <w:pStyle w:val="Small"/>
            </w:pPr>
            <w:r>
              <w:t>Policies, use cases, entities</w:t>
            </w:r>
          </w:p>
        </w:tc>
        <w:tc>
          <w:tcPr>
            <w:tcW w:type="dxa" w:w="2880"/>
            <w:tcMar>
              <w:top w:w="90" w:type="dxa"/>
              <w:start w:w="110" w:type="dxa"/>
              <w:bottom w:w="90" w:type="dxa"/>
              <w:end w:w="110" w:type="dxa"/>
            </w:tcMar>
            <w:vAlign w:val="center"/>
          </w:tcPr>
          <w:p>
            <w:pPr>
              <w:pStyle w:val="Small"/>
            </w:pPr>
            <w:r>
              <w:t>Core domain and model</w:t>
            </w:r>
          </w:p>
        </w:tc>
        <w:tc>
          <w:tcPr>
            <w:tcW w:type="dxa" w:w="2880"/>
            <w:tcMar>
              <w:top w:w="90" w:type="dxa"/>
              <w:start w:w="110" w:type="dxa"/>
              <w:bottom w:w="90" w:type="dxa"/>
              <w:end w:w="110" w:type="dxa"/>
            </w:tcMar>
            <w:vAlign w:val="center"/>
          </w:tcPr>
          <w:p>
            <w:pPr>
              <w:pStyle w:val="Small"/>
            </w:pPr>
            <w:r>
              <w:t>Type-safe, intention-revealing code</w:t>
            </w:r>
          </w:p>
        </w:tc>
      </w:tr>
      <w:tr>
        <w:tc>
          <w:tcPr>
            <w:tcW w:type="dxa" w:w="2088"/>
            <w:tcMar>
              <w:top w:w="90" w:type="dxa"/>
              <w:start w:w="110" w:type="dxa"/>
              <w:bottom w:w="90" w:type="dxa"/>
              <w:end w:w="110" w:type="dxa"/>
            </w:tcMar>
            <w:vAlign w:val="center"/>
          </w:tcPr>
          <w:p>
            <w:pPr>
              <w:pStyle w:val="Small"/>
            </w:pPr>
            <w:r>
              <w:rPr>
                <w:b/>
              </w:rPr>
              <w:t>Main enemy</w:t>
            </w:r>
          </w:p>
        </w:tc>
        <w:tc>
          <w:tcPr>
            <w:tcW w:type="dxa" w:w="2880"/>
            <w:tcMar>
              <w:top w:w="90" w:type="dxa"/>
              <w:start w:w="110" w:type="dxa"/>
              <w:bottom w:w="90" w:type="dxa"/>
              <w:end w:w="110" w:type="dxa"/>
            </w:tcMar>
            <w:vAlign w:val="center"/>
          </w:tcPr>
          <w:p>
            <w:pPr>
              <w:pStyle w:val="Small"/>
            </w:pPr>
            <w:r>
              <w:t>Framework and detail dependency</w:t>
            </w:r>
          </w:p>
        </w:tc>
        <w:tc>
          <w:tcPr>
            <w:tcW w:type="dxa" w:w="2880"/>
            <w:tcMar>
              <w:top w:w="90" w:type="dxa"/>
              <w:start w:w="110" w:type="dxa"/>
              <w:bottom w:w="90" w:type="dxa"/>
              <w:end w:w="110" w:type="dxa"/>
            </w:tcMar>
            <w:vAlign w:val="center"/>
          </w:tcPr>
          <w:p>
            <w:pPr>
              <w:pStyle w:val="Small"/>
            </w:pPr>
            <w:r>
              <w:t>Language fracture and model drift</w:t>
            </w:r>
          </w:p>
        </w:tc>
        <w:tc>
          <w:tcPr>
            <w:tcW w:type="dxa" w:w="2880"/>
            <w:tcMar>
              <w:top w:w="90" w:type="dxa"/>
              <w:start w:w="110" w:type="dxa"/>
              <w:bottom w:w="90" w:type="dxa"/>
              <w:end w:w="110" w:type="dxa"/>
            </w:tcMar>
            <w:vAlign w:val="center"/>
          </w:tcPr>
          <w:p>
            <w:pPr>
              <w:pStyle w:val="Small"/>
            </w:pPr>
            <w:r>
              <w:t>Misleading APIs and subtle Java traps</w:t>
            </w:r>
          </w:p>
        </w:tc>
      </w:tr>
      <w:tr>
        <w:tc>
          <w:tcPr>
            <w:tcW w:type="dxa" w:w="2088"/>
            <w:tcMar>
              <w:top w:w="90" w:type="dxa"/>
              <w:start w:w="110" w:type="dxa"/>
              <w:bottom w:w="90" w:type="dxa"/>
              <w:end w:w="110" w:type="dxa"/>
            </w:tcMar>
            <w:vAlign w:val="center"/>
          </w:tcPr>
          <w:p>
            <w:pPr>
              <w:pStyle w:val="Small"/>
            </w:pPr>
            <w:r>
              <w:rPr>
                <w:b/>
              </w:rPr>
              <w:t>Boundary discipline</w:t>
            </w:r>
          </w:p>
        </w:tc>
        <w:tc>
          <w:tcPr>
            <w:tcW w:type="dxa" w:w="2880"/>
            <w:tcMar>
              <w:top w:w="90" w:type="dxa"/>
              <w:start w:w="110" w:type="dxa"/>
              <w:bottom w:w="90" w:type="dxa"/>
              <w:end w:w="110" w:type="dxa"/>
            </w:tcMar>
            <w:vAlign w:val="center"/>
          </w:tcPr>
          <w:p>
            <w:pPr>
              <w:pStyle w:val="Small"/>
            </w:pPr>
            <w:r>
              <w:t>Dependency rule, adapters, components</w:t>
            </w:r>
          </w:p>
        </w:tc>
        <w:tc>
          <w:tcPr>
            <w:tcW w:type="dxa" w:w="2880"/>
            <w:tcMar>
              <w:top w:w="90" w:type="dxa"/>
              <w:start w:w="110" w:type="dxa"/>
              <w:bottom w:w="90" w:type="dxa"/>
              <w:end w:w="110" w:type="dxa"/>
            </w:tcMar>
            <w:vAlign w:val="center"/>
          </w:tcPr>
          <w:p>
            <w:pPr>
              <w:pStyle w:val="Small"/>
            </w:pPr>
            <w:r>
              <w:t>Bounded contexts, aggregates, anticorruption layers</w:t>
            </w:r>
          </w:p>
        </w:tc>
        <w:tc>
          <w:tcPr>
            <w:tcW w:type="dxa" w:w="2880"/>
            <w:tcMar>
              <w:top w:w="90" w:type="dxa"/>
              <w:start w:w="110" w:type="dxa"/>
              <w:bottom w:w="90" w:type="dxa"/>
              <w:end w:w="110" w:type="dxa"/>
            </w:tcMar>
            <w:vAlign w:val="center"/>
          </w:tcPr>
          <w:p>
            <w:pPr>
              <w:pStyle w:val="Small"/>
            </w:pPr>
            <w:r>
              <w:t>Access control, immutability, interfaces</w:t>
            </w:r>
          </w:p>
        </w:tc>
      </w:tr>
      <w:tr>
        <w:tc>
          <w:tcPr>
            <w:tcW w:type="dxa" w:w="2088"/>
            <w:tcMar>
              <w:top w:w="90" w:type="dxa"/>
              <w:start w:w="110" w:type="dxa"/>
              <w:bottom w:w="90" w:type="dxa"/>
              <w:end w:w="110" w:type="dxa"/>
            </w:tcMar>
            <w:vAlign w:val="center"/>
          </w:tcPr>
          <w:p>
            <w:pPr>
              <w:pStyle w:val="Small"/>
            </w:pPr>
            <w:r>
              <w:rPr>
                <w:b/>
              </w:rPr>
              <w:t>Change control</w:t>
            </w:r>
          </w:p>
        </w:tc>
        <w:tc>
          <w:tcPr>
            <w:tcW w:type="dxa" w:w="2880"/>
            <w:tcMar>
              <w:top w:w="90" w:type="dxa"/>
              <w:start w:w="110" w:type="dxa"/>
              <w:bottom w:w="90" w:type="dxa"/>
              <w:end w:w="110" w:type="dxa"/>
            </w:tcMar>
            <w:vAlign w:val="center"/>
          </w:tcPr>
          <w:p>
            <w:pPr>
              <w:pStyle w:val="Small"/>
            </w:pPr>
            <w:r>
              <w:t>Preserve options and isolate volatility</w:t>
            </w:r>
          </w:p>
        </w:tc>
        <w:tc>
          <w:tcPr>
            <w:tcW w:type="dxa" w:w="2880"/>
            <w:tcMar>
              <w:top w:w="90" w:type="dxa"/>
              <w:start w:w="110" w:type="dxa"/>
              <w:bottom w:w="90" w:type="dxa"/>
              <w:end w:w="110" w:type="dxa"/>
            </w:tcMar>
            <w:vAlign w:val="center"/>
          </w:tcPr>
          <w:p>
            <w:pPr>
              <w:pStyle w:val="Small"/>
            </w:pPr>
            <w:r>
              <w:t>Localize meaning inside contexts</w:t>
            </w:r>
          </w:p>
        </w:tc>
        <w:tc>
          <w:tcPr>
            <w:tcW w:type="dxa" w:w="2880"/>
            <w:tcMar>
              <w:top w:w="90" w:type="dxa"/>
              <w:start w:w="110" w:type="dxa"/>
              <w:bottom w:w="90" w:type="dxa"/>
              <w:end w:w="110" w:type="dxa"/>
            </w:tcMar>
            <w:vAlign w:val="center"/>
          </w:tcPr>
          <w:p>
            <w:pPr>
              <w:pStyle w:val="Small"/>
            </w:pPr>
            <w:r>
              <w:t>Design APIs that resist misuse</w:t>
            </w:r>
          </w:p>
        </w:tc>
      </w:tr>
      <w:tr>
        <w:tc>
          <w:tcPr>
            <w:tcW w:type="dxa" w:w="2088"/>
            <w:tcMar>
              <w:top w:w="90" w:type="dxa"/>
              <w:start w:w="110" w:type="dxa"/>
              <w:bottom w:w="90" w:type="dxa"/>
              <w:end w:w="110" w:type="dxa"/>
            </w:tcMar>
            <w:vAlign w:val="center"/>
          </w:tcPr>
          <w:p>
            <w:pPr>
              <w:pStyle w:val="Small"/>
            </w:pPr>
            <w:r>
              <w:rPr>
                <w:b/>
              </w:rPr>
              <w:t>Testing leverage</w:t>
            </w:r>
          </w:p>
        </w:tc>
        <w:tc>
          <w:tcPr>
            <w:tcW w:type="dxa" w:w="2880"/>
            <w:tcMar>
              <w:top w:w="90" w:type="dxa"/>
              <w:start w:w="110" w:type="dxa"/>
              <w:bottom w:w="90" w:type="dxa"/>
              <w:end w:w="110" w:type="dxa"/>
            </w:tcMar>
            <w:vAlign w:val="center"/>
          </w:tcPr>
          <w:p>
            <w:pPr>
              <w:pStyle w:val="Small"/>
            </w:pPr>
            <w:r>
              <w:t>Architectural seams and humble objects</w:t>
            </w:r>
          </w:p>
        </w:tc>
        <w:tc>
          <w:tcPr>
            <w:tcW w:type="dxa" w:w="2880"/>
            <w:tcMar>
              <w:top w:w="90" w:type="dxa"/>
              <w:start w:w="110" w:type="dxa"/>
              <w:bottom w:w="90" w:type="dxa"/>
              <w:end w:w="110" w:type="dxa"/>
            </w:tcMar>
            <w:vAlign w:val="center"/>
          </w:tcPr>
          <w:p>
            <w:pPr>
              <w:pStyle w:val="Small"/>
            </w:pPr>
            <w:r>
              <w:t>Model-driven scenarios</w:t>
            </w:r>
          </w:p>
        </w:tc>
        <w:tc>
          <w:tcPr>
            <w:tcW w:type="dxa" w:w="2880"/>
            <w:tcMar>
              <w:top w:w="90" w:type="dxa"/>
              <w:start w:w="110" w:type="dxa"/>
              <w:bottom w:w="90" w:type="dxa"/>
              <w:end w:w="110" w:type="dxa"/>
            </w:tcMar>
            <w:vAlign w:val="center"/>
          </w:tcPr>
          <w:p>
            <w:pPr>
              <w:pStyle w:val="Small"/>
            </w:pPr>
            <w:r>
              <w:t>Defensive programming and precise contracts</w:t>
            </w:r>
          </w:p>
        </w:tc>
      </w:tr>
    </w:tbl>
    <w:p>
      <w:pPr>
        <w:pStyle w:val="Small"/>
      </w:pPr>
    </w:p>
    <w:p>
      <w:pPr>
        <w:pStyle w:val="Heading2"/>
      </w:pPr>
      <w:r>
        <w:t>5.1 Where they reinforce each other</w:t>
      </w:r>
    </w:p>
    <w:p>
      <w:pPr>
        <w:pStyle w:val="BodyTight"/>
        <w:ind w:left="288" w:hanging="259"/>
      </w:pPr>
      <w:r>
        <w:rPr>
          <w:b/>
        </w:rPr>
        <w:t xml:space="preserve">• </w:t>
      </w:r>
      <w:r>
        <w:t>Clean Architecture says business rules should be central. DDD tells you what those rules and concepts actually are.</w:t>
      </w:r>
    </w:p>
    <w:p>
      <w:pPr>
        <w:pStyle w:val="BodyTight"/>
        <w:ind w:left="288" w:hanging="259"/>
      </w:pPr>
      <w:r>
        <w:rPr>
          <w:b/>
        </w:rPr>
        <w:t xml:space="preserve">• </w:t>
      </w:r>
      <w:r>
        <w:t>DDD says the model should drive implementation. Effective Java gives you class, API, and method patterns that help the model stay sharp in code.</w:t>
      </w:r>
    </w:p>
    <w:p>
      <w:pPr>
        <w:pStyle w:val="BodyTight"/>
        <w:ind w:left="288" w:hanging="259"/>
      </w:pPr>
      <w:r>
        <w:rPr>
          <w:b/>
        </w:rPr>
        <w:t xml:space="preserve">• </w:t>
      </w:r>
      <w:r>
        <w:t>Clean Architecture says details belong at the edge. Effective Java supports that by encouraging interface-based design, dependency injection, immutability, and clear object construction.</w:t>
      </w:r>
    </w:p>
    <w:p>
      <w:pPr>
        <w:pStyle w:val="BodyTight"/>
        <w:ind w:left="288" w:hanging="259"/>
      </w:pPr>
      <w:r>
        <w:rPr>
          <w:b/>
        </w:rPr>
        <w:t xml:space="preserve">• </w:t>
      </w:r>
      <w:r>
        <w:t>DDD says bounded contexts prevent model corruption. Clean Architecture provides the structural boundaries and translation points where those contexts can meet safely.</w:t>
      </w:r>
    </w:p>
    <w:p>
      <w:pPr>
        <w:pStyle w:val="BodyTight"/>
        <w:ind w:left="288" w:hanging="259"/>
      </w:pPr>
      <w:r>
        <w:rPr>
          <w:b/>
        </w:rPr>
        <w:t xml:space="preserve">• </w:t>
      </w:r>
      <w:r>
        <w:t>All three value clarity over accidental cleverness.</w:t>
      </w:r>
    </w:p>
    <w:p>
      <w:pPr>
        <w:pStyle w:val="Heading2"/>
      </w:pPr>
      <w:r>
        <w:t>5.2 Common anti-patterns the books collectively fight</w:t>
      </w:r>
    </w:p>
    <w:tbl>
      <w:tblPr>
        <w:tblW w:type="auto" w:w="0"/>
        <w:jc w:val="center"/>
        <w:tblLayout w:type="fixed"/>
        <w:tblLook w:firstColumn="1" w:firstRow="1" w:lastColumn="0" w:lastRow="0" w:noHBand="0" w:noVBand="1" w:val="04A0"/>
      </w:tblPr>
      <w:tblGrid>
        <w:gridCol w:w="2880"/>
        <w:gridCol w:w="7200"/>
      </w:tblGrid>
      <w:tr>
        <w:tc>
          <w:tcPr>
            <w:tcW w:type="dxa" w:w="4968"/>
            <w:shd w:fill="DCE6F2"/>
            <w:tcMar>
              <w:top w:w="100" w:type="dxa"/>
              <w:start w:w="120" w:type="dxa"/>
              <w:bottom w:w="100" w:type="dxa"/>
              <w:end w:w="120" w:type="dxa"/>
            </w:tcMar>
            <w:vAlign w:val="center"/>
          </w:tcPr>
          <w:p>
            <w:pPr>
              <w:pStyle w:val="BodyTight"/>
            </w:pPr>
            <w:r>
              <w:rPr>
                <w:b/>
              </w:rPr>
              <w:t>Anti-pattern</w:t>
            </w:r>
          </w:p>
        </w:tc>
        <w:tc>
          <w:tcPr>
            <w:tcW w:type="dxa" w:w="4968"/>
            <w:shd w:fill="DCE6F2"/>
            <w:tcMar>
              <w:top w:w="100" w:type="dxa"/>
              <w:start w:w="120" w:type="dxa"/>
              <w:bottom w:w="100" w:type="dxa"/>
              <w:end w:w="120" w:type="dxa"/>
            </w:tcMar>
            <w:vAlign w:val="center"/>
          </w:tcPr>
          <w:p>
            <w:pPr>
              <w:pStyle w:val="BodyTight"/>
            </w:pPr>
            <w:r>
              <w:rPr>
                <w:b/>
              </w:rPr>
              <w:t>Why it hurts</w:t>
            </w:r>
          </w:p>
        </w:tc>
      </w:tr>
      <w:tr>
        <w:tc>
          <w:tcPr>
            <w:tcW w:type="dxa" w:w="2880"/>
            <w:tcMar>
              <w:top w:w="90" w:type="dxa"/>
              <w:start w:w="110" w:type="dxa"/>
              <w:bottom w:w="90" w:type="dxa"/>
              <w:end w:w="110" w:type="dxa"/>
            </w:tcMar>
            <w:vAlign w:val="center"/>
          </w:tcPr>
          <w:p>
            <w:pPr>
              <w:pStyle w:val="BodyTight"/>
            </w:pPr>
            <w:r>
              <w:rPr>
                <w:b/>
              </w:rPr>
              <w:t>Framework-first design</w:t>
            </w:r>
          </w:p>
        </w:tc>
        <w:tc>
          <w:tcPr>
            <w:tcW w:type="dxa" w:w="7200"/>
            <w:tcMar>
              <w:top w:w="90" w:type="dxa"/>
              <w:start w:w="110" w:type="dxa"/>
              <w:bottom w:w="90" w:type="dxa"/>
              <w:end w:w="110" w:type="dxa"/>
            </w:tcMar>
            <w:vAlign w:val="center"/>
          </w:tcPr>
          <w:p>
            <w:pPr>
              <w:pStyle w:val="BodyTight"/>
            </w:pPr>
            <w:r>
              <w:t>When package structure and dependencies are organized around web controllers, ORMs, or frameworks instead of use cases and domain concepts.</w:t>
            </w:r>
          </w:p>
        </w:tc>
      </w:tr>
      <w:tr>
        <w:tc>
          <w:tcPr>
            <w:tcW w:type="dxa" w:w="2880"/>
            <w:tcMar>
              <w:top w:w="90" w:type="dxa"/>
              <w:start w:w="110" w:type="dxa"/>
              <w:bottom w:w="90" w:type="dxa"/>
              <w:end w:w="110" w:type="dxa"/>
            </w:tcMar>
            <w:vAlign w:val="center"/>
          </w:tcPr>
          <w:p>
            <w:pPr>
              <w:pStyle w:val="BodyTight"/>
            </w:pPr>
            <w:r>
              <w:rPr>
                <w:b/>
              </w:rPr>
              <w:t>Anemic domain model</w:t>
            </w:r>
          </w:p>
        </w:tc>
        <w:tc>
          <w:tcPr>
            <w:tcW w:type="dxa" w:w="7200"/>
            <w:tcMar>
              <w:top w:w="90" w:type="dxa"/>
              <w:start w:w="110" w:type="dxa"/>
              <w:bottom w:w="90" w:type="dxa"/>
              <w:end w:w="110" w:type="dxa"/>
            </w:tcMar>
            <w:vAlign w:val="center"/>
          </w:tcPr>
          <w:p>
            <w:pPr>
              <w:pStyle w:val="BodyTight"/>
            </w:pPr>
            <w:r>
              <w:t>When the so-called domain is only data carriers and all important behavior leaks into services, scripts, or controllers.</w:t>
            </w:r>
          </w:p>
        </w:tc>
      </w:tr>
      <w:tr>
        <w:tc>
          <w:tcPr>
            <w:tcW w:type="dxa" w:w="2880"/>
            <w:tcMar>
              <w:top w:w="90" w:type="dxa"/>
              <w:start w:w="110" w:type="dxa"/>
              <w:bottom w:w="90" w:type="dxa"/>
              <w:end w:w="110" w:type="dxa"/>
            </w:tcMar>
            <w:vAlign w:val="center"/>
          </w:tcPr>
          <w:p>
            <w:pPr>
              <w:pStyle w:val="BodyTight"/>
            </w:pPr>
            <w:r>
              <w:rPr>
                <w:b/>
              </w:rPr>
              <w:t>Leaky infrastructure</w:t>
            </w:r>
          </w:p>
        </w:tc>
        <w:tc>
          <w:tcPr>
            <w:tcW w:type="dxa" w:w="7200"/>
            <w:tcMar>
              <w:top w:w="90" w:type="dxa"/>
              <w:start w:w="110" w:type="dxa"/>
              <w:bottom w:w="90" w:type="dxa"/>
              <w:end w:w="110" w:type="dxa"/>
            </w:tcMar>
            <w:vAlign w:val="center"/>
          </w:tcPr>
          <w:p>
            <w:pPr>
              <w:pStyle w:val="BodyTight"/>
            </w:pPr>
            <w:r>
              <w:t>When SQL shape, HTTP DTO shape, or framework annotations dictate the internal model.</w:t>
            </w:r>
          </w:p>
        </w:tc>
      </w:tr>
      <w:tr>
        <w:tc>
          <w:tcPr>
            <w:tcW w:type="dxa" w:w="2880"/>
            <w:tcMar>
              <w:top w:w="90" w:type="dxa"/>
              <w:start w:w="110" w:type="dxa"/>
              <w:bottom w:w="90" w:type="dxa"/>
              <w:end w:w="110" w:type="dxa"/>
            </w:tcMar>
            <w:vAlign w:val="center"/>
          </w:tcPr>
          <w:p>
            <w:pPr>
              <w:pStyle w:val="BodyTight"/>
            </w:pPr>
            <w:r>
              <w:rPr>
                <w:b/>
              </w:rPr>
              <w:t>Inheritance misuse</w:t>
            </w:r>
          </w:p>
        </w:tc>
        <w:tc>
          <w:tcPr>
            <w:tcW w:type="dxa" w:w="7200"/>
            <w:tcMar>
              <w:top w:w="90" w:type="dxa"/>
              <w:start w:w="110" w:type="dxa"/>
              <w:bottom w:w="90" w:type="dxa"/>
              <w:end w:w="110" w:type="dxa"/>
            </w:tcMar>
            <w:vAlign w:val="center"/>
          </w:tcPr>
          <w:p>
            <w:pPr>
              <w:pStyle w:val="BodyTight"/>
            </w:pPr>
            <w:r>
              <w:t>When subclassing is used for reuse without preserving contracts or conceptual truth.</w:t>
            </w:r>
          </w:p>
        </w:tc>
      </w:tr>
      <w:tr>
        <w:tc>
          <w:tcPr>
            <w:tcW w:type="dxa" w:w="2880"/>
            <w:tcMar>
              <w:top w:w="90" w:type="dxa"/>
              <w:start w:w="110" w:type="dxa"/>
              <w:bottom w:w="90" w:type="dxa"/>
              <w:end w:w="110" w:type="dxa"/>
            </w:tcMar>
            <w:vAlign w:val="center"/>
          </w:tcPr>
          <w:p>
            <w:pPr>
              <w:pStyle w:val="BodyTight"/>
            </w:pPr>
            <w:r>
              <w:rPr>
                <w:b/>
              </w:rPr>
              <w:t>Stringly typed design</w:t>
            </w:r>
          </w:p>
        </w:tc>
        <w:tc>
          <w:tcPr>
            <w:tcW w:type="dxa" w:w="7200"/>
            <w:tcMar>
              <w:top w:w="90" w:type="dxa"/>
              <w:start w:w="110" w:type="dxa"/>
              <w:bottom w:w="90" w:type="dxa"/>
              <w:end w:w="110" w:type="dxa"/>
            </w:tcMar>
            <w:vAlign w:val="center"/>
          </w:tcPr>
          <w:p>
            <w:pPr>
              <w:pStyle w:val="BodyTight"/>
            </w:pPr>
            <w:r>
              <w:t>When strings substitute for richer concepts, keys, states, or aggregates that deserve explicit types.</w:t>
            </w:r>
          </w:p>
        </w:tc>
      </w:tr>
      <w:tr>
        <w:tc>
          <w:tcPr>
            <w:tcW w:type="dxa" w:w="2880"/>
            <w:tcMar>
              <w:top w:w="90" w:type="dxa"/>
              <w:start w:w="110" w:type="dxa"/>
              <w:bottom w:w="90" w:type="dxa"/>
              <w:end w:w="110" w:type="dxa"/>
            </w:tcMar>
            <w:vAlign w:val="center"/>
          </w:tcPr>
          <w:p>
            <w:pPr>
              <w:pStyle w:val="BodyTight"/>
            </w:pPr>
            <w:r>
              <w:rPr>
                <w:b/>
              </w:rPr>
              <w:t>Big ball of mud integration</w:t>
            </w:r>
          </w:p>
        </w:tc>
        <w:tc>
          <w:tcPr>
            <w:tcW w:type="dxa" w:w="7200"/>
            <w:tcMar>
              <w:top w:w="90" w:type="dxa"/>
              <w:start w:w="110" w:type="dxa"/>
              <w:bottom w:w="90" w:type="dxa"/>
              <w:end w:w="110" w:type="dxa"/>
            </w:tcMar>
            <w:vAlign w:val="center"/>
          </w:tcPr>
          <w:p>
            <w:pPr>
              <w:pStyle w:val="BodyTight"/>
            </w:pPr>
            <w:r>
              <w:t>When bounded contexts are ignored and models blend until no term means one clear thing.</w:t>
            </w:r>
          </w:p>
        </w:tc>
      </w:tr>
    </w:tbl>
    <w:p>
      <w:pPr>
        <w:pStyle w:val="Small"/>
      </w:pPr>
    </w:p>
    <w:p>
      <w:pPr>
        <w:pStyle w:val="Heading2"/>
      </w:pPr>
      <w:r>
        <w:t>5.3 A practical layered reading of a real system</w:t>
      </w:r>
    </w:p>
    <w:p>
      <w:pPr>
        <w:pStyle w:val="BodyTight"/>
      </w:pPr>
      <w:r>
        <w:rPr>
          <w:b w:val="0"/>
          <w:i w:val="0"/>
        </w:rPr>
        <w:t>Imagine you are building a freight booking platform. Clean Architecture would tell you to keep freight booking policies, allocation rules, and route decisions independent from the web framework, ORM, and persistence engine. DDD would tell you to identify the freight, booking, route, itinerary, and allocation concepts clearly, decide what is an entity, what is a value object, and where aggregate boundaries lie, then defend those meanings with a ubiquitous language and explicit context boundaries. Effective Java would then guide you in building the Java implementation: use builders where creation is complex, keep classes immutable where possible, avoid raw types, make repositories and services interface-driven, document contracts, use Optionals and empty collections carefully, and guard concurrency and serialization edges.</w:t>
      </w:r>
    </w:p>
    <w:tbl>
      <w:tblPr>
        <w:tblW w:type="auto" w:w="0"/>
        <w:jc w:val="center"/>
        <w:tblLook w:firstColumn="1" w:firstRow="1" w:lastColumn="0" w:lastRow="0" w:noHBand="0" w:noVBand="1" w:val="04A0"/>
      </w:tblPr>
      <w:tblGrid>
        <w:gridCol w:w="9936"/>
      </w:tblGrid>
      <w:tr>
        <w:tc>
          <w:tcPr>
            <w:tcW w:type="dxa" w:w="9936"/>
            <w:shd w:fill="F7F3E8"/>
            <w:tcMar>
              <w:top w:w="120" w:type="dxa"/>
              <w:start w:w="140" w:type="dxa"/>
              <w:bottom w:w="120" w:type="dxa"/>
              <w:end w:w="140" w:type="dxa"/>
            </w:tcMar>
            <w:vAlign w:val="center"/>
          </w:tcPr>
          <w:p>
            <w:pPr>
              <w:pStyle w:val="BodyTight"/>
            </w:pPr>
            <w:r>
              <w:rPr>
                <w:b/>
                <w:color w:val="1A2E4E"/>
              </w:rPr>
              <w:t>A useful mnemonic</w:t>
            </w:r>
          </w:p>
          <w:p>
            <w:pPr>
              <w:pStyle w:val="BodyTight"/>
              <w:ind w:left="259" w:hanging="202"/>
            </w:pPr>
            <w:r>
              <w:rPr>
                <w:b/>
              </w:rPr>
              <w:t xml:space="preserve">• </w:t>
            </w:r>
            <w:r>
              <w:t>Clean Architecture = where code belongs.</w:t>
            </w:r>
          </w:p>
          <w:p>
            <w:pPr>
              <w:pStyle w:val="BodyTight"/>
              <w:ind w:left="259" w:hanging="202"/>
            </w:pPr>
            <w:r>
              <w:rPr>
                <w:b/>
              </w:rPr>
              <w:t xml:space="preserve">• </w:t>
            </w:r>
            <w:r>
              <w:t>DDD = what the code means.</w:t>
            </w:r>
          </w:p>
          <w:p>
            <w:pPr>
              <w:pStyle w:val="BodyTight"/>
              <w:ind w:left="259" w:hanging="202"/>
            </w:pPr>
            <w:r>
              <w:rPr>
                <w:b/>
              </w:rPr>
              <w:t xml:space="preserve">• </w:t>
            </w:r>
            <w:r>
              <w:t>Effective Java = how the code should be written.</w:t>
            </w:r>
          </w:p>
        </w:tc>
      </w:tr>
    </w:tbl>
    <w:p>
      <w:pPr>
        <w:pStyle w:val="Small"/>
      </w:pPr>
    </w:p>
    <w:p>
      <w:pPr>
        <w:pStyle w:val="Heading1"/>
      </w:pPr>
      <w:r>
        <w:t>6. Applied Blueprint for a Serious Software System</w:t>
      </w:r>
    </w:p>
    <w:p>
      <w:pPr>
        <w:pStyle w:val="BodyTight"/>
      </w:pPr>
      <w:r>
        <w:rPr>
          <w:b w:val="0"/>
          <w:i w:val="0"/>
        </w:rPr>
        <w:t>The most practical way to turn these books into action is to convert them into a build order. The sequence below works well for many complex business systems.</w:t>
      </w:r>
    </w:p>
    <w:p>
      <w:pPr>
        <w:pStyle w:val="BodyTight"/>
        <w:ind w:left="288" w:hanging="259"/>
      </w:pPr>
      <w:r>
        <w:rPr>
          <w:b/>
        </w:rPr>
        <w:t xml:space="preserve">• </w:t>
      </w:r>
      <w:r>
        <w:t>Start with business capability mapping. Identify the main use cases, business rules, and pain points.</w:t>
      </w:r>
    </w:p>
    <w:p>
      <w:pPr>
        <w:pStyle w:val="BodyTight"/>
        <w:ind w:left="288" w:hanging="259"/>
      </w:pPr>
      <w:r>
        <w:rPr>
          <w:b/>
        </w:rPr>
        <w:t xml:space="preserve">• </w:t>
      </w:r>
      <w:r>
        <w:t>Name the bounded contexts. Decide where one model stops and another begins.</w:t>
      </w:r>
    </w:p>
    <w:p>
      <w:pPr>
        <w:pStyle w:val="BodyTight"/>
        <w:ind w:left="288" w:hanging="259"/>
      </w:pPr>
      <w:r>
        <w:rPr>
          <w:b/>
        </w:rPr>
        <w:t xml:space="preserve">• </w:t>
      </w:r>
      <w:r>
        <w:t>Within each important context, build a ubiquitous language with domain experts and walk real scenarios.</w:t>
      </w:r>
    </w:p>
    <w:p>
      <w:pPr>
        <w:pStyle w:val="BodyTight"/>
        <w:ind w:left="288" w:hanging="259"/>
      </w:pPr>
      <w:r>
        <w:rPr>
          <w:b/>
        </w:rPr>
        <w:t xml:space="preserve">• </w:t>
      </w:r>
      <w:r>
        <w:t>Discover entities, value objects, services, invariants, aggregates, factories, and repositories.</w:t>
      </w:r>
    </w:p>
    <w:p>
      <w:pPr>
        <w:pStyle w:val="BodyTight"/>
        <w:ind w:left="288" w:hanging="259"/>
      </w:pPr>
      <w:r>
        <w:rPr>
          <w:b/>
        </w:rPr>
        <w:t xml:space="preserve">• </w:t>
      </w:r>
      <w:r>
        <w:t>Place those model concepts in the inner part of the architecture so they are independent of infrastructure.</w:t>
      </w:r>
    </w:p>
    <w:p>
      <w:pPr>
        <w:pStyle w:val="BodyTight"/>
        <w:ind w:left="288" w:hanging="259"/>
      </w:pPr>
      <w:r>
        <w:rPr>
          <w:b/>
        </w:rPr>
        <w:t xml:space="preserve">• </w:t>
      </w:r>
      <w:r>
        <w:t>Define application use cases that coordinate domain behavior without swallowing it.</w:t>
      </w:r>
    </w:p>
    <w:p>
      <w:pPr>
        <w:pStyle w:val="BodyTight"/>
        <w:ind w:left="288" w:hanging="259"/>
      </w:pPr>
      <w:r>
        <w:rPr>
          <w:b/>
        </w:rPr>
        <w:t xml:space="preserve">• </w:t>
      </w:r>
      <w:r>
        <w:t>Create ports or interfaces at the boundaries: repositories, gateways, message publishers, service clients, presenters.</w:t>
      </w:r>
    </w:p>
    <w:p>
      <w:pPr>
        <w:pStyle w:val="BodyTight"/>
        <w:ind w:left="288" w:hanging="259"/>
      </w:pPr>
      <w:r>
        <w:rPr>
          <w:b/>
        </w:rPr>
        <w:t xml:space="preserve">• </w:t>
      </w:r>
      <w:r>
        <w:t>Implement adapters at the edge for web, database, queues, external APIs, and frameworks.</w:t>
      </w:r>
    </w:p>
    <w:p>
      <w:pPr>
        <w:pStyle w:val="BodyTight"/>
        <w:ind w:left="288" w:hanging="259"/>
      </w:pPr>
      <w:r>
        <w:rPr>
          <w:b/>
        </w:rPr>
        <w:t xml:space="preserve">• </w:t>
      </w:r>
      <w:r>
        <w:t>Use Effective Java rules inside the implementation: constructors versus static factories, builder where needed, immutability by default, minimal visibility, composition over inheritance, generic type safety, clean exceptions, careful concurrency, and defensive design.</w:t>
      </w:r>
    </w:p>
    <w:p>
      <w:pPr>
        <w:pStyle w:val="BodyTight"/>
        <w:ind w:left="288" w:hanging="259"/>
      </w:pPr>
      <w:r>
        <w:rPr>
          <w:b/>
        </w:rPr>
        <w:t xml:space="preserve">• </w:t>
      </w:r>
      <w:r>
        <w:t>Test from the center outward: domain logic first, use cases second, adapters last.</w:t>
      </w:r>
    </w:p>
    <w:p>
      <w:pPr>
        <w:pStyle w:val="Heading2"/>
      </w:pPr>
      <w:r>
        <w:t>6.1 A sketch of responsibilities by layer</w:t>
      </w:r>
    </w:p>
    <w:tbl>
      <w:tblPr>
        <w:tblW w:type="auto" w:w="0"/>
        <w:jc w:val="center"/>
        <w:tblLayout w:type="fixed"/>
        <w:tblLook w:firstColumn="1" w:firstRow="1" w:lastColumn="0" w:lastRow="0" w:noHBand="0" w:noVBand="1" w:val="04A0"/>
      </w:tblPr>
      <w:tblGrid>
        <w:gridCol w:w="2592"/>
        <w:gridCol w:w="7488"/>
      </w:tblGrid>
      <w:tr>
        <w:tc>
          <w:tcPr>
            <w:tcW w:type="dxa" w:w="4968"/>
            <w:shd w:fill="DCE6F2"/>
            <w:tcMar>
              <w:top w:w="100" w:type="dxa"/>
              <w:start w:w="120" w:type="dxa"/>
              <w:bottom w:w="100" w:type="dxa"/>
              <w:end w:w="120" w:type="dxa"/>
            </w:tcMar>
            <w:vAlign w:val="center"/>
          </w:tcPr>
          <w:p>
            <w:pPr>
              <w:pStyle w:val="BodyTight"/>
            </w:pPr>
            <w:r>
              <w:rPr>
                <w:b/>
              </w:rPr>
              <w:t>Layer</w:t>
            </w:r>
          </w:p>
        </w:tc>
        <w:tc>
          <w:tcPr>
            <w:tcW w:type="dxa" w:w="4968"/>
            <w:shd w:fill="DCE6F2"/>
            <w:tcMar>
              <w:top w:w="100" w:type="dxa"/>
              <w:start w:w="120" w:type="dxa"/>
              <w:bottom w:w="100" w:type="dxa"/>
              <w:end w:w="120" w:type="dxa"/>
            </w:tcMar>
            <w:vAlign w:val="center"/>
          </w:tcPr>
          <w:p>
            <w:pPr>
              <w:pStyle w:val="BodyTight"/>
            </w:pPr>
            <w:r>
              <w:rPr>
                <w:b/>
              </w:rPr>
              <w:t>What belongs there</w:t>
            </w:r>
          </w:p>
        </w:tc>
      </w:tr>
      <w:tr>
        <w:tc>
          <w:tcPr>
            <w:tcW w:type="dxa" w:w="2592"/>
            <w:tcMar>
              <w:top w:w="90" w:type="dxa"/>
              <w:start w:w="110" w:type="dxa"/>
              <w:bottom w:w="90" w:type="dxa"/>
              <w:end w:w="110" w:type="dxa"/>
            </w:tcMar>
            <w:vAlign w:val="center"/>
          </w:tcPr>
          <w:p>
            <w:pPr>
              <w:pStyle w:val="BodyTight"/>
            </w:pPr>
            <w:r>
              <w:rPr>
                <w:b/>
              </w:rPr>
              <w:t>Domain core</w:t>
            </w:r>
          </w:p>
        </w:tc>
        <w:tc>
          <w:tcPr>
            <w:tcW w:type="dxa" w:w="7488"/>
            <w:tcMar>
              <w:top w:w="90" w:type="dxa"/>
              <w:start w:w="110" w:type="dxa"/>
              <w:bottom w:w="90" w:type="dxa"/>
              <w:end w:w="110" w:type="dxa"/>
            </w:tcMar>
            <w:vAlign w:val="center"/>
          </w:tcPr>
          <w:p>
            <w:pPr>
              <w:pStyle w:val="BodyTight"/>
            </w:pPr>
            <w:r>
              <w:t>Entities, value objects, policies, aggregate invariants, domain services.</w:t>
            </w:r>
          </w:p>
        </w:tc>
      </w:tr>
      <w:tr>
        <w:tc>
          <w:tcPr>
            <w:tcW w:type="dxa" w:w="2592"/>
            <w:tcMar>
              <w:top w:w="90" w:type="dxa"/>
              <w:start w:w="110" w:type="dxa"/>
              <w:bottom w:w="90" w:type="dxa"/>
              <w:end w:w="110" w:type="dxa"/>
            </w:tcMar>
            <w:vAlign w:val="center"/>
          </w:tcPr>
          <w:p>
            <w:pPr>
              <w:pStyle w:val="BodyTight"/>
            </w:pPr>
            <w:r>
              <w:rPr>
                <w:b/>
              </w:rPr>
              <w:t>Application/use case layer</w:t>
            </w:r>
          </w:p>
        </w:tc>
        <w:tc>
          <w:tcPr>
            <w:tcW w:type="dxa" w:w="7488"/>
            <w:tcMar>
              <w:top w:w="90" w:type="dxa"/>
              <w:start w:w="110" w:type="dxa"/>
              <w:bottom w:w="90" w:type="dxa"/>
              <w:end w:w="110" w:type="dxa"/>
            </w:tcMar>
            <w:vAlign w:val="center"/>
          </w:tcPr>
          <w:p>
            <w:pPr>
              <w:pStyle w:val="BodyTight"/>
            </w:pPr>
            <w:r>
              <w:t>Use case orchestration, transaction coordination, commands, responses, application rules.</w:t>
            </w:r>
          </w:p>
        </w:tc>
      </w:tr>
      <w:tr>
        <w:tc>
          <w:tcPr>
            <w:tcW w:type="dxa" w:w="2592"/>
            <w:tcMar>
              <w:top w:w="90" w:type="dxa"/>
              <w:start w:w="110" w:type="dxa"/>
              <w:bottom w:w="90" w:type="dxa"/>
              <w:end w:w="110" w:type="dxa"/>
            </w:tcMar>
            <w:vAlign w:val="center"/>
          </w:tcPr>
          <w:p>
            <w:pPr>
              <w:pStyle w:val="BodyTight"/>
            </w:pPr>
            <w:r>
              <w:rPr>
                <w:b/>
              </w:rPr>
              <w:t>Ports</w:t>
            </w:r>
          </w:p>
        </w:tc>
        <w:tc>
          <w:tcPr>
            <w:tcW w:type="dxa" w:w="7488"/>
            <w:tcMar>
              <w:top w:w="90" w:type="dxa"/>
              <w:start w:w="110" w:type="dxa"/>
              <w:bottom w:w="90" w:type="dxa"/>
              <w:end w:w="110" w:type="dxa"/>
            </w:tcMar>
            <w:vAlign w:val="center"/>
          </w:tcPr>
          <w:p>
            <w:pPr>
              <w:pStyle w:val="BodyTight"/>
            </w:pPr>
            <w:r>
              <w:t>Repository interfaces, external service interfaces, presenter/output ports.</w:t>
            </w:r>
          </w:p>
        </w:tc>
      </w:tr>
      <w:tr>
        <w:tc>
          <w:tcPr>
            <w:tcW w:type="dxa" w:w="2592"/>
            <w:tcMar>
              <w:top w:w="90" w:type="dxa"/>
              <w:start w:w="110" w:type="dxa"/>
              <w:bottom w:w="90" w:type="dxa"/>
              <w:end w:w="110" w:type="dxa"/>
            </w:tcMar>
            <w:vAlign w:val="center"/>
          </w:tcPr>
          <w:p>
            <w:pPr>
              <w:pStyle w:val="BodyTight"/>
            </w:pPr>
            <w:r>
              <w:rPr>
                <w:b/>
              </w:rPr>
              <w:t>Adapters</w:t>
            </w:r>
          </w:p>
        </w:tc>
        <w:tc>
          <w:tcPr>
            <w:tcW w:type="dxa" w:w="7488"/>
            <w:tcMar>
              <w:top w:w="90" w:type="dxa"/>
              <w:start w:w="110" w:type="dxa"/>
              <w:bottom w:w="90" w:type="dxa"/>
              <w:end w:w="110" w:type="dxa"/>
            </w:tcMar>
            <w:vAlign w:val="center"/>
          </w:tcPr>
          <w:p>
            <w:pPr>
              <w:pStyle w:val="BodyTight"/>
            </w:pPr>
            <w:r>
              <w:t>HTTP controllers, database repositories, serializers, mappers, message consumers, UI presenters.</w:t>
            </w:r>
          </w:p>
        </w:tc>
      </w:tr>
      <w:tr>
        <w:tc>
          <w:tcPr>
            <w:tcW w:type="dxa" w:w="2592"/>
            <w:tcMar>
              <w:top w:w="90" w:type="dxa"/>
              <w:start w:w="110" w:type="dxa"/>
              <w:bottom w:w="90" w:type="dxa"/>
              <w:end w:w="110" w:type="dxa"/>
            </w:tcMar>
            <w:vAlign w:val="center"/>
          </w:tcPr>
          <w:p>
            <w:pPr>
              <w:pStyle w:val="BodyTight"/>
            </w:pPr>
            <w:r>
              <w:rPr>
                <w:b/>
              </w:rPr>
              <w:t>Framework shell</w:t>
            </w:r>
          </w:p>
        </w:tc>
        <w:tc>
          <w:tcPr>
            <w:tcW w:type="dxa" w:w="7488"/>
            <w:tcMar>
              <w:top w:w="90" w:type="dxa"/>
              <w:start w:w="110" w:type="dxa"/>
              <w:bottom w:w="90" w:type="dxa"/>
              <w:end w:w="110" w:type="dxa"/>
            </w:tcMar>
            <w:vAlign w:val="center"/>
          </w:tcPr>
          <w:p>
            <w:pPr>
              <w:pStyle w:val="BodyTight"/>
            </w:pPr>
            <w:r>
              <w:t>DI configuration, web runtime, ORM wiring, process bootstrap, scheduler hooks.</w:t>
            </w:r>
          </w:p>
        </w:tc>
      </w:tr>
    </w:tbl>
    <w:p>
      <w:pPr>
        <w:pStyle w:val="Small"/>
      </w:pPr>
    </w:p>
    <w:p>
      <w:pPr>
        <w:pStyle w:val="Heading2"/>
      </w:pPr>
      <w:r>
        <w:t>6.2 Questions to ask while designing</w:t>
      </w:r>
    </w:p>
    <w:p>
      <w:pPr>
        <w:pStyle w:val="BodyTight"/>
        <w:ind w:left="288" w:hanging="259"/>
      </w:pPr>
      <w:r>
        <w:rPr>
          <w:b/>
        </w:rPr>
        <w:t xml:space="preserve">• </w:t>
      </w:r>
      <w:r>
        <w:t>If I changed the database tomorrow, what core classes would need to change? If the answer is many, the architecture is detail-driven.</w:t>
      </w:r>
    </w:p>
    <w:p>
      <w:pPr>
        <w:pStyle w:val="BodyTight"/>
        <w:ind w:left="288" w:hanging="259"/>
      </w:pPr>
      <w:r>
        <w:rPr>
          <w:b/>
        </w:rPr>
        <w:t xml:space="preserve">• </w:t>
      </w:r>
      <w:r>
        <w:t>If domain experts changed a rule, where would that rule be found in code? If the answer is spread across controllers, SQL, and UI validation, the model is weak.</w:t>
      </w:r>
    </w:p>
    <w:p>
      <w:pPr>
        <w:pStyle w:val="BodyTight"/>
        <w:ind w:left="288" w:hanging="259"/>
      </w:pPr>
      <w:r>
        <w:rPr>
          <w:b/>
        </w:rPr>
        <w:t xml:space="preserve">• </w:t>
      </w:r>
      <w:r>
        <w:t>Does the package structure reveal use cases and domain concepts, or only technical layers?</w:t>
      </w:r>
    </w:p>
    <w:p>
      <w:pPr>
        <w:pStyle w:val="BodyTight"/>
        <w:ind w:left="288" w:hanging="259"/>
      </w:pPr>
      <w:r>
        <w:rPr>
          <w:b/>
        </w:rPr>
        <w:t xml:space="preserve">• </w:t>
      </w:r>
      <w:r>
        <w:t>Am I introducing a type because the domain needs it, or because the framework is nudging me into it?</w:t>
      </w:r>
    </w:p>
    <w:p>
      <w:pPr>
        <w:pStyle w:val="BodyTight"/>
        <w:ind w:left="288" w:hanging="259"/>
      </w:pPr>
      <w:r>
        <w:rPr>
          <w:b/>
        </w:rPr>
        <w:t xml:space="preserve">• </w:t>
      </w:r>
      <w:r>
        <w:t>Would another Java developer know how to use this API correctly without reading the implementation?</w:t>
      </w:r>
    </w:p>
    <w:p>
      <w:pPr>
        <w:pStyle w:val="BodyTight"/>
        <w:ind w:left="288" w:hanging="259"/>
      </w:pPr>
      <w:r>
        <w:rPr>
          <w:b/>
        </w:rPr>
        <w:t xml:space="preserve">• </w:t>
      </w:r>
      <w:r>
        <w:t>Is this aggregate boundary protecting a real invariant, or am I making it large out of habit?</w:t>
      </w:r>
    </w:p>
    <w:p>
      <w:pPr>
        <w:pStyle w:val="Heading1"/>
      </w:pPr>
      <w:r>
        <w:t>7. Study Checklist and Mastery Roadmap</w:t>
      </w:r>
    </w:p>
    <w:p>
      <w:pPr>
        <w:pStyle w:val="BodyTight"/>
      </w:pPr>
      <w:r>
        <w:rPr>
          <w:b w:val="0"/>
          <w:i w:val="0"/>
        </w:rPr>
        <w:t>Use the following checklist to turn the ideas from the three books into working skill rather than recognition-only familiarity.</w:t>
      </w:r>
    </w:p>
    <w:tbl>
      <w:tblPr>
        <w:tblW w:type="auto" w:w="0"/>
        <w:jc w:val="center"/>
        <w:tblLayout w:type="fixed"/>
        <w:tblLook w:firstColumn="1" w:firstRow="1" w:lastColumn="0" w:lastRow="0" w:noHBand="0" w:noVBand="1" w:val="04A0"/>
      </w:tblPr>
      <w:tblGrid>
        <w:gridCol w:w="2592"/>
        <w:gridCol w:w="7488"/>
      </w:tblGrid>
      <w:tr>
        <w:tc>
          <w:tcPr>
            <w:tcW w:type="dxa" w:w="4968"/>
            <w:shd w:fill="DCE6F2"/>
            <w:tcMar>
              <w:top w:w="100" w:type="dxa"/>
              <w:start w:w="120" w:type="dxa"/>
              <w:bottom w:w="100" w:type="dxa"/>
              <w:end w:w="120" w:type="dxa"/>
            </w:tcMar>
            <w:vAlign w:val="center"/>
          </w:tcPr>
          <w:p>
            <w:pPr>
              <w:pStyle w:val="BodyTight"/>
            </w:pPr>
            <w:r>
              <w:rPr>
                <w:b/>
              </w:rPr>
              <w:t>Stage</w:t>
            </w:r>
          </w:p>
        </w:tc>
        <w:tc>
          <w:tcPr>
            <w:tcW w:type="dxa" w:w="4968"/>
            <w:shd w:fill="DCE6F2"/>
            <w:tcMar>
              <w:top w:w="100" w:type="dxa"/>
              <w:start w:w="120" w:type="dxa"/>
              <w:bottom w:w="100" w:type="dxa"/>
              <w:end w:w="120" w:type="dxa"/>
            </w:tcMar>
            <w:vAlign w:val="center"/>
          </w:tcPr>
          <w:p>
            <w:pPr>
              <w:pStyle w:val="BodyTight"/>
            </w:pPr>
            <w:r>
              <w:rPr>
                <w:b/>
              </w:rPr>
              <w:t>What mastery looks like</w:t>
            </w:r>
          </w:p>
        </w:tc>
      </w:tr>
      <w:tr>
        <w:tc>
          <w:tcPr>
            <w:tcW w:type="dxa" w:w="2592"/>
            <w:tcMar>
              <w:top w:w="90" w:type="dxa"/>
              <w:start w:w="110" w:type="dxa"/>
              <w:bottom w:w="90" w:type="dxa"/>
              <w:end w:w="110" w:type="dxa"/>
            </w:tcMar>
            <w:vAlign w:val="center"/>
          </w:tcPr>
          <w:p>
            <w:pPr>
              <w:pStyle w:val="BodyTight"/>
            </w:pPr>
            <w:r>
              <w:rPr>
                <w:b/>
              </w:rPr>
              <w:t>Stage 1 - Recognition</w:t>
            </w:r>
          </w:p>
        </w:tc>
        <w:tc>
          <w:tcPr>
            <w:tcW w:type="dxa" w:w="7488"/>
            <w:tcMar>
              <w:top w:w="90" w:type="dxa"/>
              <w:start w:w="110" w:type="dxa"/>
              <w:bottom w:w="90" w:type="dxa"/>
              <w:end w:w="110" w:type="dxa"/>
            </w:tcMar>
            <w:vAlign w:val="center"/>
          </w:tcPr>
          <w:p>
            <w:pPr>
              <w:pStyle w:val="BodyTight"/>
            </w:pPr>
            <w:r>
              <w:t>You can define the major concepts: dependency rule, entities, value objects, aggregates, repositories, bounded contexts, static factories, builders, immutability, composition, generics, streams, exception contracts, and concurrency utilities.</w:t>
            </w:r>
          </w:p>
        </w:tc>
      </w:tr>
      <w:tr>
        <w:tc>
          <w:tcPr>
            <w:tcW w:type="dxa" w:w="2592"/>
            <w:tcMar>
              <w:top w:w="90" w:type="dxa"/>
              <w:start w:w="110" w:type="dxa"/>
              <w:bottom w:w="90" w:type="dxa"/>
              <w:end w:w="110" w:type="dxa"/>
            </w:tcMar>
            <w:vAlign w:val="center"/>
          </w:tcPr>
          <w:p>
            <w:pPr>
              <w:pStyle w:val="BodyTight"/>
            </w:pPr>
            <w:r>
              <w:rPr>
                <w:b/>
              </w:rPr>
              <w:t>Stage 2 - Explanation</w:t>
            </w:r>
          </w:p>
        </w:tc>
        <w:tc>
          <w:tcPr>
            <w:tcW w:type="dxa" w:w="7488"/>
            <w:tcMar>
              <w:top w:w="90" w:type="dxa"/>
              <w:start w:w="110" w:type="dxa"/>
              <w:bottom w:w="90" w:type="dxa"/>
              <w:end w:w="110" w:type="dxa"/>
            </w:tcMar>
            <w:vAlign w:val="center"/>
          </w:tcPr>
          <w:p>
            <w:pPr>
              <w:pStyle w:val="BodyTight"/>
            </w:pPr>
            <w:r>
              <w:t>You can explain why each concept exists, what problem it solves, and what goes wrong when it is ignored.</w:t>
            </w:r>
          </w:p>
        </w:tc>
      </w:tr>
      <w:tr>
        <w:tc>
          <w:tcPr>
            <w:tcW w:type="dxa" w:w="2592"/>
            <w:tcMar>
              <w:top w:w="90" w:type="dxa"/>
              <w:start w:w="110" w:type="dxa"/>
              <w:bottom w:w="90" w:type="dxa"/>
              <w:end w:w="110" w:type="dxa"/>
            </w:tcMar>
            <w:vAlign w:val="center"/>
          </w:tcPr>
          <w:p>
            <w:pPr>
              <w:pStyle w:val="BodyTight"/>
            </w:pPr>
            <w:r>
              <w:rPr>
                <w:b/>
              </w:rPr>
              <w:t>Stage 3 - Application</w:t>
            </w:r>
          </w:p>
        </w:tc>
        <w:tc>
          <w:tcPr>
            <w:tcW w:type="dxa" w:w="7488"/>
            <w:tcMar>
              <w:top w:w="90" w:type="dxa"/>
              <w:start w:w="110" w:type="dxa"/>
              <w:bottom w:w="90" w:type="dxa"/>
              <w:end w:w="110" w:type="dxa"/>
            </w:tcMar>
            <w:vAlign w:val="center"/>
          </w:tcPr>
          <w:p>
            <w:pPr>
              <w:pStyle w:val="BodyTight"/>
            </w:pPr>
            <w:r>
              <w:t>You can design a small system and place use cases, adapters, repositories, and domain objects in the correct roles.</w:t>
            </w:r>
          </w:p>
        </w:tc>
      </w:tr>
      <w:tr>
        <w:tc>
          <w:tcPr>
            <w:tcW w:type="dxa" w:w="2592"/>
            <w:tcMar>
              <w:top w:w="90" w:type="dxa"/>
              <w:start w:w="110" w:type="dxa"/>
              <w:bottom w:w="90" w:type="dxa"/>
              <w:end w:w="110" w:type="dxa"/>
            </w:tcMar>
            <w:vAlign w:val="center"/>
          </w:tcPr>
          <w:p>
            <w:pPr>
              <w:pStyle w:val="BodyTight"/>
            </w:pPr>
            <w:r>
              <w:rPr>
                <w:b/>
              </w:rPr>
              <w:t>Stage 4 - Refactoring</w:t>
            </w:r>
          </w:p>
        </w:tc>
        <w:tc>
          <w:tcPr>
            <w:tcW w:type="dxa" w:w="7488"/>
            <w:tcMar>
              <w:top w:w="90" w:type="dxa"/>
              <w:start w:w="110" w:type="dxa"/>
              <w:bottom w:w="90" w:type="dxa"/>
              <w:end w:w="110" w:type="dxa"/>
            </w:tcMar>
            <w:vAlign w:val="center"/>
          </w:tcPr>
          <w:p>
            <w:pPr>
              <w:pStyle w:val="BodyTight"/>
            </w:pPr>
            <w:r>
              <w:t>You can take messy code and move rules inward, pull details outward, replace data blobs with value objects, and shrink anemic service layers.</w:t>
            </w:r>
          </w:p>
        </w:tc>
      </w:tr>
      <w:tr>
        <w:tc>
          <w:tcPr>
            <w:tcW w:type="dxa" w:w="2592"/>
            <w:tcMar>
              <w:top w:w="90" w:type="dxa"/>
              <w:start w:w="110" w:type="dxa"/>
              <w:bottom w:w="90" w:type="dxa"/>
              <w:end w:w="110" w:type="dxa"/>
            </w:tcMar>
            <w:vAlign w:val="center"/>
          </w:tcPr>
          <w:p>
            <w:pPr>
              <w:pStyle w:val="BodyTight"/>
            </w:pPr>
            <w:r>
              <w:rPr>
                <w:b/>
              </w:rPr>
              <w:t>Stage 5 - Judgment</w:t>
            </w:r>
          </w:p>
        </w:tc>
        <w:tc>
          <w:tcPr>
            <w:tcW w:type="dxa" w:w="7488"/>
            <w:tcMar>
              <w:top w:w="90" w:type="dxa"/>
              <w:start w:w="110" w:type="dxa"/>
              <w:bottom w:w="90" w:type="dxa"/>
              <w:end w:w="110" w:type="dxa"/>
            </w:tcMar>
            <w:vAlign w:val="center"/>
          </w:tcPr>
          <w:p>
            <w:pPr>
              <w:pStyle w:val="BodyTight"/>
            </w:pPr>
            <w:r>
              <w:t>You can decide when to bend a rule because you understand the tradeoff instead of ignoring the rule by accident.</w:t>
            </w:r>
          </w:p>
        </w:tc>
      </w:tr>
    </w:tbl>
    <w:p>
      <w:pPr>
        <w:pStyle w:val="Small"/>
      </w:pPr>
    </w:p>
    <w:p>
      <w:pPr>
        <w:pStyle w:val="Heading2"/>
      </w:pPr>
      <w:r>
        <w:t>7.1 High-value review prompts</w:t>
      </w:r>
    </w:p>
    <w:p>
      <w:pPr>
        <w:pStyle w:val="BodyTight"/>
        <w:ind w:left="288" w:hanging="259"/>
      </w:pPr>
      <w:r>
        <w:rPr>
          <w:b/>
        </w:rPr>
        <w:t xml:space="preserve">• </w:t>
      </w:r>
      <w:r>
        <w:t>Explain the difference between a use case and an entity.</w:t>
      </w:r>
    </w:p>
    <w:p>
      <w:pPr>
        <w:pStyle w:val="BodyTight"/>
        <w:ind w:left="288" w:hanging="259"/>
      </w:pPr>
      <w:r>
        <w:rPr>
          <w:b/>
        </w:rPr>
        <w:t xml:space="preserve">• </w:t>
      </w:r>
      <w:r>
        <w:t>Explain why bounded contexts are organizationally important, not just technically convenient.</w:t>
      </w:r>
    </w:p>
    <w:p>
      <w:pPr>
        <w:pStyle w:val="BodyTight"/>
        <w:ind w:left="288" w:hanging="259"/>
      </w:pPr>
      <w:r>
        <w:rPr>
          <w:b/>
        </w:rPr>
        <w:t xml:space="preserve">• </w:t>
      </w:r>
      <w:r>
        <w:t>Give an example of a detail that should stay outside the core and explain how dependency inversion protects that separation.</w:t>
      </w:r>
    </w:p>
    <w:p>
      <w:pPr>
        <w:pStyle w:val="BodyTight"/>
        <w:ind w:left="288" w:hanging="259"/>
      </w:pPr>
      <w:r>
        <w:rPr>
          <w:b/>
        </w:rPr>
        <w:t xml:space="preserve">• </w:t>
      </w:r>
      <w:r>
        <w:t>Describe when a value object is better than an entity.</w:t>
      </w:r>
    </w:p>
    <w:p>
      <w:pPr>
        <w:pStyle w:val="BodyTight"/>
        <w:ind w:left="288" w:hanging="259"/>
      </w:pPr>
      <w:r>
        <w:rPr>
          <w:b/>
        </w:rPr>
        <w:t xml:space="preserve">• </w:t>
      </w:r>
      <w:r>
        <w:t>Describe when composition is safer than inheritance.</w:t>
      </w:r>
    </w:p>
    <w:p>
      <w:pPr>
        <w:pStyle w:val="BodyTight"/>
        <w:ind w:left="288" w:hanging="259"/>
      </w:pPr>
      <w:r>
        <w:rPr>
          <w:b/>
        </w:rPr>
        <w:t xml:space="preserve">• </w:t>
      </w:r>
      <w:r>
        <w:t>Explain why a repository is not just whatever class talks to the database.</w:t>
      </w:r>
    </w:p>
    <w:p>
      <w:pPr>
        <w:pStyle w:val="BodyTight"/>
        <w:ind w:left="288" w:hanging="259"/>
      </w:pPr>
      <w:r>
        <w:rPr>
          <w:b/>
        </w:rPr>
        <w:t xml:space="preserve">• </w:t>
      </w:r>
      <w:r>
        <w:t>Explain why a good Java API should be difficult to misuse.</w:t>
      </w:r>
    </w:p>
    <w:p>
      <w:pPr>
        <w:pStyle w:val="BodyTight"/>
        <w:ind w:left="288" w:hanging="259"/>
      </w:pPr>
      <w:r>
        <w:rPr>
          <w:b/>
        </w:rPr>
        <w:t xml:space="preserve">• </w:t>
      </w:r>
      <w:r>
        <w:t>Explain why framework-first package structures become misleading as systems grow.</w:t>
      </w:r>
    </w:p>
    <w:p>
      <w:pPr>
        <w:pStyle w:val="BodyTight"/>
        <w:ind w:left="288" w:hanging="259"/>
      </w:pPr>
      <w:r>
        <w:rPr>
          <w:b/>
        </w:rPr>
        <w:t xml:space="preserve">• </w:t>
      </w:r>
      <w:r>
        <w:t>Explain why aggregate size is really a consistency decision, not a navigation decision.</w:t>
      </w:r>
    </w:p>
    <w:p>
      <w:pPr>
        <w:pStyle w:val="BodyTight"/>
        <w:ind w:left="288" w:hanging="259"/>
      </w:pPr>
      <w:r>
        <w:rPr>
          <w:b/>
        </w:rPr>
        <w:t xml:space="preserve">• </w:t>
      </w:r>
      <w:r>
        <w:t>Explain why immutability pays off both in architecture and concurrency.</w:t>
      </w:r>
    </w:p>
    <w:p>
      <w:pPr>
        <w:pStyle w:val="Heading2"/>
      </w:pPr>
      <w:r>
        <w:t>7.2 Final takeaway</w:t>
      </w:r>
    </w:p>
    <w:p>
      <w:pPr>
        <w:pStyle w:val="BodyTight"/>
      </w:pPr>
      <w:r>
        <w:rPr>
          <w:b w:val="0"/>
          <w:i w:val="0"/>
        </w:rPr>
        <w:t>If you only keep one idea from this guide, keep this: software quality compounds. When the architecture keeps details at the edge, the domain model captures real meaning, and the code follows strong language-level practices, each change becomes smaller, clearer, and safer. When any one of those layers is neglected, the others must compensate, and the whole system gets harder to understand. These books, read together, are really one long argument for disciplined software that stays supple under change.</w:t>
      </w:r>
    </w:p>
    <w:p>
      <w:pPr>
        <w:pStyle w:val="Small"/>
      </w:pPr>
      <w:r>
        <w:rPr>
          <w:b w:val="0"/>
          <w:i w:val="0"/>
        </w:rPr>
        <w:t>Sources used for this guide: your uploaded copies of Clean Architecture by Robert C. Martin, Domain-Driven Design by Eric Evans, and Effective Java by Joshua Bloch.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1A2E4E"/>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eastAsia="Aptos"/>
      <w:b/>
      <w:bCs/>
      <w:color w:val="2D4A6C"/>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w:hAnsi="Aptos" w:eastAsia="Aptos"/>
      <w:b/>
      <w:bCs/>
      <w:color w:val="2D4A6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A2E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i/>
      <w:iCs/>
      <w:color w:val="4B5F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eastAsia="Aptos"/>
      <w:sz w:val="18"/>
    </w:rPr>
  </w:style>
  <w:style w:type="paragraph" w:customStyle="1" w:styleId="BodyTight">
    <w:name w:val="Body Tight"/>
    <w:pPr>
      <w:spacing w:after="80" w:line="259" w:lineRule="auto"/>
    </w:pPr>
    <w:rPr>
      <w:rFonts w:ascii="Aptos" w:hAnsi="Aptos" w:eastAsia="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