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240" w:lineRule="auto"/>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In this activity, you will make your furniture layout responsive for mobile viewers.</w:t>
      </w:r>
    </w:p>
    <w:p w:rsidR="00000000" w:rsidDel="00000000" w:rsidP="00000000" w:rsidRDefault="00000000" w:rsidRPr="00000000" w14:paraId="00000003">
      <w:pPr>
        <w:pageBreakBefore w:val="0"/>
        <w:spacing w:line="240" w:lineRule="auto"/>
        <w:rPr>
          <w:rFonts w:ascii="Roboto" w:cs="Roboto" w:eastAsia="Roboto" w:hAnsi="Roboto"/>
          <w:b w:val="1"/>
          <w:sz w:val="36"/>
          <w:szCs w:val="36"/>
        </w:rPr>
      </w:pPr>
      <w:r w:rsidDel="00000000" w:rsidR="00000000" w:rsidRPr="00000000">
        <w:rPr>
          <w:rtl w:val="0"/>
        </w:rPr>
        <w:br w:type="textWrapping"/>
      </w:r>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4">
      <w:pPr>
        <w:pStyle w:val="Heading3"/>
        <w:pageBreakBefore w:val="0"/>
        <w:spacing w:line="240" w:lineRule="auto"/>
        <w:rPr>
          <w:rFonts w:ascii="Roboto" w:cs="Roboto" w:eastAsia="Roboto" w:hAnsi="Roboto"/>
          <w:b w:val="1"/>
          <w:color w:val="000000"/>
        </w:rPr>
      </w:pPr>
      <w:bookmarkStart w:colFirst="0" w:colLast="0" w:name="_4ha58ek8u9qa" w:id="1"/>
      <w:bookmarkEnd w:id="1"/>
      <w:r w:rsidDel="00000000" w:rsidR="00000000" w:rsidRPr="00000000">
        <w:rPr>
          <w:rFonts w:ascii="Roboto" w:cs="Roboto" w:eastAsia="Roboto" w:hAnsi="Roboto"/>
          <w:b w:val="1"/>
          <w:color w:val="000000"/>
          <w:rtl w:val="0"/>
        </w:rPr>
        <w:t xml:space="preserve">Step 1</w:t>
      </w:r>
      <w:r w:rsidDel="00000000" w:rsidR="00000000" w:rsidRPr="00000000">
        <w:rPr>
          <w:rFonts w:ascii="Roboto" w:cs="Roboto" w:eastAsia="Roboto" w:hAnsi="Roboto"/>
          <w:b w:val="1"/>
          <w:color w:val="000000"/>
          <w:rtl w:val="0"/>
        </w:rPr>
        <w:t xml:space="preserve">: Make Our Navigation Responsive</w:t>
      </w:r>
    </w:p>
    <w:p w:rsidR="00000000" w:rsidDel="00000000" w:rsidP="00000000" w:rsidRDefault="00000000" w:rsidRPr="00000000" w14:paraId="00000005">
      <w:pPr>
        <w:pageBreakBefore w:val="0"/>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and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files. </w:t>
      </w:r>
    </w:p>
    <w:p w:rsidR="00000000" w:rsidDel="00000000" w:rsidP="00000000" w:rsidRDefault="00000000" w:rsidRPr="00000000" w14:paraId="00000006">
      <w:pPr>
        <w:pageBreakBefore w:val="0"/>
        <w:numPr>
          <w:ilvl w:val="1"/>
          <w:numId w:val="1"/>
        </w:numPr>
        <w:spacing w:after="200" w:before="200" w:line="240" w:lineRule="auto"/>
        <w:ind w:left="1440" w:hanging="360"/>
      </w:pPr>
      <w:r w:rsidDel="00000000" w:rsidR="00000000" w:rsidRPr="00000000">
        <w:rPr>
          <w:rFonts w:ascii="Roboto" w:cs="Roboto" w:eastAsia="Roboto" w:hAnsi="Roboto"/>
          <w:color w:val="333333"/>
          <w:rtl w:val="0"/>
        </w:rPr>
        <w:t xml:space="preserve">You can find the files in the .zip file within the activities folder.  </w:t>
      </w:r>
    </w:p>
    <w:p w:rsidR="00000000" w:rsidDel="00000000" w:rsidP="00000000" w:rsidRDefault="00000000" w:rsidRPr="00000000" w14:paraId="00000007">
      <w:pPr>
        <w:pageBreakBefore w:val="0"/>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1000px</w:t>
      </w:r>
      <w:r w:rsidDel="00000000" w:rsidR="00000000" w:rsidRPr="00000000">
        <w:rPr>
          <w:rFonts w:ascii="Roboto" w:cs="Roboto" w:eastAsia="Roboto" w:hAnsi="Roboto"/>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before="200" w:line="240" w:lineRule="auto"/>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You must write your CSS selectors </w:t>
            </w:r>
            <w:r w:rsidDel="00000000" w:rsidR="00000000" w:rsidRPr="00000000">
              <w:rPr>
                <w:rFonts w:ascii="Roboto" w:cs="Roboto" w:eastAsia="Roboto" w:hAnsi="Roboto"/>
                <w:i w:val="1"/>
                <w:rtl w:val="0"/>
              </w:rPr>
              <w:t xml:space="preserve">within the media query</w:t>
            </w:r>
            <w:r w:rsidDel="00000000" w:rsidR="00000000" w:rsidRPr="00000000">
              <w:rPr>
                <w:rFonts w:ascii="Roboto" w:cs="Roboto" w:eastAsia="Roboto" w:hAnsi="Roboto"/>
                <w:rtl w:val="0"/>
              </w:rPr>
              <w:t xml:space="preserve">. You’re doing it right if the selectors you’re writing are {between the media query brackets}, not outside them. </w:t>
            </w:r>
          </w:p>
        </w:tc>
      </w:tr>
    </w:tbl>
    <w:p w:rsidR="00000000" w:rsidDel="00000000" w:rsidP="00000000" w:rsidRDefault="00000000" w:rsidRPr="00000000" w14:paraId="00000009">
      <w:pPr>
        <w:pageBreakBefore w:val="0"/>
        <w:spacing w:after="200" w:before="200" w:line="240" w:lineRule="auto"/>
        <w:rPr>
          <w:rFonts w:ascii="Roboto" w:cs="Roboto" w:eastAsia="Roboto" w:hAnsi="Roboto"/>
        </w:rPr>
      </w:pPr>
      <w:r w:rsidDel="00000000" w:rsidR="00000000" w:rsidRPr="00000000">
        <w:rPr>
          <w:rFonts w:ascii="Roboto" w:cs="Roboto" w:eastAsia="Roboto" w:hAnsi="Roboto"/>
          <w:rtl w:val="0"/>
        </w:rPr>
        <w:br w:type="textWrapping"/>
        <w:t xml:space="preserve">Correct selector placement:</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@media only screen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px) {</w:t>
            </w:r>
          </w:p>
          <w:p w:rsidR="00000000" w:rsidDel="00000000" w:rsidP="00000000" w:rsidRDefault="00000000" w:rsidRPr="00000000" w14:paraId="0000000B">
            <w:pPr>
              <w:pageBreakBefore w:val="0"/>
              <w:widowControl w:val="0"/>
              <w:spacing w:line="240" w:lineRule="auto"/>
              <w:rPr>
                <w:rFonts w:ascii="Consolas" w:cs="Consolas" w:eastAsia="Consolas" w:hAnsi="Consolas"/>
                <w:color w:val="999999"/>
                <w:shd w:fill="333333" w:val="clear"/>
              </w:rPr>
            </w:pPr>
            <w:r w:rsidDel="00000000" w:rsidR="00000000" w:rsidRPr="00000000">
              <w:rPr>
                <w:rFonts w:ascii="Consolas" w:cs="Consolas" w:eastAsia="Consolas" w:hAnsi="Consolas"/>
                <w:color w:val="999999"/>
                <w:shd w:fill="333333" w:val="clear"/>
                <w:rtl w:val="0"/>
              </w:rPr>
              <w:t xml:space="preserve">// Your new css selectors go here</w:t>
            </w:r>
          </w:p>
          <w:p w:rsidR="00000000" w:rsidDel="00000000" w:rsidP="00000000" w:rsidRDefault="00000000" w:rsidRPr="00000000" w14:paraId="0000000C">
            <w:pPr>
              <w:pageBreakBefore w:val="0"/>
              <w:widowControl w:val="0"/>
              <w:spacing w:line="240" w:lineRule="auto"/>
              <w:rPr>
                <w:rFonts w:ascii="Roboto" w:cs="Roboto" w:eastAsia="Roboto" w:hAnsi="Roboto"/>
                <w:color w:val="333333"/>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D">
      <w:pPr>
        <w:pageBreakBefore w:val="0"/>
        <w:spacing w:after="0" w:before="0" w:line="24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0E">
      <w:pPr>
        <w:pageBreakBefore w:val="0"/>
        <w:numPr>
          <w:ilvl w:val="0"/>
          <w:numId w:val="1"/>
        </w:numPr>
        <w:spacing w:after="200" w:before="0" w:line="240" w:lineRule="auto"/>
        <w:ind w:left="720" w:hanging="360"/>
      </w:pPr>
      <w:r w:rsidDel="00000000" w:rsidR="00000000" w:rsidRPr="00000000">
        <w:rPr>
          <w:rFonts w:ascii="Roboto" w:cs="Roboto" w:eastAsia="Roboto" w:hAnsi="Roboto"/>
          <w:color w:val="333333"/>
          <w:rtl w:val="0"/>
        </w:rPr>
        <w:t xml:space="preserve">In your newly written media query, 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navigation:</w:t>
      </w:r>
      <w:r w:rsidDel="00000000" w:rsidR="00000000" w:rsidRPr="00000000">
        <w:rPr>
          <w:rtl w:val="0"/>
        </w:rPr>
      </w:r>
    </w:p>
    <w:p w:rsidR="00000000" w:rsidDel="00000000" w:rsidP="00000000" w:rsidRDefault="00000000" w:rsidRPr="00000000" w14:paraId="0000000F">
      <w:pPr>
        <w:pageBreakBefore w:val="0"/>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In your CSS selector, give it the property </w:t>
      </w:r>
      <w:r w:rsidDel="00000000" w:rsidR="00000000" w:rsidRPr="00000000">
        <w:rPr>
          <w:rFonts w:ascii="Roboto" w:cs="Roboto" w:eastAsia="Roboto" w:hAnsi="Roboto"/>
          <w:color w:val="ff0000"/>
          <w:rtl w:val="0"/>
        </w:rPr>
        <w:t xml:space="preserve">display</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none</w:t>
      </w:r>
      <w:r w:rsidDel="00000000" w:rsidR="00000000" w:rsidRPr="00000000">
        <w:rPr>
          <w:rFonts w:ascii="Roboto" w:cs="Roboto" w:eastAsia="Roboto" w:hAnsi="Roboto"/>
          <w:rtl w:val="0"/>
        </w:rPr>
        <w:t xml:space="preserve">. Write a CSS selector that targets the </w:t>
      </w:r>
      <w:r w:rsidDel="00000000" w:rsidR="00000000" w:rsidRPr="00000000">
        <w:rPr>
          <w:rFonts w:ascii="Roboto" w:cs="Roboto" w:eastAsia="Roboto" w:hAnsi="Roboto"/>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icons</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pageBreakBefore w:val="0"/>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our CSS selector the property </w:t>
      </w:r>
      <w:r w:rsidDel="00000000" w:rsidR="00000000" w:rsidRPr="00000000">
        <w:rPr>
          <w:rFonts w:ascii="Roboto" w:cs="Roboto" w:eastAsia="Roboto" w:hAnsi="Roboto"/>
          <w:color w:val="ff0000"/>
          <w:rtl w:val="0"/>
        </w:rPr>
        <w:t xml:space="preserve">margin-left</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auto</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Style w:val="Heading3"/>
        <w:pageBreakBefore w:val="0"/>
        <w:spacing w:line="240" w:lineRule="auto"/>
        <w:rPr>
          <w:rFonts w:ascii="Roboto" w:cs="Roboto" w:eastAsia="Roboto" w:hAnsi="Roboto"/>
          <w:b w:val="1"/>
          <w:color w:val="000000"/>
        </w:rPr>
      </w:pPr>
      <w:bookmarkStart w:colFirst="0" w:colLast="0" w:name="_xmq8z7brco76" w:id="2"/>
      <w:bookmarkEnd w:id="2"/>
      <w:r w:rsidDel="00000000" w:rsidR="00000000" w:rsidRPr="00000000">
        <w:rPr>
          <w:rFonts w:ascii="Roboto" w:cs="Roboto" w:eastAsia="Roboto" w:hAnsi="Roboto"/>
          <w:b w:val="1"/>
          <w:color w:val="000000"/>
          <w:rtl w:val="0"/>
        </w:rPr>
        <w:t xml:space="preserve">Step 2: Make Your Grid Responsive</w:t>
      </w:r>
    </w:p>
    <w:p w:rsidR="00000000" w:rsidDel="00000000" w:rsidP="00000000" w:rsidRDefault="00000000" w:rsidRPr="00000000" w14:paraId="00000012">
      <w:pPr>
        <w:pageBreakBefore w:val="0"/>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600px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3">
      <w:pPr>
        <w:pageBreakBefore w:val="0"/>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headline</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pageBreakBefore w:val="0"/>
        <w:numPr>
          <w:ilvl w:val="1"/>
          <w:numId w:val="2"/>
        </w:numPr>
        <w:spacing w:after="200" w:before="200" w:line="240" w:lineRule="auto"/>
        <w:ind w:left="1440" w:hanging="360"/>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position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static</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margin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20px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heroGrid</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18">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19">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“featuredProduct featuredProduct”</w:t>
      </w:r>
    </w:p>
    <w:p w:rsidR="00000000" w:rsidDel="00000000" w:rsidP="00000000" w:rsidRDefault="00000000" w:rsidRPr="00000000" w14:paraId="0000001A">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“secondaryProduct CTA”</w:t>
      </w:r>
    </w:p>
    <w:p w:rsidR="00000000" w:rsidDel="00000000" w:rsidP="00000000" w:rsidRDefault="00000000" w:rsidRPr="00000000" w14:paraId="0000001B">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This will cause our grid to restructure and display better on mobile devices.</w:t>
      </w:r>
    </w:p>
    <w:p w:rsidR="00000000" w:rsidDel="00000000" w:rsidP="00000000" w:rsidRDefault="00000000" w:rsidRPr="00000000" w14:paraId="0000001C">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categoryGrid</w:t>
      </w:r>
      <w:r w:rsidDel="00000000" w:rsidR="00000000" w:rsidRPr="00000000">
        <w:rPr>
          <w:rFonts w:ascii="Roboto" w:cs="Roboto" w:eastAsia="Roboto" w:hAnsi="Roboto"/>
          <w:rtl w:val="0"/>
        </w:rPr>
        <w:t xml:space="preserve">: </w:t>
      </w:r>
    </w:p>
    <w:p w:rsidR="00000000" w:rsidDel="00000000" w:rsidP="00000000" w:rsidRDefault="00000000" w:rsidRPr="00000000" w14:paraId="0000001D">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grid-template-rows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300px 300px 300px 300px 300px</w:t>
      </w:r>
      <w:r w:rsidDel="00000000" w:rsidR="00000000" w:rsidRPr="00000000">
        <w:rPr>
          <w:rFonts w:ascii="Roboto" w:cs="Roboto" w:eastAsia="Roboto" w:hAnsi="Roboto"/>
          <w:rtl w:val="0"/>
        </w:rPr>
        <w:t xml:space="preserve">. </w:t>
      </w:r>
    </w:p>
    <w:p w:rsidR="00000000" w:rsidDel="00000000" w:rsidP="00000000" w:rsidRDefault="00000000" w:rsidRPr="00000000" w14:paraId="0000001E">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You need to create more rows in your grid for your content to occupy. In the previous grid’s template areas (Step 3, above), you have two rows. You will be creating five rows in your adjusted grid-template-areas.</w:t>
      </w:r>
    </w:p>
    <w:p w:rsidR="00000000" w:rsidDel="00000000" w:rsidP="00000000" w:rsidRDefault="00000000" w:rsidRPr="00000000" w14:paraId="0000001F">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grid-template-columns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1fr</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22">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"Bookcases"</w:t>
      </w:r>
    </w:p>
    <w:p w:rsidR="00000000" w:rsidDel="00000000" w:rsidP="00000000" w:rsidRDefault="00000000" w:rsidRPr="00000000" w14:paraId="00000023">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"Bedroom"</w:t>
      </w:r>
    </w:p>
    <w:p w:rsidR="00000000" w:rsidDel="00000000" w:rsidP="00000000" w:rsidRDefault="00000000" w:rsidRPr="00000000" w14:paraId="00000024">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"Patio"</w:t>
      </w:r>
    </w:p>
    <w:p w:rsidR="00000000" w:rsidDel="00000000" w:rsidP="00000000" w:rsidRDefault="00000000" w:rsidRPr="00000000" w14:paraId="00000025">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"Couches"</w:t>
      </w:r>
    </w:p>
    <w:p w:rsidR="00000000" w:rsidDel="00000000" w:rsidP="00000000" w:rsidRDefault="00000000" w:rsidRPr="00000000" w14:paraId="00000026">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"Desks"</w:t>
      </w:r>
    </w:p>
    <w:p w:rsidR="00000000" w:rsidDel="00000000" w:rsidP="00000000" w:rsidRDefault="00000000" w:rsidRPr="00000000" w14:paraId="00000027">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Refresh the page.</w:t>
      </w:r>
    </w:p>
    <w:p w:rsidR="00000000" w:rsidDel="00000000" w:rsidP="00000000" w:rsidRDefault="00000000" w:rsidRPr="00000000" w14:paraId="00000028">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Check out your work!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pageBreakBefore w:val="0"/>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1"/>
      <w:pageBreakBefore w:val="0"/>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18.2 | Writing Custom Breakpoints</w:t>
      <w:br w:type="textWrapping"/>
    </w:r>
    <w:r w:rsidDel="00000000" w:rsidR="00000000" w:rsidRPr="00000000">
      <w:rPr>
        <w:sz w:val="28"/>
        <w:szCs w:val="28"/>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Solo | </w:t>
    </w:r>
    <w:r w:rsidDel="00000000" w:rsidR="00000000" w:rsidRPr="00000000">
      <w:rPr>
        <w:sz w:val="28"/>
        <w:szCs w:val="28"/>
      </w:rPr>
      <w:drawing>
        <wp:inline distB="114300" distT="114300" distL="114300" distR="114300">
          <wp:extent cx="230188" cy="230188"/>
          <wp:effectExtent b="0" l="0" r="0" t="0"/>
          <wp:docPr id="1"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