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278D92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1E2C97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4255C2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BCEE3B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E6714A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660BF6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2F9D75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5FD06A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0D1CC8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61DFEC"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Proyecto De Base De Datos Avanzada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Data Ware House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55F11D8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Calet J. Ortiz Rojas, William D. Arroyo,  Pimienta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2B66F09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Universidad Popular del Cesar, Facultad de Ingenierias y tecnologias, Ingeniria en Sistemas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AD8B6DA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Base de Datos Avanzada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04BE350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Ing. Amilkar Sierra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C43402D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19 de Septiembre 2026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228415E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32AC5F4">
      <w:pPr>
        <w:pStyle w:val="827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Contexto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2D0A7AB">
      <w:pPr>
        <w:suppressLineNumbers w:val="false"/>
        <w:pBdr/>
        <w:spacing w:line="360" w:lineRule="auto"/>
        <w:ind w:firstLine="720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El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presente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proyecto aborda el diseño e implementación de un sistema de Inteligencia de Negocios (BI) enfocado en el análisis operacional y financiero del servicio de transporte de taxis durante el año 2019. Utilizando como fuente de información un dataset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almacenado en SQLite, se busca transformar datos transaccionales crudos en conocimiento estructurado para la toma de decisiones estratégicas.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01A69F4">
      <w:pPr>
        <w:pStyle w:val="828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Objetivos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6973D3FE">
      <w:pPr>
        <w:pStyle w:val="890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t xml:space="preserve">Capturar y estructurar un mínimo de 20 requerimientos de analítica y negocio.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/>
    </w:p>
    <w:p w14:paraId="416D3172">
      <w:pPr>
        <w:pStyle w:val="890"/>
        <w:numPr>
          <w:ilvl w:val="0"/>
          <w:numId w:val="1"/>
        </w:num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Aplicar la Metodología de Medallón (Bronze, Silver, Gold) para el procesamiento y madurez de los datos.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</w:rPr>
      </w:r>
    </w:p>
    <w:p w14:paraId="658E1805">
      <w:pPr>
        <w:pStyle w:val="890"/>
        <w:numPr>
          <w:ilvl w:val="0"/>
          <w:numId w:val="1"/>
        </w:numPr>
        <w:pBdr/>
        <w:spacing w:line="360" w:lineRule="auto"/>
        <w:ind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Diseñar un Modelo Lógico Dimensional en Estrella en la capa Gold centrado en los eventos de viaje.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0D3BB941">
      <w:pPr>
        <w:pStyle w:val="890"/>
        <w:numPr>
          <w:ilvl w:val="0"/>
          <w:numId w:val="1"/>
        </w:numPr>
        <w:pBdr/>
        <w:spacing w:line="36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el cálculo de volumetría y proyección de almacenamiento a 5 años.</w:t>
      </w:r>
      <w:r>
        <w:rPr>
          <w:b w:val="0"/>
          <w:bCs w:val="0"/>
          <w:sz w:val="24"/>
          <w:szCs w:val="24"/>
        </w:rPr>
      </w:r>
    </w:p>
    <w:p w14:paraId="288B4281">
      <w:pPr>
        <w:pStyle w:val="890"/>
        <w:numPr>
          <w:ilvl w:val="0"/>
          <w:numId w:val="1"/>
        </w:numPr>
        <w:pBdr/>
        <w:spacing w:line="360" w:lineRule="auto"/>
        <w:ind/>
        <w:rPr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el flujo ETL (Extracción, Transformación y Carga) y presentar visualizaciones mediante un dashboard analítico.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 w14:paraId="6085E65A">
      <w:pPr>
        <w:pStyle w:val="828"/>
        <w:pBdr/>
        <w:spacing w:line="360" w:lineRule="auto"/>
        <w:ind/>
        <w:rPr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Requerimientos</w:t>
      </w:r>
      <w:r>
        <w:rPr>
          <w:b/>
          <w:bCs/>
          <w:sz w:val="24"/>
          <w:szCs w:val="24"/>
        </w:rPr>
      </w:r>
    </w:p>
    <w:p w14:paraId="246CC0D8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Consultar el total de dinero recaudado por concepto de tarifas cobradas, agrupado por cada mes del año 2019.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21929EE8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Calcular el ingreso promedio generado por milla recorrida en las distintas carreras.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25DB736">
      <w:pPr>
        <w:pStyle w:val="890"/>
        <w:numPr>
          <w:ilvl w:val="0"/>
          <w:numId w:val="2"/>
        </w:numPr>
        <w:pBdr/>
        <w:spacing w:line="360" w:lineRule="auto"/>
        <w:ind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Identificar los 10 días del año 2019 que registraron los picos más altos de facturación económica absoluta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5DBAF1B1">
      <w:pPr>
        <w:pStyle w:val="890"/>
        <w:numPr>
          <w:ilvl w:val="0"/>
          <w:numId w:val="2"/>
        </w:num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Comparar el total de ingresos recaudados en días laborales (lunes a viernes) frente a los fines de semana y días festivos.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7661845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Identificar las 10 zonas de origen 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pickup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con mayor volumen de carreras iniciadas para concentrar la flota de vehículos.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ABF9E1C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Determinar la cantidad de viajes realizados por hora del día para identificar las franjas horarias de mayor y menor demanda.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5CE3583D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Comparar el monto promedio de propina recibida según el método de pago utilizado (Tarjeta de Crédito vs. Efectivo).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E16C6A0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Calcular la tarifa promedio cobrada por milla recorrida en las carreras del año 2019.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0356D3E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Determinar los pares de zonas origen-destino más recurrentes en la ciudad.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B1043D1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Analizar la distribución del número de pasajeros por viaje (carreras de 1 persona vs. viajes grupales).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3991227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Identificar los 10 días del año 2019 que registraron el mayor volumen de facturación absoluta.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B23C78A">
      <w:pPr>
        <w:pStyle w:val="890"/>
        <w:numPr>
          <w:ilvl w:val="0"/>
          <w:numId w:val="2"/>
        </w:numPr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Visualizar la relación entre distancia recorrida y tarifa pagada para identificar viajes con cobros o distancias fuera de rango.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B27A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A93147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2026-09-20T23:04:20Z</dcterms:modified>
</cp:coreProperties>
</file>