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>4.1 Evaluación de Chrome</w:t>
      </w:r>
    </w:p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  <w:r>
        <w:rPr>
          <w:b/>
          <w:sz w:val="36"/>
          <w:szCs w:val="36"/>
        </w:rPr>
        <w:tab/>
      </w:r>
    </w:p>
    <w:p w:rsidR="00960D9C" w:rsidRPr="00960D9C" w:rsidRDefault="00960D9C" w:rsidP="00960D9C">
      <w:pPr>
        <w:tabs>
          <w:tab w:val="center" w:pos="4252"/>
        </w:tabs>
        <w:rPr>
          <w:sz w:val="28"/>
          <w:szCs w:val="28"/>
        </w:rPr>
      </w:pPr>
      <w:bookmarkStart w:id="0" w:name="_GoBack"/>
      <w:bookmarkEnd w:id="0"/>
    </w:p>
    <w:sectPr w:rsidR="00960D9C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960D9C"/>
    <w:rsid w:val="00C20480"/>
    <w:rsid w:val="00E9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>Hewlett-Packard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2016-04-04T18:23:00Z</dcterms:created>
  <dcterms:modified xsi:type="dcterms:W3CDTF">2016-04-04T18:25:00Z</dcterms:modified>
</cp:coreProperties>
</file>