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Hasta el momento, hemos podido cumplir la mayoría de las actividades establecidas en nuestra carta Gantt dentro de los plazos planificados. Logramos finalizar la definición del alcance, el diseño de las vistas principales y el desarrollo inicial del backend con FastAPI y la integración preliminar con VITON-HD para la funcionalidad de probador virtual.</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Entre los factores que facilitaron el avance destacan la buena comunicación del equipo, la distribución clara de tareas y la disponibilidad de herramientas tecnológicas adecuadas.</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Como factores que dificultaron, encontramos la complejidad técnica de la integración entre la IA y la interfaz móvil, junto con diferencias en los tiempos de disponibilidad de cada integrante por razones académicas o laborales.</w:t>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Las principales dificultades se han abordado mediante una planificación semanal más flexible y reuniones cortas de coordinación para ajustar los objetivos de cada sprint.</w:t>
            </w:r>
          </w:p>
          <w:p w:rsidR="00000000" w:rsidDel="00000000" w:rsidP="00000000" w:rsidRDefault="00000000" w:rsidRPr="00000000" w14:paraId="00000017">
            <w:pPr>
              <w:jc w:val="both"/>
              <w:rPr/>
            </w:pPr>
            <w:r w:rsidDel="00000000" w:rsidR="00000000" w:rsidRPr="00000000">
              <w:rPr>
                <w:rtl w:val="0"/>
              </w:rPr>
              <w:t xml:space="preserve">Además, se decidió dividir el trabajo técnico en módulos más pequeños (backend, frontend, IA y documentación) para reducir la dependencia entre tareas.</w:t>
            </w:r>
          </w:p>
          <w:p w:rsidR="00000000" w:rsidDel="00000000" w:rsidP="00000000" w:rsidRDefault="00000000" w:rsidRPr="00000000" w14:paraId="00000018">
            <w:pPr>
              <w:jc w:val="both"/>
              <w:rPr/>
            </w:pPr>
            <w:r w:rsidDel="00000000" w:rsidR="00000000" w:rsidRPr="00000000">
              <w:rPr>
                <w:rtl w:val="0"/>
              </w:rPr>
              <w:t xml:space="preserve">En caso de atrasos, priorizamos la comunicación inmediata dentro del grupo y el uso de herramientas como GitHub y Trello para mantener un seguimiento constante de los avances.</w:t>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Consideramos que el trabajo ha sido sólido y comprometido. Destacamos la constancia del equipo, la buena disposición a aprender nuevas tecnologías y la colaboración efectiva en la resolución de problemas técnicos.</w:t>
            </w:r>
          </w:p>
          <w:p w:rsidR="00000000" w:rsidDel="00000000" w:rsidP="00000000" w:rsidRDefault="00000000" w:rsidRPr="00000000" w14:paraId="00000027">
            <w:pPr>
              <w:jc w:val="both"/>
              <w:rPr/>
            </w:pPr>
            <w:r w:rsidDel="00000000" w:rsidR="00000000" w:rsidRPr="00000000">
              <w:rPr>
                <w:rtl w:val="0"/>
              </w:rPr>
              <w:t xml:space="preserve">Como aspectos a mejorar, podríamos reforzar la documentación técnica y realizar más pruebas de integración tempranas para evitar errores acumulativos.</w:t>
            </w:r>
          </w:p>
          <w:p w:rsidR="00000000" w:rsidDel="00000000" w:rsidP="00000000" w:rsidRDefault="00000000" w:rsidRPr="00000000" w14:paraId="00000028">
            <w:pPr>
              <w:jc w:val="both"/>
              <w:rPr/>
            </w:pPr>
            <w:r w:rsidDel="00000000" w:rsidR="00000000" w:rsidRPr="00000000">
              <w:rPr>
                <w:rtl w:val="0"/>
              </w:rPr>
              <w:t xml:space="preserve">En general, el nivel de avance y calidad del trabajo cumple con lo planificado y demuestra un aprendizaje significativo.</w:t>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F">
            <w:pPr>
              <w:jc w:val="both"/>
              <w:rPr>
                <w:b w:val="1"/>
                <w:color w:val="1f4e79"/>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Una de las principales inquietudes que surgen es cómo optimizar el procesamiento de imágenes para reducir los tiempos de respuesta del modelo VITON-HD en dispositivos móviles.</w:t>
            </w:r>
          </w:p>
          <w:p w:rsidR="00000000" w:rsidDel="00000000" w:rsidP="00000000" w:rsidRDefault="00000000" w:rsidRPr="00000000" w14:paraId="00000031">
            <w:pPr>
              <w:jc w:val="both"/>
              <w:rPr/>
            </w:pPr>
            <w:r w:rsidDel="00000000" w:rsidR="00000000" w:rsidRPr="00000000">
              <w:rPr>
                <w:rtl w:val="0"/>
              </w:rPr>
              <w:t xml:space="preserve">También quisiéramos consultar al docente sobre la mejor forma de documentar la arquitectura 4+1 y si es necesario incluir pruebas de usuario reales en esta etapa o dejarlas para la Fase 3 del proyecto.</w:t>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Sí, consideramos necesario hacer pequeños ajustes en la distribución de actividades.</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El integrante encargado del backend apoyará temporalmente en la documentación técnica y pruebas del frontend, mientras que otro miembro asumirá el seguimiento de integración con la IA para mantener el ritmo de desarrollo.</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Además, se agregará una nueva actividad relacionada con pruebas de rendimiento y mejora de experiencia de usuario en la aplicación móvil.</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color w:val="767171"/>
                <w:sz w:val="24"/>
                <w:szCs w:val="24"/>
              </w:rPr>
            </w:pPr>
            <w:bookmarkStart w:colFirst="0" w:colLast="0" w:name="_heading=h.x0qikv1rr2u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Evaluamos el trabajo en grupo de manera muy positiva. Hemos mantenido una comunicación constante, respeto mutuo y disposición a colaborar en los distintos aspectos del proyecto.</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El compromiso de cada integrante ha permitido avanzar sin conflictos mayores y mantener un ambiente de trabajo productivo y motivador.</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Como aspecto a mejorar, podríamos optimizar la organización del tiempo grupal y planificar reuniones más breves pero frecuentes para mantener la sincronización de tareas.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q9VqS7EUaUQvVMdvrdCTsAsg==">CgMxLjAyDmgueDBxaWt2MXJyMnVxOAByITExVzJoNUhrcTRZaVFOQTJVZzd2UVlyT1NaQWhRdjBWNQ==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