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qsid09v3r893"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pero no lo justifiqué ni relaciona con el campo laboral de mi carrera. </w:t>
            </w:r>
          </w:p>
          <w:p w:rsidR="00000000" w:rsidDel="00000000" w:rsidP="00000000" w:rsidRDefault="00000000" w:rsidRPr="00000000" w14:paraId="000000CC">
            <w:pPr>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highlight w:val="green"/>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4">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pero no queda completamente clara su conexión con mi proyecto.</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E5">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claramente como las abordaría.</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B">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y coherentes con la situación a abordar, pero imprecisos de acuerdo a la disciplina. </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F1">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04">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1 a 5 errores de ortografía, redacción o en las citas y referencias del informe.</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7">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11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D">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E">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4">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b1G5fH2AXbY8avx3AhDWVCv5gA==">CgMxLjAyDmgucXNpZDA5djNyODkzOAByITF5ZTBaOFlMZFgydFdVRjF2ZGdDVjZNMUhHalZtVjFPOA==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