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2864"/>
        <w:gridCol w:w="3528"/>
      </w:tblGrid>
      <w:tr w:rsidR="00F316AD" w:rsidRPr="001700F2" w14:paraId="6AE1A060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B18F6C5" w14:textId="23903D86" w:rsidR="00F316AD" w:rsidRPr="001700F2" w:rsidRDefault="006847BC" w:rsidP="00F316AD">
            <w:pPr>
              <w:pStyle w:val="Title"/>
            </w:pPr>
            <w:r>
              <w:t>Travis Wilson</w:t>
            </w:r>
          </w:p>
          <w:p w14:paraId="57BF8F19" w14:textId="232C6032" w:rsidR="00F316AD" w:rsidRPr="001700F2" w:rsidRDefault="006847BC" w:rsidP="00D20DA9">
            <w:pPr>
              <w:pStyle w:val="Subtitle"/>
            </w:pPr>
            <w:r>
              <w:t>Retail Assistant</w:t>
            </w:r>
            <w:r w:rsidR="00F316AD" w:rsidRPr="001700F2">
              <w:t xml:space="preserve"> </w:t>
            </w:r>
          </w:p>
        </w:tc>
      </w:tr>
      <w:tr w:rsidR="00F316AD" w:rsidRPr="001700F2" w14:paraId="351273DE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6CD26B19" w14:textId="0FDC39CE" w:rsidR="00F316AD" w:rsidRPr="001700F2" w:rsidRDefault="006847BC" w:rsidP="00D20DA9">
            <w:pPr>
              <w:jc w:val="center"/>
            </w:pPr>
            <w:r>
              <w:t>69 Penrose Circuit</w:t>
            </w:r>
            <w:r>
              <w:br/>
              <w:t>Redbank Plains 4301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5F639165" w14:textId="4B9FB4F9" w:rsidR="00F316AD" w:rsidRPr="001700F2" w:rsidRDefault="006847BC" w:rsidP="00D20DA9">
            <w:pPr>
              <w:jc w:val="center"/>
            </w:pPr>
            <w:r>
              <w:t>0408 747 319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09CDBE84" w14:textId="55B96CD6" w:rsidR="00F316AD" w:rsidRPr="001700F2" w:rsidRDefault="006847BC" w:rsidP="00D20DA9">
            <w:pPr>
              <w:jc w:val="center"/>
            </w:pPr>
            <w:r>
              <w:t>travis_wilson999@hotmail.com</w:t>
            </w:r>
            <w:r w:rsidR="00D20DA9" w:rsidRPr="001700F2">
              <w:t xml:space="preserve"> </w:t>
            </w:r>
          </w:p>
        </w:tc>
      </w:tr>
      <w:tr w:rsidR="00CD50FD" w:rsidRPr="001700F2" w14:paraId="6B8AF5B6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1FF3E20B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A338407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287461C7C9E442E8B096BF3FF9A76DA4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55CFE0C" w14:textId="77777777" w:rsidR="00CD50FD" w:rsidRPr="001700F2" w:rsidRDefault="00CD50FD"/>
        </w:tc>
      </w:tr>
      <w:tr w:rsidR="00CD50FD" w:rsidRPr="001700F2" w14:paraId="71B8EB16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4D0141C6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445301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2D535A38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7CB8B45C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7E1BED6F" w14:textId="77777777" w:rsidR="0040233B" w:rsidRDefault="006847BC" w:rsidP="00D20DA9">
            <w:pPr>
              <w:pStyle w:val="Text"/>
            </w:pPr>
            <w:r>
              <w:t>I am a professional retail, reception and customer service assistant. I have 4 years of experience in a variety of retail/reception positions and pride myself o</w:t>
            </w:r>
            <w:r w:rsidR="005D0E4F">
              <w:t>n</w:t>
            </w:r>
            <w:r>
              <w:t xml:space="preserve"> my customer service. My strengths include my extended computer skills</w:t>
            </w:r>
            <w:r w:rsidR="00D548D4">
              <w:t xml:space="preserve"> with 60 words per minute type speed</w:t>
            </w:r>
            <w:r>
              <w:t xml:space="preserve"> and the ability to learn quickly in periods of change. I am able to work with minimal supervision as being part of the Stock Management team I would </w:t>
            </w:r>
            <w:r w:rsidR="00D548D4">
              <w:t>report on stock numbers and place orders while my colleagues processed sales.</w:t>
            </w:r>
          </w:p>
          <w:p w14:paraId="5E1F958A" w14:textId="78FC3220" w:rsidR="009F7004" w:rsidRPr="009F7004" w:rsidRDefault="009F7004" w:rsidP="009F7004"/>
        </w:tc>
      </w:tr>
      <w:tr w:rsidR="00CD50FD" w:rsidRPr="001700F2" w14:paraId="7EBF24DA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54EC1678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9E81AA6CC5434A9B85B764803855D90E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0B7A4C">
                  <w:rPr>
                    <w:b/>
                    <w:bCs/>
                  </w:rPr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9BE072F88C44A5DA45FD5AFE910751F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0026ECEA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4C6C1CF5EA7E45E0BADD84606A72151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05B6F06" w14:textId="77777777" w:rsidR="00CD50FD" w:rsidRPr="001700F2" w:rsidRDefault="00CD50FD"/>
        </w:tc>
      </w:tr>
      <w:tr w:rsidR="00CD50FD" w:rsidRPr="001700F2" w14:paraId="6A70F3A0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05F5A82C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C4165E5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33EEC7BA" w14:textId="77777777" w:rsidR="00CD50FD" w:rsidRPr="001700F2" w:rsidRDefault="00CD50FD"/>
        </w:tc>
      </w:tr>
      <w:tr w:rsidR="0040233B" w:rsidRPr="001700F2" w14:paraId="2C9F55E2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0A3F1ECA" w14:textId="77777777" w:rsidR="0040233B" w:rsidRPr="001700F2" w:rsidRDefault="0040233B" w:rsidP="0040233B">
            <w:pPr>
              <w:pStyle w:val="Text"/>
            </w:pPr>
          </w:p>
          <w:p w14:paraId="4C42B4C4" w14:textId="29803E97" w:rsidR="00D20DA9" w:rsidRDefault="00D548D4" w:rsidP="00D548D4">
            <w:pPr>
              <w:pStyle w:val="Text"/>
              <w:rPr>
                <w:sz w:val="22"/>
                <w:szCs w:val="22"/>
              </w:rPr>
            </w:pPr>
            <w:r w:rsidRPr="0016102D">
              <w:rPr>
                <w:sz w:val="22"/>
                <w:szCs w:val="22"/>
              </w:rPr>
              <w:t>Capella State high – Completed 2009</w:t>
            </w:r>
          </w:p>
          <w:p w14:paraId="37EDE8F1" w14:textId="3D0E4755" w:rsidR="000B7A4C" w:rsidRDefault="000B7A4C" w:rsidP="000B7A4C"/>
          <w:p w14:paraId="3394FECD" w14:textId="77777777" w:rsidR="000B7A4C" w:rsidRDefault="000B7A4C" w:rsidP="000B7A4C">
            <w:pPr>
              <w:rPr>
                <w:sz w:val="22"/>
                <w:szCs w:val="22"/>
              </w:rPr>
            </w:pPr>
            <w:r w:rsidRPr="0016102D">
              <w:rPr>
                <w:sz w:val="22"/>
                <w:szCs w:val="22"/>
              </w:rPr>
              <w:t>Certificate I Information Technology – Completed 2009</w:t>
            </w:r>
          </w:p>
          <w:p w14:paraId="67D3634A" w14:textId="77777777" w:rsidR="000B7A4C" w:rsidRPr="000B7A4C" w:rsidRDefault="000B7A4C" w:rsidP="000B7A4C"/>
          <w:p w14:paraId="77406B7F" w14:textId="7D68EDEE" w:rsidR="00D548D4" w:rsidRPr="0016102D" w:rsidRDefault="00D548D4" w:rsidP="00D548D4">
            <w:pPr>
              <w:rPr>
                <w:sz w:val="22"/>
                <w:szCs w:val="22"/>
              </w:rPr>
            </w:pPr>
          </w:p>
          <w:p w14:paraId="3D7CBAF9" w14:textId="0882BE83" w:rsidR="00D548D4" w:rsidRPr="0016102D" w:rsidRDefault="00D548D4" w:rsidP="00D548D4">
            <w:pPr>
              <w:rPr>
                <w:sz w:val="22"/>
                <w:szCs w:val="22"/>
              </w:rPr>
            </w:pPr>
            <w:r w:rsidRPr="0016102D">
              <w:rPr>
                <w:sz w:val="22"/>
                <w:szCs w:val="22"/>
              </w:rPr>
              <w:t>Certificate III Business Administration – Completed - 2020</w:t>
            </w:r>
          </w:p>
          <w:p w14:paraId="35264EE1" w14:textId="77777777" w:rsidR="009D1B2F" w:rsidRDefault="009D1B2F" w:rsidP="00D548D4">
            <w:pPr>
              <w:rPr>
                <w:sz w:val="22"/>
                <w:szCs w:val="22"/>
              </w:rPr>
            </w:pPr>
          </w:p>
          <w:p w14:paraId="361D9B2B" w14:textId="6C3E4CCE" w:rsidR="009D1B2F" w:rsidRPr="00D548D4" w:rsidRDefault="009D1B2F" w:rsidP="00D548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with Python – (Open</w:t>
            </w:r>
            <w:r w:rsidR="000B7A4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Cred) </w:t>
            </w:r>
            <w:r w:rsidR="000B7A4C">
              <w:rPr>
                <w:sz w:val="20"/>
                <w:szCs w:val="20"/>
              </w:rPr>
              <w:t xml:space="preserve">Completed </w:t>
            </w:r>
            <w:r>
              <w:rPr>
                <w:sz w:val="20"/>
                <w:szCs w:val="20"/>
              </w:rPr>
              <w:t>February 24</w:t>
            </w:r>
            <w:r w:rsidRPr="009D1B2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2023</w:t>
            </w:r>
          </w:p>
        </w:tc>
        <w:tc>
          <w:tcPr>
            <w:tcW w:w="6203" w:type="dxa"/>
            <w:gridSpan w:val="2"/>
            <w:vAlign w:val="center"/>
          </w:tcPr>
          <w:p w14:paraId="55ED4B0D" w14:textId="77777777" w:rsidR="000B7A4C" w:rsidRDefault="000B7A4C" w:rsidP="00D20DA9">
            <w:pPr>
              <w:pStyle w:val="SmallText"/>
              <w:rPr>
                <w:b/>
                <w:bCs/>
                <w:i w:val="0"/>
                <w:iCs/>
              </w:rPr>
            </w:pPr>
          </w:p>
          <w:p w14:paraId="41DBE974" w14:textId="1705D5F1" w:rsidR="00D20DA9" w:rsidRPr="00B63D06" w:rsidRDefault="00D548D4" w:rsidP="00D20DA9">
            <w:pPr>
              <w:pStyle w:val="SmallText"/>
              <w:rPr>
                <w:b/>
                <w:bCs/>
                <w:i w:val="0"/>
                <w:iCs/>
              </w:rPr>
            </w:pPr>
            <w:r w:rsidRPr="00B63D06">
              <w:rPr>
                <w:b/>
                <w:bCs/>
                <w:i w:val="0"/>
                <w:iCs/>
              </w:rPr>
              <w:t>Peak Down Mechanical</w:t>
            </w:r>
          </w:p>
          <w:p w14:paraId="2C97E387" w14:textId="70E2F861" w:rsidR="00D20DA9" w:rsidRPr="001700F2" w:rsidRDefault="00B63D06" w:rsidP="00D20DA9">
            <w:pPr>
              <w:pStyle w:val="Text"/>
            </w:pPr>
            <w:r>
              <w:t xml:space="preserve">Apprentice Mechanic </w:t>
            </w:r>
            <w:r>
              <w:br/>
              <w:t xml:space="preserve">Customer service, Telephone </w:t>
            </w:r>
            <w:r w:rsidR="000B7A4C">
              <w:t>B</w:t>
            </w:r>
            <w:r>
              <w:t xml:space="preserve">ooking, </w:t>
            </w:r>
            <w:r w:rsidR="000B7A4C">
              <w:t>T</w:t>
            </w:r>
            <w:r>
              <w:t xml:space="preserve">elephone </w:t>
            </w:r>
            <w:r w:rsidR="000B7A4C">
              <w:t>E</w:t>
            </w:r>
            <w:r>
              <w:t xml:space="preserve">nquiries, Stock Management, Stock Ordering, Store </w:t>
            </w:r>
            <w:r w:rsidR="000B7A4C">
              <w:t>C</w:t>
            </w:r>
            <w:r>
              <w:t xml:space="preserve">losings and </w:t>
            </w:r>
            <w:r w:rsidR="000B7A4C">
              <w:t>O</w:t>
            </w:r>
            <w:r>
              <w:t>penings.</w:t>
            </w:r>
            <w:r>
              <w:br/>
            </w:r>
            <w:r w:rsidRPr="00B63D06">
              <w:rPr>
                <w:i/>
                <w:iCs/>
              </w:rPr>
              <w:t>2013 – 3 month</w:t>
            </w:r>
            <w:r>
              <w:rPr>
                <w:i/>
                <w:iCs/>
              </w:rPr>
              <w:t>s</w:t>
            </w:r>
          </w:p>
          <w:p w14:paraId="5A008A75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61CC913B" w14:textId="41975CEE" w:rsidR="0040233B" w:rsidRPr="00B63D06" w:rsidRDefault="00B63D06" w:rsidP="0040233B">
            <w:pPr>
              <w:pStyle w:val="SmallText"/>
              <w:rPr>
                <w:b/>
                <w:bCs/>
                <w:i w:val="0"/>
                <w:iCs/>
              </w:rPr>
            </w:pPr>
            <w:r w:rsidRPr="00B63D06">
              <w:rPr>
                <w:b/>
                <w:bCs/>
                <w:i w:val="0"/>
                <w:iCs/>
              </w:rPr>
              <w:t>St Vincent De Paul</w:t>
            </w:r>
          </w:p>
          <w:p w14:paraId="2A14932A" w14:textId="24A371C5" w:rsidR="0040233B" w:rsidRPr="001700F2" w:rsidRDefault="00B63D06" w:rsidP="0040233B">
            <w:pPr>
              <w:pStyle w:val="Text"/>
              <w:rPr>
                <w:sz w:val="21"/>
              </w:rPr>
            </w:pPr>
            <w:r>
              <w:t>Assistant Manager</w:t>
            </w:r>
            <w:r>
              <w:br/>
              <w:t>Customer Service, Telephone Enquiries, Stock Management, Stock Ordering, Store Openings and Closings, EOD Till and EFT balancing, Customer conflict resolution, processing refunds, Supervising up to 14 staff on weekdays.</w:t>
            </w:r>
          </w:p>
          <w:p w14:paraId="33006139" w14:textId="77777777" w:rsidR="0040233B" w:rsidRDefault="00B63D06" w:rsidP="00D20DA9">
            <w:pPr>
              <w:pStyle w:val="Text"/>
              <w:rPr>
                <w:i/>
                <w:iCs/>
              </w:rPr>
            </w:pPr>
            <w:r w:rsidRPr="00B63D06">
              <w:rPr>
                <w:i/>
                <w:iCs/>
              </w:rPr>
              <w:t>January 2017 – December 2018</w:t>
            </w:r>
          </w:p>
          <w:p w14:paraId="71D0F0B7" w14:textId="77777777" w:rsidR="009F7004" w:rsidRDefault="009F7004" w:rsidP="009F7004"/>
          <w:p w14:paraId="6C8EFA24" w14:textId="77777777" w:rsidR="009F7004" w:rsidRDefault="009F7004" w:rsidP="009F7004">
            <w:pPr>
              <w:pStyle w:val="Text"/>
            </w:pPr>
            <w:r w:rsidRPr="009F7004">
              <w:rPr>
                <w:b/>
                <w:bCs/>
              </w:rPr>
              <w:t>Ripley McDonalds</w:t>
            </w:r>
            <w:r>
              <w:t xml:space="preserve"> </w:t>
            </w:r>
            <w:r>
              <w:br/>
              <w:t>Crew Member</w:t>
            </w:r>
          </w:p>
          <w:p w14:paraId="6E6FA290" w14:textId="12E316E0" w:rsidR="009F7004" w:rsidRDefault="009F7004" w:rsidP="009F7004">
            <w:pPr>
              <w:pStyle w:val="Text"/>
              <w:rPr>
                <w:i/>
                <w:iCs/>
              </w:rPr>
            </w:pPr>
            <w:r>
              <w:t xml:space="preserve">Cleaning of floors and </w:t>
            </w:r>
            <w:r w:rsidR="000B7A4C">
              <w:t>F</w:t>
            </w:r>
            <w:r>
              <w:t xml:space="preserve">ood </w:t>
            </w:r>
            <w:r w:rsidR="000B7A4C">
              <w:t>P</w:t>
            </w:r>
            <w:r>
              <w:t xml:space="preserve">reparation </w:t>
            </w:r>
            <w:r w:rsidR="000B7A4C">
              <w:t>A</w:t>
            </w:r>
            <w:r>
              <w:t xml:space="preserve">reas, </w:t>
            </w:r>
            <w:r w:rsidR="000B7A4C">
              <w:t>C</w:t>
            </w:r>
            <w:r>
              <w:t xml:space="preserve">ooking of </w:t>
            </w:r>
            <w:r w:rsidR="000B7A4C">
              <w:t>P</w:t>
            </w:r>
            <w:r>
              <w:t xml:space="preserve">roduct, </w:t>
            </w:r>
            <w:r w:rsidR="000B7A4C">
              <w:t>R</w:t>
            </w:r>
            <w:r>
              <w:t xml:space="preserve">estocking of </w:t>
            </w:r>
            <w:r w:rsidR="000B7A4C">
              <w:t>P</w:t>
            </w:r>
            <w:r>
              <w:t xml:space="preserve">roduct </w:t>
            </w:r>
            <w:r w:rsidR="000B7A4C">
              <w:t>S</w:t>
            </w:r>
            <w:r>
              <w:t xml:space="preserve">torage </w:t>
            </w:r>
            <w:r w:rsidR="000B7A4C">
              <w:t>C</w:t>
            </w:r>
            <w:r>
              <w:t xml:space="preserve">ontainers, Opens/Preparation for </w:t>
            </w:r>
            <w:r w:rsidR="000B7A4C">
              <w:t>D</w:t>
            </w:r>
            <w:r>
              <w:t xml:space="preserve">ay </w:t>
            </w:r>
            <w:r w:rsidR="000B7A4C">
              <w:t>S</w:t>
            </w:r>
            <w:r>
              <w:t xml:space="preserve">hift </w:t>
            </w:r>
            <w:r>
              <w:br/>
            </w:r>
            <w:r>
              <w:rPr>
                <w:i/>
                <w:iCs/>
              </w:rPr>
              <w:t xml:space="preserve">June 2022 </w:t>
            </w:r>
            <w:r w:rsidR="003A1955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="003A1955">
              <w:rPr>
                <w:i/>
                <w:iCs/>
              </w:rPr>
              <w:t>November 2022</w:t>
            </w:r>
          </w:p>
          <w:p w14:paraId="37428ACC" w14:textId="5A7C190B" w:rsidR="003A1955" w:rsidRDefault="003A1955" w:rsidP="003A1955"/>
          <w:p w14:paraId="7ECAC0C8" w14:textId="0C677DFD" w:rsidR="003A1955" w:rsidRDefault="003A1955" w:rsidP="003A1955">
            <w:pPr>
              <w:pStyle w:val="Text"/>
            </w:pPr>
            <w:r>
              <w:rPr>
                <w:b/>
                <w:bCs/>
              </w:rPr>
              <w:t>Coles</w:t>
            </w:r>
            <w:r>
              <w:t xml:space="preserve"> </w:t>
            </w:r>
            <w:r>
              <w:br/>
              <w:t>Deli Team Member</w:t>
            </w:r>
          </w:p>
          <w:p w14:paraId="4CA6A085" w14:textId="2364D240" w:rsidR="009F7004" w:rsidRDefault="000B7A4C" w:rsidP="000B7A4C">
            <w:pPr>
              <w:pStyle w:val="Text"/>
            </w:pPr>
            <w:r>
              <w:t>Food Preparation</w:t>
            </w:r>
            <w:r w:rsidR="003A1955">
              <w:t xml:space="preserve">, </w:t>
            </w:r>
            <w:r>
              <w:t>S</w:t>
            </w:r>
            <w:r w:rsidR="003A1955">
              <w:t>tock-</w:t>
            </w:r>
            <w:r>
              <w:t>T</w:t>
            </w:r>
            <w:r w:rsidR="003A1955">
              <w:t xml:space="preserve">ake, </w:t>
            </w:r>
            <w:r>
              <w:t>C</w:t>
            </w:r>
            <w:r w:rsidR="003A1955">
              <w:t xml:space="preserve">ustomer </w:t>
            </w:r>
            <w:r>
              <w:t>S</w:t>
            </w:r>
            <w:r w:rsidR="003A1955">
              <w:t xml:space="preserve">ervice, </w:t>
            </w:r>
            <w:r>
              <w:t>C</w:t>
            </w:r>
            <w:r w:rsidR="003A1955">
              <w:t xml:space="preserve">ooking of </w:t>
            </w:r>
            <w:r>
              <w:t>P</w:t>
            </w:r>
            <w:r w:rsidR="003A1955">
              <w:t xml:space="preserve">roduct, </w:t>
            </w:r>
            <w:r>
              <w:t>R</w:t>
            </w:r>
            <w:r w:rsidR="003A1955">
              <w:t xml:space="preserve">estocking of </w:t>
            </w:r>
            <w:r>
              <w:t>P</w:t>
            </w:r>
            <w:r w:rsidR="003A1955">
              <w:t xml:space="preserve">roduct, Open/Close of Deli, </w:t>
            </w:r>
            <w:r w:rsidR="001B22E4">
              <w:t>C</w:t>
            </w:r>
            <w:r w:rsidR="003A1955">
              <w:t>leaning,</w:t>
            </w:r>
            <w:r w:rsidR="001B22E4">
              <w:t xml:space="preserve"> Quality Check, Telephone </w:t>
            </w:r>
            <w:r>
              <w:t>Enquiries, EOD</w:t>
            </w:r>
            <w:r w:rsidR="003A1955">
              <w:t xml:space="preserve"> </w:t>
            </w:r>
            <w:r w:rsidR="003A1955">
              <w:br/>
            </w:r>
            <w:r w:rsidR="003A1955">
              <w:rPr>
                <w:i/>
                <w:iCs/>
              </w:rPr>
              <w:t>November 2022 – Current</w:t>
            </w:r>
          </w:p>
          <w:p w14:paraId="64C4CD8A" w14:textId="77777777" w:rsidR="009F7004" w:rsidRDefault="009F7004" w:rsidP="009F7004"/>
          <w:p w14:paraId="6B8A8A69" w14:textId="77777777" w:rsidR="009F7004" w:rsidRDefault="009F7004" w:rsidP="009F7004"/>
          <w:p w14:paraId="15420259" w14:textId="77777777" w:rsidR="009F7004" w:rsidRDefault="009F7004" w:rsidP="009F7004"/>
          <w:p w14:paraId="3B616C94" w14:textId="77777777" w:rsidR="009F7004" w:rsidRDefault="009F7004" w:rsidP="009F7004"/>
          <w:p w14:paraId="725E7444" w14:textId="74B020BE" w:rsidR="009F7004" w:rsidRPr="009F7004" w:rsidRDefault="009F7004" w:rsidP="009F7004"/>
        </w:tc>
      </w:tr>
      <w:tr w:rsidR="00CD50FD" w:rsidRPr="001700F2" w14:paraId="50C2A7B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77AE7845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36CEC240C99949F1A48294EDDC0126B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A4F7A8F8A29642A5B40167BB08A0600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B48DF9B" w14:textId="0B3665E4" w:rsidR="00CD50FD" w:rsidRPr="001700F2" w:rsidRDefault="00B63D06" w:rsidP="00D20DA9">
            <w:pPr>
              <w:pStyle w:val="Heading1"/>
            </w:pPr>
            <w:r>
              <w:t>References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5B736EB" w14:textId="77777777" w:rsidR="00CD50FD" w:rsidRPr="001700F2" w:rsidRDefault="00CD50FD"/>
        </w:tc>
      </w:tr>
      <w:tr w:rsidR="00CD50FD" w:rsidRPr="001700F2" w14:paraId="5EAFF2E2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56A90938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DD39F35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2A8F8361" w14:textId="77777777" w:rsidR="00CD50FD" w:rsidRPr="001700F2" w:rsidRDefault="00CD50FD"/>
        </w:tc>
      </w:tr>
      <w:tr w:rsidR="00CD50FD" w:rsidRPr="001700F2" w14:paraId="776B22BB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292C1294" w14:textId="2359CB8B" w:rsidR="00D20DA9" w:rsidRPr="0016102D" w:rsidRDefault="00B63D06" w:rsidP="00B63D06">
            <w:pPr>
              <w:pStyle w:val="Text"/>
              <w:rPr>
                <w:sz w:val="22"/>
                <w:szCs w:val="22"/>
              </w:rPr>
            </w:pPr>
            <w:r w:rsidRPr="0016102D">
              <w:rPr>
                <w:sz w:val="22"/>
                <w:szCs w:val="22"/>
              </w:rPr>
              <w:t>Customer Service</w:t>
            </w:r>
            <w:r w:rsidRPr="0016102D">
              <w:rPr>
                <w:sz w:val="22"/>
                <w:szCs w:val="22"/>
              </w:rPr>
              <w:br/>
              <w:t>Computer IT Skills</w:t>
            </w:r>
            <w:r w:rsidRPr="0016102D">
              <w:rPr>
                <w:sz w:val="22"/>
                <w:szCs w:val="22"/>
              </w:rPr>
              <w:br/>
              <w:t xml:space="preserve">Telephone </w:t>
            </w:r>
            <w:r w:rsidR="005D0E4F">
              <w:rPr>
                <w:sz w:val="22"/>
                <w:szCs w:val="22"/>
              </w:rPr>
              <w:t>C</w:t>
            </w:r>
            <w:r w:rsidRPr="0016102D">
              <w:rPr>
                <w:sz w:val="22"/>
                <w:szCs w:val="22"/>
              </w:rPr>
              <w:t>ommunications</w:t>
            </w:r>
            <w:r w:rsidRPr="0016102D">
              <w:rPr>
                <w:sz w:val="22"/>
                <w:szCs w:val="22"/>
              </w:rPr>
              <w:br/>
              <w:t>Stock Management</w:t>
            </w:r>
          </w:p>
          <w:p w14:paraId="1AD18552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5C661433" w14:textId="77777777" w:rsidR="0016102D" w:rsidRDefault="0016102D" w:rsidP="0016102D">
            <w:pPr>
              <w:pStyle w:val="Text"/>
            </w:pPr>
          </w:p>
          <w:p w14:paraId="52CE0EF0" w14:textId="77777777" w:rsidR="0016102D" w:rsidRDefault="0016102D" w:rsidP="0016102D">
            <w:pPr>
              <w:pStyle w:val="Text"/>
            </w:pPr>
          </w:p>
          <w:p w14:paraId="700C951A" w14:textId="5321CD4E" w:rsidR="0016102D" w:rsidRPr="0016102D" w:rsidRDefault="00B63D06" w:rsidP="0016102D">
            <w:pPr>
              <w:pStyle w:val="Text"/>
              <w:rPr>
                <w:rFonts w:cstheme="minorHAnsi"/>
                <w:color w:val="auto"/>
              </w:rPr>
            </w:pPr>
            <w:r w:rsidRPr="0016102D">
              <w:rPr>
                <w:rFonts w:cstheme="minorHAnsi"/>
                <w:color w:val="auto"/>
              </w:rPr>
              <w:t>John Sutton</w:t>
            </w:r>
            <w:r w:rsidRPr="0016102D">
              <w:rPr>
                <w:rFonts w:cstheme="minorHAnsi"/>
                <w:color w:val="auto"/>
              </w:rPr>
              <w:br/>
              <w:t>Peak Downs Mechanica</w:t>
            </w:r>
            <w:r w:rsidR="0016102D" w:rsidRPr="0016102D">
              <w:rPr>
                <w:rFonts w:cstheme="minorHAnsi"/>
                <w:color w:val="auto"/>
              </w:rPr>
              <w:t>l</w:t>
            </w:r>
            <w:r w:rsidRPr="0016102D">
              <w:rPr>
                <w:rFonts w:cstheme="minorHAnsi"/>
                <w:color w:val="auto"/>
              </w:rPr>
              <w:br/>
              <w:t>0418 200 912</w:t>
            </w:r>
          </w:p>
          <w:p w14:paraId="60798803" w14:textId="77777777" w:rsidR="0016102D" w:rsidRPr="0016102D" w:rsidRDefault="0016102D" w:rsidP="0016102D">
            <w:pPr>
              <w:rPr>
                <w:rFonts w:cstheme="minorHAnsi"/>
              </w:rPr>
            </w:pPr>
          </w:p>
          <w:p w14:paraId="77022EDE" w14:textId="77777777" w:rsidR="0016102D" w:rsidRPr="0016102D" w:rsidRDefault="0016102D" w:rsidP="0016102D">
            <w:pPr>
              <w:rPr>
                <w:rFonts w:cstheme="minorHAnsi"/>
                <w:sz w:val="20"/>
                <w:szCs w:val="20"/>
              </w:rPr>
            </w:pPr>
            <w:r w:rsidRPr="0016102D">
              <w:rPr>
                <w:rFonts w:cstheme="minorHAnsi"/>
                <w:sz w:val="20"/>
                <w:szCs w:val="20"/>
              </w:rPr>
              <w:t>Rebecca Bartley</w:t>
            </w:r>
          </w:p>
          <w:p w14:paraId="46E063F3" w14:textId="41EDA9F4" w:rsidR="0016102D" w:rsidRDefault="007D1608" w:rsidP="0016102D">
            <w:r>
              <w:rPr>
                <w:rFonts w:cstheme="minorHAnsi"/>
                <w:sz w:val="20"/>
                <w:szCs w:val="20"/>
              </w:rPr>
              <w:t>Personal</w:t>
            </w:r>
            <w:r w:rsidR="0016102D" w:rsidRPr="0016102D">
              <w:rPr>
                <w:rFonts w:cstheme="minorHAnsi"/>
                <w:sz w:val="20"/>
                <w:szCs w:val="20"/>
              </w:rPr>
              <w:br/>
              <w:t>0431 488 291</w:t>
            </w:r>
          </w:p>
          <w:p w14:paraId="7A284A7D" w14:textId="77777777" w:rsidR="0016102D" w:rsidRDefault="0016102D" w:rsidP="0016102D"/>
          <w:p w14:paraId="06B1E43E" w14:textId="77777777" w:rsidR="0016102D" w:rsidRDefault="0016102D" w:rsidP="0016102D"/>
          <w:p w14:paraId="20DA7299" w14:textId="76BE899B" w:rsidR="0016102D" w:rsidRPr="0016102D" w:rsidRDefault="0016102D" w:rsidP="0016102D"/>
        </w:tc>
      </w:tr>
    </w:tbl>
    <w:p w14:paraId="34F65BAE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15FB" w14:textId="77777777" w:rsidR="00BA2BF9" w:rsidRDefault="00BA2BF9" w:rsidP="00F316AD">
      <w:r>
        <w:separator/>
      </w:r>
    </w:p>
  </w:endnote>
  <w:endnote w:type="continuationSeparator" w:id="0">
    <w:p w14:paraId="787A5C3F" w14:textId="77777777" w:rsidR="00BA2BF9" w:rsidRDefault="00BA2BF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37A1" w14:textId="77777777" w:rsidR="00BA2BF9" w:rsidRDefault="00BA2BF9" w:rsidP="00F316AD">
      <w:r>
        <w:separator/>
      </w:r>
    </w:p>
  </w:footnote>
  <w:footnote w:type="continuationSeparator" w:id="0">
    <w:p w14:paraId="013847F9" w14:textId="77777777" w:rsidR="00BA2BF9" w:rsidRDefault="00BA2BF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B884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1331A9" wp14:editId="0464EAA7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4658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BC"/>
    <w:rsid w:val="000B7A4C"/>
    <w:rsid w:val="0016102D"/>
    <w:rsid w:val="001700F2"/>
    <w:rsid w:val="001871FF"/>
    <w:rsid w:val="001B22E4"/>
    <w:rsid w:val="001F4150"/>
    <w:rsid w:val="0029715D"/>
    <w:rsid w:val="003066D1"/>
    <w:rsid w:val="003A1955"/>
    <w:rsid w:val="0040233B"/>
    <w:rsid w:val="004D0355"/>
    <w:rsid w:val="004E6224"/>
    <w:rsid w:val="005D0E4F"/>
    <w:rsid w:val="005D2581"/>
    <w:rsid w:val="00617740"/>
    <w:rsid w:val="00673ED4"/>
    <w:rsid w:val="006847BC"/>
    <w:rsid w:val="006C60E6"/>
    <w:rsid w:val="007571DD"/>
    <w:rsid w:val="007D1608"/>
    <w:rsid w:val="0089710E"/>
    <w:rsid w:val="009D1B2F"/>
    <w:rsid w:val="009F7004"/>
    <w:rsid w:val="00A74E15"/>
    <w:rsid w:val="00B63D06"/>
    <w:rsid w:val="00BA2BF9"/>
    <w:rsid w:val="00C03D34"/>
    <w:rsid w:val="00C55D85"/>
    <w:rsid w:val="00CD50FD"/>
    <w:rsid w:val="00D20DA9"/>
    <w:rsid w:val="00D26A79"/>
    <w:rsid w:val="00D548D4"/>
    <w:rsid w:val="00DB78B4"/>
    <w:rsid w:val="00DD5C35"/>
    <w:rsid w:val="00EA03EF"/>
    <w:rsid w:val="00EC3ACA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948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th_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7461C7C9E442E8B096BF3FF9A76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E029-CBB2-4A9C-9374-7C47CABDD3C7}"/>
      </w:docPartPr>
      <w:docPartBody>
        <w:p w:rsidR="00F27F43" w:rsidRDefault="008073D2">
          <w:pPr>
            <w:pStyle w:val="287461C7C9E442E8B096BF3FF9A76DA4"/>
          </w:pPr>
          <w:r w:rsidRPr="001700F2">
            <w:t>OBJECTIVE</w:t>
          </w:r>
        </w:p>
      </w:docPartBody>
    </w:docPart>
    <w:docPart>
      <w:docPartPr>
        <w:name w:val="9E81AA6CC5434A9B85B764803855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63BE0-814C-43BF-8FD4-AF13E6D3DE36}"/>
      </w:docPartPr>
      <w:docPartBody>
        <w:p w:rsidR="00F27F43" w:rsidRDefault="008073D2">
          <w:pPr>
            <w:pStyle w:val="9E81AA6CC5434A9B85B764803855D90E"/>
          </w:pPr>
          <w:r w:rsidRPr="001700F2">
            <w:t>EDUCATION</w:t>
          </w:r>
        </w:p>
      </w:docPartBody>
    </w:docPart>
    <w:docPart>
      <w:docPartPr>
        <w:name w:val="69BE072F88C44A5DA45FD5AFE910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A8021-7E2D-40F6-8912-51898F366164}"/>
      </w:docPartPr>
      <w:docPartBody>
        <w:p w:rsidR="00F27F43" w:rsidRDefault="008073D2">
          <w:pPr>
            <w:pStyle w:val="69BE072F88C44A5DA45FD5AFE910751F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C6C1CF5EA7E45E0BADD84606A721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56776-08C5-4E06-92D8-3013544C1A93}"/>
      </w:docPartPr>
      <w:docPartBody>
        <w:p w:rsidR="00F27F43" w:rsidRDefault="008073D2">
          <w:pPr>
            <w:pStyle w:val="4C6C1CF5EA7E45E0BADD84606A721518"/>
          </w:pPr>
          <w:r w:rsidRPr="001700F2">
            <w:t>EXPERIENCE</w:t>
          </w:r>
        </w:p>
      </w:docPartBody>
    </w:docPart>
    <w:docPart>
      <w:docPartPr>
        <w:name w:val="36CEC240C99949F1A48294EDDC01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D025B-56F4-4B56-8944-C0139440752E}"/>
      </w:docPartPr>
      <w:docPartBody>
        <w:p w:rsidR="00F27F43" w:rsidRDefault="008073D2">
          <w:pPr>
            <w:pStyle w:val="36CEC240C99949F1A48294EDDC0126B5"/>
          </w:pPr>
          <w:r w:rsidRPr="00D26A79">
            <w:t>KEY SKILLS</w:t>
          </w:r>
        </w:p>
      </w:docPartBody>
    </w:docPart>
    <w:docPart>
      <w:docPartPr>
        <w:name w:val="A4F7A8F8A29642A5B40167BB08A06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B32B1-D82E-47A6-9330-88FBF6D293EB}"/>
      </w:docPartPr>
      <w:docPartBody>
        <w:p w:rsidR="00F27F43" w:rsidRDefault="008073D2">
          <w:pPr>
            <w:pStyle w:val="A4F7A8F8A29642A5B40167BB08A06007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D2"/>
    <w:rsid w:val="003159B5"/>
    <w:rsid w:val="006C0263"/>
    <w:rsid w:val="008073D2"/>
    <w:rsid w:val="00817F59"/>
    <w:rsid w:val="00EC4EE3"/>
    <w:rsid w:val="00F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461C7C9E442E8B096BF3FF9A76DA4">
    <w:name w:val="287461C7C9E442E8B096BF3FF9A76DA4"/>
  </w:style>
  <w:style w:type="paragraph" w:customStyle="1" w:styleId="9E81AA6CC5434A9B85B764803855D90E">
    <w:name w:val="9E81AA6CC5434A9B85B764803855D90E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9BE072F88C44A5DA45FD5AFE910751F">
    <w:name w:val="69BE072F88C44A5DA45FD5AFE910751F"/>
  </w:style>
  <w:style w:type="paragraph" w:customStyle="1" w:styleId="4C6C1CF5EA7E45E0BADD84606A721518">
    <w:name w:val="4C6C1CF5EA7E45E0BADD84606A721518"/>
  </w:style>
  <w:style w:type="paragraph" w:customStyle="1" w:styleId="36CEC240C99949F1A48294EDDC0126B5">
    <w:name w:val="36CEC240C99949F1A48294EDDC0126B5"/>
  </w:style>
  <w:style w:type="paragraph" w:customStyle="1" w:styleId="A4F7A8F8A29642A5B40167BB08A06007">
    <w:name w:val="A4F7A8F8A29642A5B40167BB08A06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2022-09-12T03:24:00Z</dcterms:created>
  <dcterms:modified xsi:type="dcterms:W3CDTF">2023-04-14T08:03:00Z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