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24"/>
          <w:szCs w:val="24"/>
        </w:rPr>
        <w:t>财务管理专业（独立本科段）考试计划，专业代码：B020303</w:t>
      </w: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276"/>
        <w:gridCol w:w="2835"/>
        <w:gridCol w:w="709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课程代号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考试课程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学分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考试方式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03708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中国近现代史纲要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2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70C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统考课程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03709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马克思主义基本原理概论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00015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英语（二）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14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00103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证券投资学★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005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08309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投资项目分析★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04183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概率论与数理统计（经管类）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衔接课程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04184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线性代数（经管类）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00144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企业管理概论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00233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税法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00067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财务管理学★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00160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审计学★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02126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应用文写作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实践课程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08310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会计电算化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00058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市场营销学★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00159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高级财务会计★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</w:t>
            </w:r>
          </w:p>
        </w:tc>
        <w:tc>
          <w:tcPr>
            <w:tcW w:w="3027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016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06999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毕业论文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00152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组织行为学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选考课程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00321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中国文化概论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00161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财务报表分析（一）★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合计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78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  <w:jc w:val="center"/>
        </w:trPr>
        <w:tc>
          <w:tcPr>
            <w:tcW w:w="8522" w:type="dxa"/>
            <w:gridSpan w:val="5"/>
            <w:vAlign w:val="top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毕业要求：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本专业考试课程不得少于16门，78学分。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本专业实行双证书制度，标★的课程可用证书办理学分互认。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1848488">
    <w:nsid w:val="6C9733A8"/>
    <w:multiLevelType w:val="multilevel"/>
    <w:tmpl w:val="6C9733A8"/>
    <w:lvl w:ilvl="0" w:tentative="1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45" w:hanging="420"/>
      </w:pPr>
    </w:lvl>
    <w:lvl w:ilvl="2" w:tentative="1">
      <w:start w:val="1"/>
      <w:numFmt w:val="lowerRoman"/>
      <w:lvlText w:val="%3."/>
      <w:lvlJc w:val="right"/>
      <w:pPr>
        <w:ind w:left="1665" w:hanging="420"/>
      </w:pPr>
    </w:lvl>
    <w:lvl w:ilvl="3" w:tentative="1">
      <w:start w:val="1"/>
      <w:numFmt w:val="decimal"/>
      <w:lvlText w:val="%4."/>
      <w:lvlJc w:val="left"/>
      <w:pPr>
        <w:ind w:left="2085" w:hanging="420"/>
      </w:pPr>
    </w:lvl>
    <w:lvl w:ilvl="4" w:tentative="1">
      <w:start w:val="1"/>
      <w:numFmt w:val="lowerLetter"/>
      <w:lvlText w:val="%5)"/>
      <w:lvlJc w:val="left"/>
      <w:pPr>
        <w:ind w:left="2505" w:hanging="420"/>
      </w:pPr>
    </w:lvl>
    <w:lvl w:ilvl="5" w:tentative="1">
      <w:start w:val="1"/>
      <w:numFmt w:val="lowerRoman"/>
      <w:lvlText w:val="%6."/>
      <w:lvlJc w:val="right"/>
      <w:pPr>
        <w:ind w:left="2925" w:hanging="420"/>
      </w:pPr>
    </w:lvl>
    <w:lvl w:ilvl="6" w:tentative="1">
      <w:start w:val="1"/>
      <w:numFmt w:val="decimal"/>
      <w:lvlText w:val="%7."/>
      <w:lvlJc w:val="left"/>
      <w:pPr>
        <w:ind w:left="3345" w:hanging="420"/>
      </w:pPr>
    </w:lvl>
    <w:lvl w:ilvl="7" w:tentative="1">
      <w:start w:val="1"/>
      <w:numFmt w:val="lowerLetter"/>
      <w:lvlText w:val="%8)"/>
      <w:lvlJc w:val="left"/>
      <w:pPr>
        <w:ind w:left="3765" w:hanging="420"/>
      </w:pPr>
    </w:lvl>
    <w:lvl w:ilvl="8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821848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67DFF"/>
    <w:rsid w:val="00D67DFF"/>
    <w:rsid w:val="00EB05B3"/>
    <w:rsid w:val="396D74E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466</Characters>
  <Lines>3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2015-09-07T05:42:00Z</dcterms:created>
  <dc:creator>Administrator</dc:creator>
  <cp:lastModifiedBy>Administrator</cp:lastModifiedBy>
  <dcterms:modified xsi:type="dcterms:W3CDTF">2015-09-07T06:49:40Z</dcterms:modified>
  <dc:title>财务管理专业（独立本科段）考试计划，专业代码：B020303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