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CALIBER</w:t>
      </w:r>
    </w:p>
    <w:p>
      <w:pPr>
        <w:spacing w:before="240" w:after="48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Business Plan</w:t>
      </w:r>
    </w:p>
    <w:p>
      <w:pPr>
        <w:spacing w:before="24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Automation &amp; AI Growth Systems for Med Spas</w:t>
      </w:r>
    </w:p>
    <w:p>
      <w:pPr>
        <w:spacing w:before="12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South Florida Market Focus</w:t>
      </w:r>
    </w:p>
    <w:p>
      <w:pPr>
        <w:spacing w:before="2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Information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3.0 - Final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26, 2026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[Founder Name]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February/March 2026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Opportunity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 spas in South Florida are losing $25,000-35,000 monthly due to operational inefficiencies: missed calls that go unreturned, slow response times that lose leads to competitors, high no-show rates, and dormant client databases. These are solvable problems with automation.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Solution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Caliber builds and installs automation infrastructure that captures this lost revenue—without requiring additional staff or changing how the med spa operates. We are a technology company, not a marketing agency. We build systems, hand them off, and collect ongoing retainers for maintenance and optimization.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Competitive Advantage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founder brings professional experience building automation systems for multi-billion dollar corporations as an AI Automation Engineer. This enterprise-grade methodology applied to a niche vertical creates a defensible competitive position against generic SaaS platforms and local agencies.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$195,295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Net Profit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$155,215 (79.5% margin)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clients ($11,430 revenue)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Clients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Recurring Revenue (Month 12)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$19,295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Point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clients (Month 1)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 Required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$2,000 initial investment. Cash-flow positive Month 1. No external funding required. Founder maintains full-time employment during initial growth phase.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Market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Competitive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Business Model &amp;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Go-To-Market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Financial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Operations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Risk Analysis &amp; Mitigation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Milestones &amp;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 Founder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Appendix: Startup Costs &amp; Cash Flow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Market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1.1 Industry Overview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U.S. medical spa industry is large, growing, and underserved by quality automation solutions: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160"/>
      </w:tblGrid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Med Spa Market Size (2024)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$7.5 billion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Growth Rate (CAGR)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12-15% annually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Med Spas in U.S.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~10,000+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Revenue per Med Spa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$1.5-3M annually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 Market Share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~8-10% of U.S. market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Target Market: South Florida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Focus: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Miami-Dade County: ~200+ med spas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Broward County: ~150+ med spas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Palm Beach County: ~100+ med spas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Addressable Market: 450+ med spas in primary territory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South Florida: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concentration of aesthetic-conscious, affluent consumers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Year-round demand (no seasonal slowdowns like northern markets)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Competitive market = higher motivation to optimize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Geographic proximity enables in-person sales and relationship building</w:t>
      </w:r>
    </w:p>
    <w:p>
      <w:pPr>
        <w:pStyle w:val="Heading2"/>
      </w:pPr>
      <w:r>
        <w:rPr>
          <w:rFonts w:ascii="Arial" w:cs="Arial" w:eastAsia="Arial" w:hAnsi="Arial"/>
        </w:rPr>
        <w:t xml:space="preserve">1.3 Ideal Customer Profile (ICP)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1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Client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$75,000-500,000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Enough volume to see ROI, budget for solutions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Size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3-15 employees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 without enterprise complexity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Manageable scope, clear decision maker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Tech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CRM or none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incumbent vendor to displace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Owner-operator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decisions, direct relationship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Awareness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they lose leads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educate on problem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Market Problems &amp; Revenue Impact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 spas face consistent operational inefficiencies that directly impact revenue: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calls unreturned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clients call competitors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 missed calls/week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inquiry response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 of customers buy from first responder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4-24 hour avg response time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no-show rates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chairs, lost revenue, wasted prep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 of appointments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After-hours leads lost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of inquiries come after 6pm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response until next day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review generation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Google presence vs. competitors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new reviews/month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client database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clients forget about you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30-50% haven't returned in 90+ days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Quantified Monthly Revenue Loss (Typical Med Spa):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Based on: $400 avg first appointment, 100 appointments/month, $500 avg client value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15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Leak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Loss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Loss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Missed calls not returned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80/mo × 50% would book × $400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$16,000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$192,000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response losing leads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inquiries × 40% lost × $400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$4,800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$57,600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No-shows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20/month × $300 avg appointment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$72,000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Dormant clients not reactivated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lost win-backs × $400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$96,000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PREVENTABLE LOSS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$34,800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$417,600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Insight: Even recovering 25% of this loss ($8,700/month) represents 3-7x ROI on Caliber's retainer.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Competitive Landscape</w:t>
      </w:r>
    </w:p>
    <w:p>
      <w:pPr>
        <w:pStyle w:val="Heading2"/>
      </w:pPr>
      <w:r>
        <w:rPr>
          <w:rFonts w:ascii="Arial" w:cs="Arial" w:eastAsia="Arial" w:hAnsi="Arial"/>
        </w:rPr>
        <w:t xml:space="preserve">2.1 Competitor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29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All-in-One Platforms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Podium, Weave, Birdeye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$300-700/mo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features, long contracts, expensive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SoFla agencies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$2,000-10,000/mo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dependency, bloated services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Resellers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white-labelers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$97-297/mo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 setup, no customization, no support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Freelancers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Upwork, Fiverr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$500-2,000 once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ongoing support, inconsistent quality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Competitor Deep Dive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Podium ($289-599/month, 12-month contracts)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Strengths: Brand recognition, review management, webchat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Weaknesses: Generic platform, poor automation depth, expensive for small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Caliber advantage: Custom workflows, no long contracts, med spa-specific logic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Weave ($400-700/month, requires their phone system)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Strengths: Integrated phone, appointment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Weaknesses: Forces phone system switch, limited customization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Caliber advantage: Works with existing systems, deeper AI-powered automation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Marketing Agencies ($2,000-10,000/month)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Strengths: Full service, relationship-based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Weaknesses: Expensive, creates dependency, automation is afterthought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Caliber advantage: Build infrastructure client owns, not ongoing dependency</w:t>
      </w:r>
    </w:p>
    <w:p>
      <w:pPr>
        <w:pStyle w:val="Heading2"/>
      </w:pPr>
      <w:r>
        <w:rPr>
          <w:rFonts w:ascii="Arial" w:cs="Arial" w:eastAsia="Arial" w:hAnsi="Arial"/>
        </w:rPr>
        <w:t xml:space="preserve">2.3 Caliber's Competitive Position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Value Proposition:</w:t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1a365d"/>
          <w:sz w:val="24"/>
          <w:szCs w:val="24"/>
        </w:rPr>
        <w:t xml:space="preserve">"Enterprise automation engineering applied to med spas—custom-built systems that generate 3-7x ROI."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Differentiators: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 Engineering Background: Built automation for multi-billion dollar corporations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Technology Company Model: Build infrastructure, hand off, collect retainer—not ongoing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vs. Generic: Workflows tailored to each practice's specific needs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AI-Powered: True lead qualification using Claude AI, not simple keyword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Ownership Model: Client owns their system, no vendor lock-in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Provable ROI: Track recovered revenue directly in client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Business Model &amp; Pricing</w:t>
      </w:r>
    </w:p>
    <w:p>
      <w:pPr>
        <w:pStyle w:val="Heading2"/>
      </w:pPr>
      <w:r>
        <w:rPr>
          <w:rFonts w:ascii="Arial" w:cs="Arial" w:eastAsia="Arial" w:hAnsi="Arial"/>
        </w:rPr>
        <w:t xml:space="preserve">3.1 Revenue Model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Two-component pricing with 2-month minimum commitment: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Fee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build, integration, onboarding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implementation cost, qualifies serious buyers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Retainer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Maintenance, support, dashboard, optimization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revenue, ongoing relationship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Commitment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client sees results before deciding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000"/>
        <w:gridCol w:w="1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Retainer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ROI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$1,500-2,000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$700-900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$50-100k/mo revenue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3-5x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$2,500-3,500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$900-1,000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$100-200k/mo revenue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4-6x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$4,000-5,000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$1,500-3,000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$150-300k/mo revenue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3-7x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Elite Tier Pricing Rationale: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Elite tier includes full 24/7 AI lead capture system. Typical results: $7,000-15,000/month in recovered revenue from missed calls, after-hours leads, and no-show reduction. At $2,250/month average retainer, client sees 3-7x return on investment.</w:t>
      </w:r>
    </w:p>
    <w:p>
      <w:pPr>
        <w:pStyle w:val="Heading2"/>
      </w:pPr>
      <w:r>
        <w:rPr>
          <w:rFonts w:ascii="Arial" w:cs="Arial" w:eastAsia="Arial" w:hAnsi="Arial"/>
        </w:rPr>
        <w:t xml:space="preserve">3.3 Expected Tier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  <w:gridCol w:w="33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Clients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Setup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Monthly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$1,750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med spas start here, lower barrier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practices wanting more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$4,500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$2,250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practices, max ROI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 Average Revenue Per Client: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1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Avg Setup Fee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(50% × $1,750) + (30% × $3,000) + (20% × $4,500)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Avg Monthly Retainer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(50% × $800) + (30% × $950) + (20% × $2,250)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$1,135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Unit Economics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Structure Per Client (Monthly):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$1,135 Retainer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GoHighLevel sub-account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$97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hosting (allocated)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0.9%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(allocated)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0.4%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API costs (Claude)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time (2 hrs × $50/hr)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8.8%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Variable Cost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$232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20.4%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Profit Per Client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$903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79.6%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Lifetime Value: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6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setup fee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monthly retainer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$1,135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client lifetime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Conservative estimate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months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 retainer revenue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$1,135 × 18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$20,430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Lifetime Value (LTV)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 + $20,430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$23,105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+ tools estimate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$500-750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$23,105 ÷ $625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37:1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Go-To-Market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4.1 Sales Strategy: Founder-Led Outbound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Channels: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Cold Calling: Direct calls to med spa owners/managers (primary channel)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Cold Email: Personalized campaigns via Apollo.io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In-Person Walk-ins: Visit med spas with professional leave-behind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LinkedIn: Connect with owners, share insights, warm up cold outreach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Process: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Outreach: Lead with specific pain point ("I noticed you missed my call yesterday...")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Free Audit: Offer complimentary lead response assessment with quantified $ impact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Discovery Call: 30 minutes to understand their specific situation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Proposal: Custom proposal showing expected ROI based on their numbers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Close: Contract signing via DocuSign, Stripe payment, kickoff scheduled</w:t>
      </w:r>
    </w:p>
    <w:p>
      <w:pPr>
        <w:pStyle w:val="Heading2"/>
      </w:pPr>
      <w:r>
        <w:rPr>
          <w:rFonts w:ascii="Arial" w:cs="Arial" w:eastAsia="Arial" w:hAnsi="Arial"/>
        </w:rPr>
        <w:t xml:space="preserve">4.2 The Free Audit (Primary Lead Magnet)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Process: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their number during business hours—do they answer? How fast?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after hours—what happens? Voicemail? Text-back?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website form inquiry—track response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Google reviews: count, recency, rating trend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Assess booking experience from patient perspective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Deliverable: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Professional 1-2 page report with specific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Quantified monthly revenue loss estimate (using their appointment volume)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solutions with expected ROI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Valuable whether they buy or not—builds trust and expertise positioning</w:t>
      </w:r>
    </w:p>
    <w:p>
      <w:pPr>
        <w:pStyle w:val="Heading2"/>
      </w:pPr>
      <w:r>
        <w:rPr>
          <w:rFonts w:ascii="Arial" w:cs="Arial" w:eastAsia="Arial" w:hAnsi="Arial"/>
        </w:rPr>
        <w:t xml:space="preserve">4.3 Month 1 Sales Plan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Close 3-5 clients in first month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Target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Total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calls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300-400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emails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500-600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In-person walk-ins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outreach attempts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~45/day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started (5%)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Audits completed (40%)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 sent (75%)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closed (25-35%)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Sales Funnel Math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backwards from 3 closed deals: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6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Needed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deals (target)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Proposals needed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 close rate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Audits needed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 → proposal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 needed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→ audit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Outreach attempts needed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 → conversation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700 attempts ÷ 22 working days = 32 attempts/day. Achievable with focused effort across calls, emails, and walk-ins.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Financial Projections</w:t>
      </w:r>
    </w:p>
    <w:p>
      <w:pPr>
        <w:pStyle w:val="Heading2"/>
      </w:pPr>
      <w:r>
        <w:rPr>
          <w:rFonts w:ascii="Arial" w:cs="Arial" w:eastAsia="Arial" w:hAnsi="Arial"/>
        </w:rPr>
        <w:t xml:space="preserve">5.1 Year 1 Monthly Revenue Projection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Assumptions: 50% Growth / 30% Scale / 20% Elite tier mix, no churn Year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100"/>
        <w:gridCol w:w="1400"/>
        <w:gridCol w:w="1500"/>
        <w:gridCol w:w="1400"/>
      </w:tblGrid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Clients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Clients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Retainer Revenue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$8,025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$3,405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$11,430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$5,350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$5,675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$11,025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$5,350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$7,945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$13,295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$5,350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$10,215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$15,565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$11,350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$14,025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$12,485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$15,160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7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$13,620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$16,295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8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$14,755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$17,430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9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$15,890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$18,565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$17,025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$19,700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$18,160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$20,835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12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$19,295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$21,970</w:t>
            </w:r>
          </w:p>
        </w:tc>
      </w:tr>
      <w:tr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$45,475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$149,820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$195,295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MRR Growth Trajectory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Annualized Run Rate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$3,405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$40,860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$7,945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$95,340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$12,485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$149,820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$15,890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$190,680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End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$19,295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$231,540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Year 1 Expense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34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GoHighLevel Agency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$297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$3,564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client sub-accounts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Cloud Pro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hosting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&amp; analytics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for lead qualification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tools (Apollo)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Prospecting &amp; outreach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tools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Deliverability, tracking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liability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Bookkeeping service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Travel/gas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$1,800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In-person sales visits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materials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cards, leave-behinds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LLC + legal (one-time)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$725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 + contract review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FIXED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~$1,020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$13,000</w:t>
            </w:r>
          </w:p>
        </w:tc>
        <w:tc>
          <w:tcPr>
            <w:tcW w:type="dxa" w:w="3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Year 1 Profit &amp; Loss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$195,295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+ retainer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Operating Expenses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($13,000)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Tools, legal, insurance, etc.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Costs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($27,080)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GHL subs, API, support time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Profit Before Tax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$155,215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79.5%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5.5 Break-Even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6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fixed costs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$1,020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cost per client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$97 + $35 + $100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$232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profit per client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$1,135 - $232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$903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Clients needed to break even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$1,020 ÷ $903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1.13 clients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Break-even point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 with 2 clients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5.6 Three-Year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5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Clients (End of Year)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Clients Added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 (est. 10%)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$45,475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$74,900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$93,625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Retainer Revenue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$149,820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$385,560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$714,420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$195,295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$460,460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$808,045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$40,080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$150,000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$280,000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Profit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$155,215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$310,460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$528,045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Margin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79.5%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67.4%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65.4%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Size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Margin decreases in Years 2-3 due to hiring, but absolute profit grows significantly.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Operations Plan</w:t>
      </w:r>
    </w:p>
    <w:p>
      <w:pPr>
        <w:pStyle w:val="Heading2"/>
      </w:pPr>
      <w:r>
        <w:rPr>
          <w:rFonts w:ascii="Arial" w:cs="Arial" w:eastAsia="Arial" w:hAnsi="Arial"/>
        </w:rPr>
        <w:t xml:space="preserve">6.1 Founder Time Allocation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Operating as side business alongside full-time employment: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3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Hours/Week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outreach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 hrs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6-8am, lunch, 6-9pm, weekends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onboarding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hrs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calls, async work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&amp; maintenance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quick responses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&amp; planning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planning sessions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 hrs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but sustainable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Client Capacity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600"/>
        <w:gridCol w:w="33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Clients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bandwidth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delivery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volume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docs, async-first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15-17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time ceiling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VA for support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capacity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salesperson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Client Onboarding Process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2-3 week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 Hours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 call (60 min), access collection, GHL setup, deploy templates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hours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 workflows, configure AI prompts, internal testing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testing, training call (45 min), go-live, monitoring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9-12 hours per client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6.4 Support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47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Phone/text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down, messages not sending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feature broken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issues, how-to questions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requests, optimizations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Included in retainer: Bug fixes, monitoring, 2 hrs/month minor adjustments. Not included: New features, major changes (quoted separately).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Risk Analysis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45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Month 1 target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outreach volume, refine pitch, extend timeline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client churn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onboarding, prove ROI fast, monthly check-ins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burnout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time limits, template delivery, hire help early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failures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documentation, quick response protocols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SOW, change order process, say no politely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payments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setup fee, auto-billing, pause for non-payment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focus, niche expertise, proven results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7.1 Decision Triggers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Accelerate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5+ clients by end of Month 2 → Consider leaving day job sooner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Consistent 3+ new clients/month → Hire sales help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Elite tier closes → Raise prices, focus on high end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Pause and reassess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 clients after 60 days of full effort → Revisit positioning, pricing, offer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&gt;20% churn rate → Fix onboarding, product-market fit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Can't maintain support quality → Reduce new sales, systematize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Kill switch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&lt; 3 total clients after 6 months of consistent effort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 job performance suffering significantly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Sustained negative cash flow requiring personal savings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Milestones &amp; Timeline</w:t>
      </w:r>
    </w:p>
    <w:p>
      <w:pPr>
        <w:pStyle w:val="Heading2"/>
      </w:pPr>
      <w:r>
        <w:rPr>
          <w:rFonts w:ascii="Arial" w:cs="Arial" w:eastAsia="Arial" w:hAnsi="Arial"/>
        </w:rPr>
        <w:t xml:space="preserve">8.1 Pre-Launch Checklist (By End of February)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Form Florida LLC (Sunbiz.org)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Open business bank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Finalize legal templates (MSA, SOW, BAA) with lawyer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Set up GoHighLevel agency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Build core automation templates in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Create sales deck, audit template, proposal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Set up Stripe for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Build prospect list: 200+ South Florida med spas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Set up Apollo.io for outreach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Order business cards and leave-behind materials</w:t>
      </w:r>
    </w:p>
    <w:p>
      <w:pPr>
        <w:pStyle w:val="Heading2"/>
      </w:pPr>
      <w:r>
        <w:rPr>
          <w:rFonts w:ascii="Arial" w:cs="Arial" w:eastAsia="Arial" w:hAnsi="Arial"/>
        </w:rPr>
        <w:t xml:space="preserve">8.2 Month 1 Targets (March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Complete 700+ outreach attempts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Conduct 15+ free audits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Send 10+ proposals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Close 3-5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Collect first setup payments ($8,000+)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Begin first client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Document learnings and refine process</w:t>
      </w:r>
    </w:p>
    <w:p>
      <w:pPr>
        <w:pStyle w:val="Heading2"/>
      </w:pPr>
      <w:r>
        <w:rPr>
          <w:rFonts w:ascii="Arial" w:cs="Arial" w:eastAsia="Arial" w:hAnsi="Arial"/>
        </w:rPr>
        <w:t xml:space="preserve">8.3 Key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20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client signed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 of March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+ payment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$3,800 (setup + 1 mo)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(2 clients)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March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&gt; fixed costs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$2,270 MRR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clients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March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$11,430 total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case study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April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ROI results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proof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clients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June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target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$11,350 MRR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 MRR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milestone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$180k ARR run rate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clients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$19,295 MRR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hire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or support help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30+ clients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Founder Background</w:t>
      </w:r>
    </w:p>
    <w:p>
      <w:pPr>
        <w:pStyle w:val="Heading2"/>
      </w:pPr>
      <w:r>
        <w:rPr>
          <w:rFonts w:ascii="Arial" w:cs="Arial" w:eastAsia="Arial" w:hAnsi="Arial"/>
        </w:rPr>
        <w:t xml:space="preserve">9.1 Professional Experience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Role: AI Automation Engineer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a B2B marketing company, responsible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Automating internal processes and client-facing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Building AI agents and complex automation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Pitching and developing solutions for enterprise clients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Accomplishments: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Pitched and developed automations for multi-billion dollar corporations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enterprise-grade workflow systems at 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lifecycle experience: discovery → design → build → deploy →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 technical expertise: n8n, API integrations, AI/LLM implementation, GoHighLevel</w:t>
      </w:r>
    </w:p>
    <w:p>
      <w:pPr>
        <w:pStyle w:val="Heading2"/>
      </w:pPr>
      <w:r>
        <w:rPr>
          <w:rFonts w:ascii="Arial" w:cs="Arial" w:eastAsia="Arial" w:hAnsi="Arial"/>
        </w:rPr>
        <w:t xml:space="preserve">9.2 Founder-Market 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3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Factor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 Strength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Expert—this is my day job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Product-market fit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pain points, quantifiable ROI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approach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Consultative, builds on technical credibility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availability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 hrs/week committed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risk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Bootstrapped, employed, low burn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9.3 Growth Areas &amp;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5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 Plan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spa industry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discovery, industry research, associations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sales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Developing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daily, track metrics, iterate on what works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simple, use templates, outsource bookkeeping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founder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communities, find mentors, document everything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Appendix: Startup Costs &amp; Cash Flow</w:t>
      </w:r>
    </w:p>
    <w:p>
      <w:pPr>
        <w:pStyle w:val="Heading2"/>
      </w:pPr>
      <w:r>
        <w:rPr>
          <w:rFonts w:ascii="Arial" w:cs="Arial" w:eastAsia="Arial" w:hAnsi="Arial"/>
        </w:rPr>
        <w:t xml:space="preserve">A.1 Initial Investment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35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Florida LLC filing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Sunbiz.org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 agent (Year 1)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if using home address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template review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Lawyer 2-3 hours for MSA/SOW/BAA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insurance (Q1)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liability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GoHighLevel (Month 1)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$297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Agency plan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Cloud (Month 1)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plan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(Month 1)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plan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Apollo.io (Month 1)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prospecting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cards + materials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leave-behinds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for unexpected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TO LAUNCH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$1,800 - $2,000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A.2 Month 1 Cash Flow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Total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Starting investment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($2,000)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($2,000)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 fixed expenses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($1,020)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($3,020)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revenue (3 clients)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+$8,025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+$5,005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Retainer revenue (3 clients)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+$3,405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+$8,410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costs (3 clients × $232)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($696)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+$7,714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Month 1 Cash Position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+$7,714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Cash-flow positive from Month 1 with 3 clients. Initial investment fully recovered.</w:t>
      </w:r>
    </w:p>
    <w:p>
      <w:pPr>
        <w:pStyle w:val="Heading2"/>
      </w:pPr>
      <w:r>
        <w:rPr>
          <w:rFonts w:ascii="Arial" w:cs="Arial" w:eastAsia="Arial" w:hAnsi="Arial"/>
        </w:rPr>
        <w:t xml:space="preserve">A.3 Monthly Cash Flow - Year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800"/>
        <w:gridCol w:w="19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Cash Flow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Cash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$11,430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$3,716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+$7,714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$7,714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$11,025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$3,339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+$7,686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$15,400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$13,295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$3,803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+$9,492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$24,892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$15,565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$4,267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+$11,298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$36,190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$14,025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$3,572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+$10,453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$46,643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$15,160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$3,804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+$11,356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$57,999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$16,295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$4,036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+$12,259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$70,258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$17,430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$4,268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+$13,162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$83,420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$18,565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+$14,065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$97,485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$19,700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$4,732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+$14,968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$112,453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$20,835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$4,964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+$15,871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$128,324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$21,970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$5,196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+$16,774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$145,098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Cumulative cash of $145,098 by end of Year 1, before any owner draws or tax payments.</w:t>
      </w:r>
    </w:p>
    <w:p>
      <w:pPr>
        <w:spacing w:before="720"/>
      </w:pP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— End of Business Plan —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Version 3.0 | All figures based on 50/30/20 tier distribution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Caliber -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182c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2026-01-26T18:00:55.855Z</dcterms:created>
  <dcterms:modified xsi:type="dcterms:W3CDTF">2026-01-26T18:00:55.855Z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