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CC0D0">
      <w:pPr>
        <w:pStyle w:val="2"/>
        <w:spacing w:line="252" w:lineRule="auto"/>
        <w:jc w:val="left"/>
        <w:rPr>
          <w:color w:val="16314F"/>
          <w:w w:val="120"/>
        </w:rPr>
      </w:pPr>
      <w:r>
        <w:rPr>
          <w:color w:val="16314F"/>
          <w:w w:val="120"/>
        </w:rPr>
        <w:t>Hospital</w:t>
      </w:r>
      <w:r>
        <w:rPr>
          <w:rFonts w:hint="default"/>
          <w:color w:val="16314F"/>
          <w:w w:val="120"/>
          <w:lang w:val="en-US"/>
        </w:rPr>
        <w:t xml:space="preserve"> </w:t>
      </w:r>
      <w:r>
        <w:rPr>
          <w:color w:val="16314F"/>
          <w:w w:val="120"/>
        </w:rPr>
        <w:t>Patient Care Analytics Pipeline</w:t>
      </w:r>
    </w:p>
    <w:p w14:paraId="3BDF97CC">
      <w:pPr>
        <w:spacing w:before="188"/>
        <w:ind w:left="1225" w:right="1225" w:firstLine="0"/>
        <w:jc w:val="both"/>
        <w:rPr>
          <w:sz w:val="22"/>
        </w:rPr>
      </w:pPr>
      <w:r>
        <w:rPr>
          <w:color w:val="425466"/>
          <w:w w:val="110"/>
          <w:sz w:val="22"/>
        </w:rPr>
        <w:t>End-to-End</w:t>
      </w:r>
      <w:r>
        <w:rPr>
          <w:color w:val="425466"/>
          <w:spacing w:val="13"/>
          <w:w w:val="110"/>
          <w:sz w:val="22"/>
        </w:rPr>
        <w:t xml:space="preserve"> </w:t>
      </w:r>
      <w:r>
        <w:rPr>
          <w:color w:val="425466"/>
          <w:w w:val="110"/>
          <w:sz w:val="22"/>
        </w:rPr>
        <w:t>Data</w:t>
      </w:r>
      <w:r>
        <w:rPr>
          <w:color w:val="425466"/>
          <w:spacing w:val="14"/>
          <w:w w:val="110"/>
          <w:sz w:val="22"/>
        </w:rPr>
        <w:t xml:space="preserve"> </w:t>
      </w:r>
      <w:r>
        <w:rPr>
          <w:color w:val="425466"/>
          <w:w w:val="110"/>
          <w:sz w:val="22"/>
        </w:rPr>
        <w:t>Engineering</w:t>
      </w:r>
      <w:r>
        <w:rPr>
          <w:color w:val="425466"/>
          <w:spacing w:val="14"/>
          <w:w w:val="110"/>
          <w:sz w:val="22"/>
        </w:rPr>
        <w:t xml:space="preserve"> </w:t>
      </w:r>
      <w:r>
        <w:rPr>
          <w:color w:val="425466"/>
          <w:spacing w:val="-2"/>
          <w:w w:val="110"/>
          <w:sz w:val="22"/>
        </w:rPr>
        <w:t>Solution</w:t>
      </w:r>
    </w:p>
    <w:p w14:paraId="08BF65B6">
      <w:pPr>
        <w:pStyle w:val="2"/>
        <w:spacing w:line="252" w:lineRule="auto"/>
        <w:jc w:val="left"/>
        <w:rPr>
          <w:color w:val="16314F"/>
          <w:w w:val="120"/>
        </w:rPr>
      </w:pPr>
    </w:p>
    <w:p w14:paraId="659562B4">
      <w:pPr>
        <w:pStyle w:val="7"/>
        <w:jc w:val="left"/>
        <w:rPr>
          <w:sz w:val="20"/>
        </w:rPr>
      </w:pPr>
    </w:p>
    <w:p w14:paraId="143A9C37">
      <w:pPr>
        <w:pStyle w:val="7"/>
        <w:jc w:val="left"/>
        <w:rPr>
          <w:sz w:val="20"/>
        </w:rPr>
      </w:pPr>
    </w:p>
    <w:p w14:paraId="05D18501">
      <w:pPr>
        <w:pStyle w:val="7"/>
        <w:spacing w:before="81"/>
        <w:jc w:val="left"/>
        <w:rPr>
          <w:sz w:val="20"/>
        </w:rPr>
      </w:pPr>
    </w:p>
    <w:tbl>
      <w:tblPr>
        <w:tblStyle w:val="6"/>
        <w:tblW w:w="0" w:type="auto"/>
        <w:tblInd w:w="463" w:type="dxa"/>
        <w:tblBorders>
          <w:top w:val="single" w:color="D8E1E8" w:sz="8" w:space="0"/>
          <w:left w:val="single" w:color="D8E1E8" w:sz="8" w:space="0"/>
          <w:bottom w:val="single" w:color="D8E1E8" w:sz="8" w:space="0"/>
          <w:right w:val="single" w:color="D8E1E8" w:sz="8" w:space="0"/>
          <w:insideH w:val="single" w:color="D8E1E8" w:sz="8" w:space="0"/>
          <w:insideV w:val="single" w:color="D8E1E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9"/>
        <w:gridCol w:w="4649"/>
      </w:tblGrid>
      <w:tr w14:paraId="4463F345">
        <w:tblPrEx>
          <w:tblBorders>
            <w:top w:val="single" w:color="D8E1E8" w:sz="8" w:space="0"/>
            <w:left w:val="single" w:color="D8E1E8" w:sz="8" w:space="0"/>
            <w:bottom w:val="single" w:color="D8E1E8" w:sz="8" w:space="0"/>
            <w:right w:val="single" w:color="D8E1E8" w:sz="8" w:space="0"/>
            <w:insideH w:val="single" w:color="D8E1E8" w:sz="8" w:space="0"/>
            <w:insideV w:val="single" w:color="D8E1E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4649" w:type="dxa"/>
            <w:tcBorders>
              <w:bottom w:val="single" w:color="D8E1E8" w:sz="4" w:space="0"/>
              <w:right w:val="single" w:color="D8E1E8" w:sz="4" w:space="0"/>
            </w:tcBorders>
            <w:shd w:val="clear" w:color="auto" w:fill="F4F6F9"/>
          </w:tcPr>
          <w:p w14:paraId="3D4C7C13">
            <w:pPr>
              <w:pStyle w:val="10"/>
              <w:spacing w:before="187"/>
              <w:ind w:left="200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>Case</w:t>
            </w:r>
            <w:r>
              <w:rPr>
                <w:color w:val="16212A"/>
                <w:spacing w:val="-7"/>
                <w:w w:val="110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0"/>
                <w:sz w:val="17"/>
              </w:rPr>
              <w:t>Study</w:t>
            </w:r>
          </w:p>
          <w:p w14:paraId="515D95C1">
            <w:pPr>
              <w:pStyle w:val="10"/>
              <w:spacing w:before="68"/>
              <w:ind w:left="20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Hospital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Patient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Care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Analytics</w:t>
            </w:r>
          </w:p>
        </w:tc>
        <w:tc>
          <w:tcPr>
            <w:tcW w:w="4649" w:type="dxa"/>
            <w:tcBorders>
              <w:left w:val="single" w:color="D8E1E8" w:sz="4" w:space="0"/>
              <w:bottom w:val="single" w:color="D8E1E8" w:sz="4" w:space="0"/>
            </w:tcBorders>
            <w:shd w:val="clear" w:color="auto" w:fill="F4F6F9"/>
          </w:tcPr>
          <w:p w14:paraId="33477B1F">
            <w:pPr>
              <w:pStyle w:val="10"/>
              <w:spacing w:before="187"/>
              <w:ind w:left="204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20"/>
                <w:sz w:val="17"/>
              </w:rPr>
              <w:t>Architecture</w:t>
            </w:r>
          </w:p>
          <w:p w14:paraId="6CD0D0A7">
            <w:pPr>
              <w:pStyle w:val="10"/>
              <w:spacing w:before="68"/>
              <w:ind w:left="204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Medallion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Data </w:t>
            </w:r>
            <w:r>
              <w:rPr>
                <w:color w:val="16212A"/>
                <w:spacing w:val="-2"/>
                <w:w w:val="115"/>
                <w:sz w:val="17"/>
              </w:rPr>
              <w:t>Lakehouse</w:t>
            </w:r>
          </w:p>
        </w:tc>
      </w:tr>
      <w:tr w14:paraId="3B0C22E7">
        <w:tblPrEx>
          <w:tblBorders>
            <w:top w:val="single" w:color="D8E1E8" w:sz="8" w:space="0"/>
            <w:left w:val="single" w:color="D8E1E8" w:sz="8" w:space="0"/>
            <w:bottom w:val="single" w:color="D8E1E8" w:sz="8" w:space="0"/>
            <w:right w:val="single" w:color="D8E1E8" w:sz="8" w:space="0"/>
            <w:insideH w:val="single" w:color="D8E1E8" w:sz="8" w:space="0"/>
            <w:insideV w:val="single" w:color="D8E1E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4649" w:type="dxa"/>
            <w:tcBorders>
              <w:top w:val="single" w:color="D8E1E8" w:sz="4" w:space="0"/>
              <w:right w:val="single" w:color="D8E1E8" w:sz="4" w:space="0"/>
            </w:tcBorders>
            <w:shd w:val="clear" w:color="auto" w:fill="F4F6F9"/>
          </w:tcPr>
          <w:p w14:paraId="2BFF8283">
            <w:pPr>
              <w:pStyle w:val="10"/>
              <w:spacing w:before="192"/>
              <w:ind w:left="200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0"/>
                <w:sz w:val="17"/>
              </w:rPr>
              <w:t>Focus</w:t>
            </w:r>
          </w:p>
          <w:p w14:paraId="28012D80">
            <w:pPr>
              <w:pStyle w:val="10"/>
              <w:spacing w:before="68" w:line="324" w:lineRule="auto"/>
              <w:ind w:left="200" w:right="123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Data integration, analytics &amp; clinical review </w:t>
            </w:r>
            <w:r>
              <w:rPr>
                <w:color w:val="16212A"/>
                <w:spacing w:val="-2"/>
                <w:w w:val="115"/>
                <w:sz w:val="17"/>
              </w:rPr>
              <w:t>support</w:t>
            </w:r>
          </w:p>
        </w:tc>
        <w:tc>
          <w:tcPr>
            <w:tcW w:w="4649" w:type="dxa"/>
            <w:tcBorders>
              <w:top w:val="single" w:color="D8E1E8" w:sz="4" w:space="0"/>
              <w:left w:val="single" w:color="D8E1E8" w:sz="4" w:space="0"/>
            </w:tcBorders>
            <w:shd w:val="clear" w:color="auto" w:fill="F4F6F9"/>
          </w:tcPr>
          <w:p w14:paraId="758AF443">
            <w:pPr>
              <w:pStyle w:val="10"/>
              <w:spacing w:before="192"/>
              <w:ind w:left="204"/>
              <w:jc w:val="left"/>
              <w:rPr>
                <w:sz w:val="17"/>
              </w:rPr>
            </w:pPr>
            <w:r>
              <w:rPr>
                <w:color w:val="16212A"/>
                <w:spacing w:val="-4"/>
                <w:w w:val="115"/>
                <w:sz w:val="17"/>
              </w:rPr>
              <w:t>Date</w:t>
            </w:r>
          </w:p>
          <w:p w14:paraId="4855FCE3">
            <w:pPr>
              <w:pStyle w:val="10"/>
              <w:spacing w:before="68"/>
              <w:ind w:left="204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September</w:t>
            </w:r>
            <w:r>
              <w:rPr>
                <w:color w:val="16212A"/>
                <w:spacing w:val="5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2</w:t>
            </w:r>
            <w:r>
              <w:rPr>
                <w:rFonts w:hint="default"/>
                <w:color w:val="16212A"/>
                <w:w w:val="115"/>
                <w:sz w:val="17"/>
                <w:lang w:val="en-US"/>
              </w:rPr>
              <w:t>1</w:t>
            </w:r>
            <w:r>
              <w:rPr>
                <w:color w:val="16212A"/>
                <w:w w:val="115"/>
                <w:sz w:val="17"/>
              </w:rPr>
              <w:t>,</w:t>
            </w:r>
            <w:r>
              <w:rPr>
                <w:color w:val="16212A"/>
                <w:spacing w:val="6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5"/>
                <w:sz w:val="17"/>
              </w:rPr>
              <w:t>2026</w:t>
            </w:r>
          </w:p>
        </w:tc>
      </w:tr>
    </w:tbl>
    <w:p w14:paraId="6CC152F4">
      <w:pPr>
        <w:pStyle w:val="7"/>
        <w:jc w:val="left"/>
        <w:rPr>
          <w:sz w:val="20"/>
        </w:rPr>
      </w:pPr>
    </w:p>
    <w:p w14:paraId="427C659E">
      <w:pPr>
        <w:pStyle w:val="7"/>
        <w:spacing w:before="13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622300</wp:posOffset>
                </wp:positionH>
                <wp:positionV relativeFrom="paragraph">
                  <wp:posOffset>252095</wp:posOffset>
                </wp:positionV>
                <wp:extent cx="6315075" cy="6604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660400"/>
                        </a:xfrm>
                        <a:prstGeom prst="rect">
                          <a:avLst/>
                        </a:prstGeom>
                        <a:solidFill>
                          <a:srgbClr val="DDF4F0"/>
                        </a:solidFill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9A0B93">
                            <w:pPr>
                              <w:pStyle w:val="7"/>
                              <w:spacing w:before="163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6212A"/>
                                <w:w w:val="110"/>
                              </w:rPr>
                              <w:t>Executive</w:t>
                            </w:r>
                            <w:r>
                              <w:rPr>
                                <w:color w:val="16212A"/>
                                <w:spacing w:val="1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spacing w:val="-2"/>
                                <w:w w:val="115"/>
                              </w:rPr>
                              <w:t>objective</w:t>
                            </w:r>
                          </w:p>
                          <w:p w14:paraId="27A31F06">
                            <w:pPr>
                              <w:pStyle w:val="7"/>
                              <w:spacing w:before="48" w:line="300" w:lineRule="auto"/>
                              <w:ind w:left="150" w:right="8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6212A"/>
                                <w:w w:val="115"/>
                              </w:rPr>
                              <w:t>Integrate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fragmented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hospital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data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into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secure,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scalable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lakehouse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that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supports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operational</w:t>
                            </w:r>
                            <w:r>
                              <w:rPr>
                                <w:color w:val="16212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>analytics, patient-risk review, and better care coordination.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49pt;margin-top:19.85pt;height:52pt;width:497.25pt;mso-position-horizontal-relative:page;mso-wrap-distance-bottom:0pt;mso-wrap-distance-top:0pt;z-index:-251655168;mso-width-relative:page;mso-height-relative:page;" fillcolor="#DDF4F0" filled="t" stroked="t" coordsize="21600,21600" o:gfxdata="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CHdtNdwAAAAKAQAADwAAAAAAAAABACAAAAAiAAAAZHJzL2Rvd25yZXYueG1sUEsB&#10;AhQAFAAAAAgAh07iQKFJWZLxAQAADAQAAA4AAAAAAAAAAQAgAAAAKwEAAGRycy9lMm9Eb2MueG1s&#10;UEsFBgAAAAAGAAYAWQEAAI4FAAAAAA==&#10;">
                <v:fill on="t" focussize="0,0"/>
                <v:stroke weight="1pt" color="#0F756E" joinstyle="round"/>
                <v:imagedata o:title=""/>
                <o:lock v:ext="edit" aspectratio="f"/>
                <v:textbox inset="0mm,0mm,0mm,0mm">
                  <w:txbxContent>
                    <w:p w14:paraId="7B9A0B93">
                      <w:pPr>
                        <w:pStyle w:val="7"/>
                        <w:spacing w:before="163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16212A"/>
                          <w:w w:val="110"/>
                        </w:rPr>
                        <w:t>Executive</w:t>
                      </w:r>
                      <w:r>
                        <w:rPr>
                          <w:color w:val="16212A"/>
                          <w:spacing w:val="15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spacing w:val="-2"/>
                          <w:w w:val="115"/>
                        </w:rPr>
                        <w:t>objective</w:t>
                      </w:r>
                    </w:p>
                    <w:p w14:paraId="27A31F06">
                      <w:pPr>
                        <w:pStyle w:val="7"/>
                        <w:spacing w:before="48" w:line="300" w:lineRule="auto"/>
                        <w:ind w:left="150" w:right="801"/>
                        <w:rPr>
                          <w:color w:val="000000"/>
                        </w:rPr>
                      </w:pPr>
                      <w:r>
                        <w:rPr>
                          <w:color w:val="16212A"/>
                          <w:w w:val="115"/>
                        </w:rPr>
                        <w:t>Integrate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fragmented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hospital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data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into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a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secure,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scalable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lakehouse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that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supports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operational</w:t>
                      </w:r>
                      <w:r>
                        <w:rPr>
                          <w:color w:val="16212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</w:rPr>
                        <w:t>analytics, patient-risk review, and better care coordination.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064C1D6">
      <w:pPr>
        <w:pStyle w:val="7"/>
        <w:jc w:val="left"/>
        <w:rPr>
          <w:sz w:val="15"/>
        </w:rPr>
      </w:pPr>
    </w:p>
    <w:p w14:paraId="13B96EF8">
      <w:pPr>
        <w:pStyle w:val="7"/>
        <w:jc w:val="left"/>
        <w:rPr>
          <w:sz w:val="15"/>
        </w:rPr>
      </w:pPr>
    </w:p>
    <w:p w14:paraId="7C1D775A">
      <w:pPr>
        <w:pStyle w:val="7"/>
        <w:jc w:val="left"/>
        <w:rPr>
          <w:sz w:val="15"/>
        </w:rPr>
      </w:pPr>
    </w:p>
    <w:p w14:paraId="38F16CBA">
      <w:pPr>
        <w:pStyle w:val="7"/>
        <w:jc w:val="left"/>
        <w:rPr>
          <w:sz w:val="15"/>
        </w:rPr>
      </w:pPr>
    </w:p>
    <w:p w14:paraId="34AF2C45">
      <w:pPr>
        <w:pStyle w:val="7"/>
        <w:jc w:val="left"/>
        <w:rPr>
          <w:sz w:val="15"/>
        </w:rPr>
      </w:pPr>
    </w:p>
    <w:p w14:paraId="30AEC95B">
      <w:pPr>
        <w:spacing w:after="0"/>
        <w:jc w:val="left"/>
        <w:rPr>
          <w:sz w:val="15"/>
        </w:rPr>
        <w:sectPr>
          <w:footerReference r:id="rId5" w:type="default"/>
          <w:type w:val="continuous"/>
          <w:pgSz w:w="11910" w:h="16840"/>
          <w:pgMar w:top="1920" w:right="850" w:bottom="600" w:left="850" w:header="0" w:footer="410" w:gutter="0"/>
          <w:pgNumType w:start="1"/>
          <w:cols w:space="720" w:num="1"/>
        </w:sectPr>
      </w:pPr>
    </w:p>
    <w:p w14:paraId="723C2A99">
      <w:pPr>
        <w:pStyle w:val="3"/>
        <w:numPr>
          <w:ilvl w:val="0"/>
          <w:numId w:val="1"/>
        </w:numPr>
        <w:tabs>
          <w:tab w:val="left" w:pos="717"/>
        </w:tabs>
        <w:spacing w:before="67" w:after="0" w:line="240" w:lineRule="auto"/>
        <w:ind w:left="717" w:right="0" w:hanging="427"/>
        <w:jc w:val="left"/>
      </w:pPr>
      <w:r>
        <w:rPr>
          <w:color w:val="16314F"/>
          <w:w w:val="115"/>
        </w:rPr>
        <w:t>Executive</w:t>
      </w:r>
      <w:r>
        <w:rPr>
          <w:color w:val="16314F"/>
          <w:spacing w:val="37"/>
          <w:w w:val="120"/>
        </w:rPr>
        <w:t xml:space="preserve"> </w:t>
      </w:r>
      <w:r>
        <w:rPr>
          <w:color w:val="16314F"/>
          <w:spacing w:val="-2"/>
          <w:w w:val="120"/>
        </w:rPr>
        <w:t>Summary</w:t>
      </w:r>
    </w:p>
    <w:p w14:paraId="310F7152">
      <w:pPr>
        <w:pStyle w:val="7"/>
        <w:spacing w:before="171" w:line="324" w:lineRule="auto"/>
        <w:ind w:left="290"/>
        <w:jc w:val="left"/>
      </w:pPr>
      <w:r>
        <w:rPr>
          <w:color w:val="16212A"/>
          <w:w w:val="115"/>
        </w:rPr>
        <w:t>This document presents an end-to-end data engineering solution designed to integrate fragmented hospital systems into a centralized Data Lakehouse. The hospital collects data from patient registration, appointment scheduling, laboratory reports, wearable health devices, and doctor consultation notes.</w:t>
      </w:r>
    </w:p>
    <w:p w14:paraId="1D422130">
      <w:pPr>
        <w:pStyle w:val="7"/>
        <w:spacing w:before="121" w:line="324" w:lineRule="auto"/>
        <w:ind w:left="290" w:right="476"/>
        <w:jc w:val="left"/>
      </w:pPr>
      <w:r>
        <w:rPr>
          <w:color w:val="16212A"/>
          <w:w w:val="115"/>
        </w:rPr>
        <w:t>The proposed solution uses a Medallion Architecture consisting of Bronze, Silver, and Gold layers to ingest, process, validate, integrate, and analyze this data. The primary objectives are to improve patient care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coordination, reduce waiting times, improve operational efficiency, support high-risk patient identification and</w:t>
      </w:r>
      <w:r>
        <w:rPr>
          <w:color w:val="16212A"/>
          <w:spacing w:val="80"/>
          <w:w w:val="115"/>
        </w:rPr>
        <w:t xml:space="preserve"> </w:t>
      </w:r>
      <w:r>
        <w:rPr>
          <w:color w:val="16212A"/>
          <w:w w:val="115"/>
        </w:rPr>
        <w:t>prediction,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and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provide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reliable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analytics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while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protecting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patient</w:t>
      </w:r>
      <w:r>
        <w:rPr>
          <w:color w:val="16212A"/>
          <w:spacing w:val="40"/>
          <w:w w:val="115"/>
        </w:rPr>
        <w:t xml:space="preserve"> </w:t>
      </w:r>
      <w:r>
        <w:rPr>
          <w:color w:val="16212A"/>
          <w:w w:val="115"/>
        </w:rPr>
        <w:t>privacy.</w:t>
      </w:r>
    </w:p>
    <w:p w14:paraId="21A92557">
      <w:pPr>
        <w:pStyle w:val="3"/>
        <w:numPr>
          <w:ilvl w:val="0"/>
          <w:numId w:val="1"/>
        </w:numPr>
        <w:tabs>
          <w:tab w:val="left" w:pos="717"/>
        </w:tabs>
        <w:spacing w:before="162" w:after="0" w:line="240" w:lineRule="auto"/>
        <w:ind w:left="717" w:right="0" w:hanging="427"/>
        <w:jc w:val="left"/>
      </w:pPr>
      <w:r>
        <w:rPr>
          <w:color w:val="16314F"/>
          <w:w w:val="125"/>
        </w:rPr>
        <w:t>Data</w:t>
      </w:r>
      <w:r>
        <w:rPr>
          <w:color w:val="16314F"/>
          <w:spacing w:val="-3"/>
          <w:w w:val="125"/>
        </w:rPr>
        <w:t xml:space="preserve"> </w:t>
      </w:r>
      <w:r>
        <w:rPr>
          <w:color w:val="16314F"/>
          <w:spacing w:val="-2"/>
          <w:w w:val="125"/>
        </w:rPr>
        <w:t>Sources</w:t>
      </w:r>
    </w:p>
    <w:p w14:paraId="605B93EE">
      <w:pPr>
        <w:pStyle w:val="7"/>
        <w:spacing w:before="8" w:after="1"/>
        <w:jc w:val="left"/>
        <w:rPr>
          <w:rFonts w:ascii="Trebuchet MS"/>
          <w:b/>
          <w:sz w:val="12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1"/>
        <w:gridCol w:w="3118"/>
        <w:gridCol w:w="1701"/>
        <w:gridCol w:w="2438"/>
      </w:tblGrid>
      <w:tr w14:paraId="5860B11E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041" w:type="dxa"/>
            <w:shd w:val="clear" w:color="auto" w:fill="16314F"/>
          </w:tcPr>
          <w:p w14:paraId="748DC1E6">
            <w:pPr>
              <w:pStyle w:val="10"/>
              <w:spacing w:before="10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Source</w:t>
            </w:r>
            <w:r>
              <w:rPr>
                <w:rFonts w:ascii="Trebuchet MS"/>
                <w:b/>
                <w:color w:val="16212A"/>
                <w:spacing w:val="5"/>
                <w:w w:val="125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>System</w:t>
            </w:r>
          </w:p>
        </w:tc>
        <w:tc>
          <w:tcPr>
            <w:tcW w:w="3118" w:type="dxa"/>
            <w:shd w:val="clear" w:color="auto" w:fill="16314F"/>
          </w:tcPr>
          <w:p w14:paraId="028ECDF0">
            <w:pPr>
              <w:pStyle w:val="10"/>
              <w:spacing w:before="104"/>
              <w:ind w:left="99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Illustrative</w:t>
            </w:r>
            <w:r>
              <w:rPr>
                <w:rFonts w:ascii="Trebuchet MS"/>
                <w:b/>
                <w:color w:val="16212A"/>
                <w:spacing w:val="13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Fields</w:t>
            </w:r>
          </w:p>
        </w:tc>
        <w:tc>
          <w:tcPr>
            <w:tcW w:w="1701" w:type="dxa"/>
            <w:shd w:val="clear" w:color="auto" w:fill="16314F"/>
          </w:tcPr>
          <w:p w14:paraId="3F80BE4E">
            <w:pPr>
              <w:pStyle w:val="10"/>
              <w:spacing w:before="10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Format</w:t>
            </w:r>
          </w:p>
        </w:tc>
        <w:tc>
          <w:tcPr>
            <w:tcW w:w="2438" w:type="dxa"/>
            <w:shd w:val="clear" w:color="auto" w:fill="16314F"/>
          </w:tcPr>
          <w:p w14:paraId="0FEDAAC0">
            <w:pPr>
              <w:pStyle w:val="10"/>
              <w:spacing w:before="104"/>
              <w:ind w:left="99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>Ingestion</w:t>
            </w:r>
          </w:p>
        </w:tc>
      </w:tr>
      <w:tr w14:paraId="00689276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041" w:type="dxa"/>
          </w:tcPr>
          <w:p w14:paraId="1669DF97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Patient</w:t>
            </w:r>
            <w:r>
              <w:rPr>
                <w:color w:val="16212A"/>
                <w:spacing w:val="3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Registration</w:t>
            </w:r>
          </w:p>
        </w:tc>
        <w:tc>
          <w:tcPr>
            <w:tcW w:w="3118" w:type="dxa"/>
          </w:tcPr>
          <w:p w14:paraId="107F0443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>PatientID,</w:t>
            </w:r>
            <w:r>
              <w:rPr>
                <w:color w:val="16212A"/>
                <w:spacing w:val="16"/>
                <w:w w:val="110"/>
                <w:sz w:val="17"/>
              </w:rPr>
              <w:t xml:space="preserve"> </w:t>
            </w:r>
            <w:r>
              <w:rPr>
                <w:color w:val="16212A"/>
                <w:w w:val="110"/>
                <w:sz w:val="17"/>
              </w:rPr>
              <w:t>Name,</w:t>
            </w:r>
            <w:r>
              <w:rPr>
                <w:color w:val="16212A"/>
                <w:spacing w:val="16"/>
                <w:w w:val="110"/>
                <w:sz w:val="17"/>
              </w:rPr>
              <w:t xml:space="preserve"> </w:t>
            </w:r>
            <w:r>
              <w:rPr>
                <w:color w:val="16212A"/>
                <w:w w:val="110"/>
                <w:sz w:val="17"/>
              </w:rPr>
              <w:t>DOB,</w:t>
            </w:r>
            <w:r>
              <w:rPr>
                <w:color w:val="16212A"/>
                <w:spacing w:val="16"/>
                <w:w w:val="110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0"/>
                <w:sz w:val="17"/>
              </w:rPr>
              <w:t>Contact</w:t>
            </w:r>
          </w:p>
        </w:tc>
        <w:tc>
          <w:tcPr>
            <w:tcW w:w="1701" w:type="dxa"/>
          </w:tcPr>
          <w:p w14:paraId="576538DB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Relational</w:t>
            </w:r>
            <w:r>
              <w:rPr>
                <w:color w:val="16212A"/>
                <w:spacing w:val="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/</w:t>
            </w:r>
            <w:r>
              <w:rPr>
                <w:color w:val="16212A"/>
                <w:spacing w:val="2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5"/>
                <w:w w:val="115"/>
                <w:sz w:val="17"/>
              </w:rPr>
              <w:t>SQL</w:t>
            </w:r>
          </w:p>
        </w:tc>
        <w:tc>
          <w:tcPr>
            <w:tcW w:w="2438" w:type="dxa"/>
          </w:tcPr>
          <w:p w14:paraId="6CC9614B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05"/>
                <w:sz w:val="17"/>
              </w:rPr>
              <w:t>JDBC</w:t>
            </w:r>
            <w:r>
              <w:rPr>
                <w:color w:val="16212A"/>
                <w:spacing w:val="-10"/>
                <w:w w:val="105"/>
                <w:sz w:val="17"/>
              </w:rPr>
              <w:t xml:space="preserve"> </w:t>
            </w:r>
            <w:r>
              <w:rPr>
                <w:color w:val="16212A"/>
                <w:w w:val="105"/>
                <w:sz w:val="17"/>
              </w:rPr>
              <w:t>/</w:t>
            </w:r>
            <w:r>
              <w:rPr>
                <w:color w:val="16212A"/>
                <w:spacing w:val="-10"/>
                <w:w w:val="105"/>
                <w:sz w:val="17"/>
              </w:rPr>
              <w:t xml:space="preserve"> </w:t>
            </w:r>
            <w:r>
              <w:rPr>
                <w:color w:val="16212A"/>
                <w:spacing w:val="-5"/>
                <w:w w:val="105"/>
                <w:sz w:val="17"/>
              </w:rPr>
              <w:t>CDC</w:t>
            </w:r>
          </w:p>
        </w:tc>
      </w:tr>
      <w:tr w14:paraId="33DC0DAE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041" w:type="dxa"/>
            <w:shd w:val="clear" w:color="auto" w:fill="F4F6F9"/>
          </w:tcPr>
          <w:p w14:paraId="1AE929E5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5"/>
                <w:sz w:val="17"/>
              </w:rPr>
              <w:t>Appointments</w:t>
            </w:r>
          </w:p>
        </w:tc>
        <w:tc>
          <w:tcPr>
            <w:tcW w:w="3118" w:type="dxa"/>
            <w:shd w:val="clear" w:color="auto" w:fill="F4F6F9"/>
          </w:tcPr>
          <w:p w14:paraId="03B7E3C4">
            <w:pPr>
              <w:pStyle w:val="10"/>
              <w:spacing w:line="324" w:lineRule="auto"/>
              <w:ind w:left="99" w:right="56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ApptID,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PatientID,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DoctorID, Check-In Time</w:t>
            </w:r>
          </w:p>
        </w:tc>
        <w:tc>
          <w:tcPr>
            <w:tcW w:w="1701" w:type="dxa"/>
            <w:shd w:val="clear" w:color="auto" w:fill="F4F6F9"/>
          </w:tcPr>
          <w:p w14:paraId="18A3B6FA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spacing w:val="-4"/>
                <w:sz w:val="17"/>
              </w:rPr>
              <w:t>JSON</w:t>
            </w:r>
          </w:p>
        </w:tc>
        <w:tc>
          <w:tcPr>
            <w:tcW w:w="2438" w:type="dxa"/>
            <w:shd w:val="clear" w:color="auto" w:fill="F4F6F9"/>
          </w:tcPr>
          <w:p w14:paraId="05F2DB2E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sz w:val="17"/>
              </w:rPr>
              <w:t xml:space="preserve">REST </w:t>
            </w:r>
            <w:r>
              <w:rPr>
                <w:color w:val="16212A"/>
                <w:spacing w:val="-5"/>
                <w:sz w:val="17"/>
              </w:rPr>
              <w:t>API</w:t>
            </w:r>
          </w:p>
        </w:tc>
      </w:tr>
      <w:tr w14:paraId="46BB1FAB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041" w:type="dxa"/>
          </w:tcPr>
          <w:p w14:paraId="4A36A087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>Lab</w:t>
            </w:r>
            <w:r>
              <w:rPr>
                <w:color w:val="16212A"/>
                <w:spacing w:val="5"/>
                <w:w w:val="110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0"/>
                <w:sz w:val="17"/>
              </w:rPr>
              <w:t>Reports</w:t>
            </w:r>
          </w:p>
        </w:tc>
        <w:tc>
          <w:tcPr>
            <w:tcW w:w="3118" w:type="dxa"/>
          </w:tcPr>
          <w:p w14:paraId="1FE4AFC4">
            <w:pPr>
              <w:pStyle w:val="10"/>
              <w:spacing w:line="324" w:lineRule="auto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 xml:space="preserve">TestID, PatientID, ResultValue, </w:t>
            </w:r>
            <w:r>
              <w:rPr>
                <w:color w:val="16212A"/>
                <w:spacing w:val="-2"/>
                <w:w w:val="110"/>
                <w:sz w:val="17"/>
              </w:rPr>
              <w:t>RangeFlag</w:t>
            </w:r>
          </w:p>
        </w:tc>
        <w:tc>
          <w:tcPr>
            <w:tcW w:w="1701" w:type="dxa"/>
          </w:tcPr>
          <w:p w14:paraId="7CA4A2C4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05"/>
                <w:sz w:val="17"/>
              </w:rPr>
              <w:t>CSV</w:t>
            </w:r>
            <w:r>
              <w:rPr>
                <w:color w:val="16212A"/>
                <w:spacing w:val="3"/>
                <w:w w:val="105"/>
                <w:sz w:val="17"/>
              </w:rPr>
              <w:t xml:space="preserve"> </w:t>
            </w:r>
            <w:r>
              <w:rPr>
                <w:color w:val="16212A"/>
                <w:w w:val="105"/>
                <w:sz w:val="17"/>
              </w:rPr>
              <w:t>/</w:t>
            </w:r>
            <w:r>
              <w:rPr>
                <w:color w:val="16212A"/>
                <w:spacing w:val="3"/>
                <w:w w:val="105"/>
                <w:sz w:val="17"/>
              </w:rPr>
              <w:t xml:space="preserve"> </w:t>
            </w:r>
            <w:r>
              <w:rPr>
                <w:color w:val="16212A"/>
                <w:spacing w:val="-5"/>
                <w:w w:val="105"/>
                <w:sz w:val="17"/>
              </w:rPr>
              <w:t>XML</w:t>
            </w:r>
          </w:p>
        </w:tc>
        <w:tc>
          <w:tcPr>
            <w:tcW w:w="2438" w:type="dxa"/>
          </w:tcPr>
          <w:p w14:paraId="224C3849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spacing w:val="-4"/>
                <w:sz w:val="17"/>
              </w:rPr>
              <w:t>SFTP</w:t>
            </w:r>
          </w:p>
        </w:tc>
      </w:tr>
      <w:tr w14:paraId="6D627796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041" w:type="dxa"/>
            <w:shd w:val="clear" w:color="auto" w:fill="F4F6F9"/>
          </w:tcPr>
          <w:p w14:paraId="646B6755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Wearable</w:t>
            </w:r>
            <w:r>
              <w:rPr>
                <w:color w:val="16212A"/>
                <w:spacing w:val="-12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Devices</w:t>
            </w:r>
          </w:p>
        </w:tc>
        <w:tc>
          <w:tcPr>
            <w:tcW w:w="3118" w:type="dxa"/>
            <w:shd w:val="clear" w:color="auto" w:fill="F4F6F9"/>
          </w:tcPr>
          <w:p w14:paraId="7E80434C">
            <w:pPr>
              <w:pStyle w:val="10"/>
              <w:spacing w:line="324" w:lineRule="auto"/>
              <w:ind w:left="99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5"/>
                <w:sz w:val="17"/>
              </w:rPr>
              <w:t>PatientID,</w:t>
            </w:r>
            <w:r>
              <w:rPr>
                <w:color w:val="16212A"/>
                <w:spacing w:val="-10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HeartRate,</w:t>
            </w:r>
            <w:r>
              <w:rPr>
                <w:color w:val="16212A"/>
                <w:spacing w:val="-10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SpO2, Timestamp</w:t>
            </w:r>
          </w:p>
        </w:tc>
        <w:tc>
          <w:tcPr>
            <w:tcW w:w="1701" w:type="dxa"/>
            <w:shd w:val="clear" w:color="auto" w:fill="F4F6F9"/>
          </w:tcPr>
          <w:p w14:paraId="0B6C863F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Event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Stream</w:t>
            </w:r>
          </w:p>
        </w:tc>
        <w:tc>
          <w:tcPr>
            <w:tcW w:w="2438" w:type="dxa"/>
            <w:shd w:val="clear" w:color="auto" w:fill="F4F6F9"/>
          </w:tcPr>
          <w:p w14:paraId="7154B05A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Kafka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/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Event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5"/>
                <w:w w:val="115"/>
                <w:sz w:val="17"/>
              </w:rPr>
              <w:t>Hub</w:t>
            </w:r>
          </w:p>
        </w:tc>
      </w:tr>
      <w:tr w14:paraId="671BF4AF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041" w:type="dxa"/>
          </w:tcPr>
          <w:p w14:paraId="099E727B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Doctor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Consultations</w:t>
            </w:r>
          </w:p>
        </w:tc>
        <w:tc>
          <w:tcPr>
            <w:tcW w:w="3118" w:type="dxa"/>
          </w:tcPr>
          <w:p w14:paraId="1B817F0A">
            <w:pPr>
              <w:pStyle w:val="10"/>
              <w:spacing w:line="324" w:lineRule="auto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ConsultID, PatientID, </w:t>
            </w:r>
            <w:r>
              <w:rPr>
                <w:color w:val="16212A"/>
                <w:spacing w:val="-2"/>
                <w:w w:val="115"/>
                <w:sz w:val="17"/>
              </w:rPr>
              <w:t>ClinicalSummary,</w:t>
            </w:r>
            <w:r>
              <w:rPr>
                <w:color w:val="16212A"/>
                <w:spacing w:val="-11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DiagnosisCode</w:t>
            </w:r>
          </w:p>
        </w:tc>
        <w:tc>
          <w:tcPr>
            <w:tcW w:w="1701" w:type="dxa"/>
          </w:tcPr>
          <w:p w14:paraId="2986A01B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>Text</w:t>
            </w:r>
            <w:r>
              <w:rPr>
                <w:color w:val="16212A"/>
                <w:spacing w:val="18"/>
                <w:w w:val="110"/>
                <w:sz w:val="17"/>
              </w:rPr>
              <w:t xml:space="preserve"> </w:t>
            </w:r>
            <w:r>
              <w:rPr>
                <w:color w:val="16212A"/>
                <w:w w:val="110"/>
                <w:sz w:val="17"/>
              </w:rPr>
              <w:t>/</w:t>
            </w:r>
            <w:r>
              <w:rPr>
                <w:color w:val="16212A"/>
                <w:spacing w:val="19"/>
                <w:w w:val="110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0"/>
                <w:sz w:val="17"/>
              </w:rPr>
              <w:t>JSON</w:t>
            </w:r>
          </w:p>
        </w:tc>
        <w:tc>
          <w:tcPr>
            <w:tcW w:w="2438" w:type="dxa"/>
          </w:tcPr>
          <w:p w14:paraId="0B3202E8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>Batch</w:t>
            </w:r>
            <w:r>
              <w:rPr>
                <w:color w:val="16212A"/>
                <w:spacing w:val="27"/>
                <w:w w:val="110"/>
                <w:sz w:val="17"/>
              </w:rPr>
              <w:t xml:space="preserve"> </w:t>
            </w:r>
            <w:r>
              <w:rPr>
                <w:color w:val="16212A"/>
                <w:spacing w:val="-5"/>
                <w:w w:val="110"/>
                <w:sz w:val="17"/>
              </w:rPr>
              <w:t>API</w:t>
            </w:r>
          </w:p>
        </w:tc>
      </w:tr>
    </w:tbl>
    <w:p w14:paraId="383E8D53">
      <w:pPr>
        <w:pStyle w:val="7"/>
        <w:spacing w:before="4"/>
        <w:jc w:val="left"/>
        <w:rPr>
          <w:rFonts w:ascii="Trebuchet MS"/>
          <w:b/>
          <w:sz w:val="30"/>
        </w:rPr>
      </w:pPr>
    </w:p>
    <w:p w14:paraId="6FE457EB">
      <w:pPr>
        <w:pStyle w:val="7"/>
        <w:spacing w:line="324" w:lineRule="auto"/>
        <w:ind w:left="290" w:right="541"/>
        <w:jc w:val="left"/>
      </w:pPr>
      <w:r>
        <w:rPr>
          <w:color w:val="16212A"/>
          <w:w w:val="115"/>
        </w:rPr>
        <w:t xml:space="preserve">These sources provide complementary information required for operational analytics and patient-risk </w:t>
      </w:r>
      <w:r>
        <w:rPr>
          <w:color w:val="16212A"/>
          <w:spacing w:val="-2"/>
          <w:w w:val="115"/>
        </w:rPr>
        <w:t>analysis.</w:t>
      </w:r>
    </w:p>
    <w:p w14:paraId="62EE5921">
      <w:pPr>
        <w:pStyle w:val="7"/>
        <w:spacing w:after="0" w:line="324" w:lineRule="auto"/>
        <w:jc w:val="left"/>
        <w:sectPr>
          <w:pgSz w:w="11910" w:h="16840"/>
          <w:pgMar w:top="960" w:right="850" w:bottom="600" w:left="850" w:header="0" w:footer="410" w:gutter="0"/>
          <w:cols w:space="720" w:num="1"/>
        </w:sectPr>
      </w:pPr>
    </w:p>
    <w:p w14:paraId="00640DA6">
      <w:pPr>
        <w:pStyle w:val="3"/>
        <w:numPr>
          <w:ilvl w:val="0"/>
          <w:numId w:val="1"/>
        </w:numPr>
        <w:tabs>
          <w:tab w:val="left" w:pos="717"/>
        </w:tabs>
        <w:spacing w:before="67" w:after="0" w:line="240" w:lineRule="auto"/>
        <w:ind w:left="717" w:right="0" w:hanging="427"/>
        <w:jc w:val="left"/>
      </w:pPr>
      <w:r>
        <w:rPr>
          <w:color w:val="16314F"/>
          <w:w w:val="120"/>
        </w:rPr>
        <w:t>End-to-End</w:t>
      </w:r>
      <w:r>
        <w:rPr>
          <w:color w:val="16314F"/>
          <w:spacing w:val="-5"/>
          <w:w w:val="120"/>
        </w:rPr>
        <w:t xml:space="preserve"> </w:t>
      </w:r>
      <w:r>
        <w:rPr>
          <w:color w:val="16314F"/>
          <w:spacing w:val="-2"/>
          <w:w w:val="120"/>
        </w:rPr>
        <w:t>Architecture</w:t>
      </w:r>
    </w:p>
    <w:p w14:paraId="125144DC">
      <w:pPr>
        <w:pStyle w:val="7"/>
        <w:spacing w:before="2"/>
        <w:jc w:val="left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97155</wp:posOffset>
                </wp:positionV>
                <wp:extent cx="6120130" cy="309626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096260"/>
                          <a:chOff x="0" y="0"/>
                          <a:chExt cx="6120130" cy="30962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0130" cy="309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96260">
                                <a:moveTo>
                                  <a:pt x="59930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6999"/>
                                </a:lnTo>
                                <a:lnTo>
                                  <a:pt x="0" y="2968999"/>
                                </a:lnTo>
                                <a:lnTo>
                                  <a:pt x="9971" y="3018461"/>
                                </a:lnTo>
                                <a:lnTo>
                                  <a:pt x="37172" y="3058826"/>
                                </a:lnTo>
                                <a:lnTo>
                                  <a:pt x="77538" y="3086028"/>
                                </a:lnTo>
                                <a:lnTo>
                                  <a:pt x="127000" y="3095999"/>
                                </a:lnTo>
                                <a:lnTo>
                                  <a:pt x="5993000" y="3095999"/>
                                </a:lnTo>
                                <a:lnTo>
                                  <a:pt x="6042462" y="3086028"/>
                                </a:lnTo>
                                <a:lnTo>
                                  <a:pt x="6082827" y="3058826"/>
                                </a:lnTo>
                                <a:lnTo>
                                  <a:pt x="6110029" y="3018461"/>
                                </a:lnTo>
                                <a:lnTo>
                                  <a:pt x="6120000" y="2968999"/>
                                </a:lnTo>
                                <a:lnTo>
                                  <a:pt x="6120000" y="126999"/>
                                </a:lnTo>
                                <a:lnTo>
                                  <a:pt x="6110029" y="77538"/>
                                </a:lnTo>
                                <a:lnTo>
                                  <a:pt x="6082827" y="37172"/>
                                </a:lnTo>
                                <a:lnTo>
                                  <a:pt x="6042462" y="9971"/>
                                </a:lnTo>
                                <a:lnTo>
                                  <a:pt x="59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0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902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lnTo>
                                  <a:pt x="890299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8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199" y="1171099"/>
                                </a:lnTo>
                                <a:lnTo>
                                  <a:pt x="979199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8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0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8900" y="1259999"/>
                                </a:moveTo>
                                <a:lnTo>
                                  <a:pt x="890299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8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199" y="1171099"/>
                                </a:lnTo>
                                <a:lnTo>
                                  <a:pt x="979199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8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2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31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11199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903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lnTo>
                                  <a:pt x="890300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9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200" y="1171099"/>
                                </a:lnTo>
                                <a:lnTo>
                                  <a:pt x="979200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9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11199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8900" y="1259999"/>
                                </a:moveTo>
                                <a:lnTo>
                                  <a:pt x="890300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9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200" y="1171099"/>
                                </a:lnTo>
                                <a:lnTo>
                                  <a:pt x="979200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9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3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31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704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90300" y="0"/>
                                </a:moveTo>
                                <a:lnTo>
                                  <a:pt x="88899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899" y="1259999"/>
                                </a:lnTo>
                                <a:lnTo>
                                  <a:pt x="890300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9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200" y="1171099"/>
                                </a:lnTo>
                                <a:lnTo>
                                  <a:pt x="979200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9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704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8899" y="1259999"/>
                                </a:moveTo>
                                <a:lnTo>
                                  <a:pt x="890300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9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200" y="1171099"/>
                                </a:lnTo>
                                <a:lnTo>
                                  <a:pt x="979200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9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300" y="0"/>
                                </a:lnTo>
                                <a:lnTo>
                                  <a:pt x="88899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899" y="125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31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7296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903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lnTo>
                                  <a:pt x="890300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9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200" y="1171099"/>
                                </a:lnTo>
                                <a:lnTo>
                                  <a:pt x="979200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9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296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8900" y="1259999"/>
                                </a:moveTo>
                                <a:lnTo>
                                  <a:pt x="890300" y="1259999"/>
                                </a:lnTo>
                                <a:lnTo>
                                  <a:pt x="924923" y="1253020"/>
                                </a:lnTo>
                                <a:lnTo>
                                  <a:pt x="953179" y="1233978"/>
                                </a:lnTo>
                                <a:lnTo>
                                  <a:pt x="972220" y="1205722"/>
                                </a:lnTo>
                                <a:lnTo>
                                  <a:pt x="979200" y="1171099"/>
                                </a:lnTo>
                                <a:lnTo>
                                  <a:pt x="979200" y="88899"/>
                                </a:lnTo>
                                <a:lnTo>
                                  <a:pt x="972220" y="54276"/>
                                </a:lnTo>
                                <a:lnTo>
                                  <a:pt x="953179" y="26021"/>
                                </a:lnTo>
                                <a:lnTo>
                                  <a:pt x="924923" y="6979"/>
                                </a:lnTo>
                                <a:lnTo>
                                  <a:pt x="8903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31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888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902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lnTo>
                                  <a:pt x="890299" y="1259999"/>
                                </a:lnTo>
                                <a:lnTo>
                                  <a:pt x="924922" y="1253020"/>
                                </a:lnTo>
                                <a:lnTo>
                                  <a:pt x="953178" y="1233978"/>
                                </a:lnTo>
                                <a:lnTo>
                                  <a:pt x="972219" y="1205722"/>
                                </a:lnTo>
                                <a:lnTo>
                                  <a:pt x="979199" y="1171099"/>
                                </a:lnTo>
                                <a:lnTo>
                                  <a:pt x="979199" y="88899"/>
                                </a:lnTo>
                                <a:lnTo>
                                  <a:pt x="972219" y="54276"/>
                                </a:lnTo>
                                <a:lnTo>
                                  <a:pt x="953178" y="26021"/>
                                </a:lnTo>
                                <a:lnTo>
                                  <a:pt x="924922" y="6979"/>
                                </a:lnTo>
                                <a:lnTo>
                                  <a:pt x="890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4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88800" y="791999"/>
                            <a:ext cx="97980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260475">
                                <a:moveTo>
                                  <a:pt x="88900" y="1259999"/>
                                </a:moveTo>
                                <a:lnTo>
                                  <a:pt x="890299" y="1259999"/>
                                </a:lnTo>
                                <a:lnTo>
                                  <a:pt x="924922" y="1253020"/>
                                </a:lnTo>
                                <a:lnTo>
                                  <a:pt x="953178" y="1233978"/>
                                </a:lnTo>
                                <a:lnTo>
                                  <a:pt x="972219" y="1205722"/>
                                </a:lnTo>
                                <a:lnTo>
                                  <a:pt x="979199" y="1171099"/>
                                </a:lnTo>
                                <a:lnTo>
                                  <a:pt x="979199" y="88899"/>
                                </a:lnTo>
                                <a:lnTo>
                                  <a:pt x="972219" y="54276"/>
                                </a:lnTo>
                                <a:lnTo>
                                  <a:pt x="953178" y="26021"/>
                                </a:lnTo>
                                <a:lnTo>
                                  <a:pt x="924922" y="6979"/>
                                </a:lnTo>
                                <a:lnTo>
                                  <a:pt x="8902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1171099"/>
                                </a:lnTo>
                                <a:lnTo>
                                  <a:pt x="6979" y="1205722"/>
                                </a:lnTo>
                                <a:lnTo>
                                  <a:pt x="26021" y="1233978"/>
                                </a:lnTo>
                                <a:lnTo>
                                  <a:pt x="54276" y="1253020"/>
                                </a:lnTo>
                                <a:lnTo>
                                  <a:pt x="88900" y="125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31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43899" y="1389265"/>
                            <a:ext cx="36322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66040">
                                <a:moveTo>
                                  <a:pt x="0" y="32734"/>
                                </a:moveTo>
                                <a:lnTo>
                                  <a:pt x="154599" y="32734"/>
                                </a:lnTo>
                              </a:path>
                              <a:path w="3632200" h="66040">
                                <a:moveTo>
                                  <a:pt x="154599" y="32734"/>
                                </a:moveTo>
                                <a:lnTo>
                                  <a:pt x="100188" y="0"/>
                                </a:lnTo>
                              </a:path>
                              <a:path w="3632200" h="66040">
                                <a:moveTo>
                                  <a:pt x="154599" y="32734"/>
                                </a:moveTo>
                                <a:lnTo>
                                  <a:pt x="100188" y="65468"/>
                                </a:lnTo>
                              </a:path>
                              <a:path w="3632200" h="66040">
                                <a:moveTo>
                                  <a:pt x="1159200" y="32734"/>
                                </a:moveTo>
                                <a:lnTo>
                                  <a:pt x="1313800" y="32734"/>
                                </a:lnTo>
                              </a:path>
                              <a:path w="3632200" h="66040">
                                <a:moveTo>
                                  <a:pt x="1313800" y="32734"/>
                                </a:moveTo>
                                <a:lnTo>
                                  <a:pt x="1259388" y="0"/>
                                </a:lnTo>
                              </a:path>
                              <a:path w="3632200" h="66040">
                                <a:moveTo>
                                  <a:pt x="1313800" y="32734"/>
                                </a:moveTo>
                                <a:lnTo>
                                  <a:pt x="1259388" y="65468"/>
                                </a:lnTo>
                              </a:path>
                              <a:path w="3632200" h="66040">
                                <a:moveTo>
                                  <a:pt x="2318400" y="32734"/>
                                </a:moveTo>
                                <a:lnTo>
                                  <a:pt x="2473000" y="32734"/>
                                </a:lnTo>
                              </a:path>
                              <a:path w="3632200" h="66040">
                                <a:moveTo>
                                  <a:pt x="2473000" y="32734"/>
                                </a:moveTo>
                                <a:lnTo>
                                  <a:pt x="2418586" y="0"/>
                                </a:lnTo>
                              </a:path>
                              <a:path w="3632200" h="66040">
                                <a:moveTo>
                                  <a:pt x="2473000" y="32734"/>
                                </a:moveTo>
                                <a:lnTo>
                                  <a:pt x="2418586" y="65468"/>
                                </a:lnTo>
                              </a:path>
                              <a:path w="3632200" h="66040">
                                <a:moveTo>
                                  <a:pt x="3477600" y="32734"/>
                                </a:moveTo>
                                <a:lnTo>
                                  <a:pt x="3632200" y="32734"/>
                                </a:lnTo>
                              </a:path>
                              <a:path w="3632200" h="66040">
                                <a:moveTo>
                                  <a:pt x="3632200" y="32734"/>
                                </a:moveTo>
                                <a:lnTo>
                                  <a:pt x="3577787" y="0"/>
                                </a:lnTo>
                              </a:path>
                              <a:path w="3632200" h="66040">
                                <a:moveTo>
                                  <a:pt x="3632200" y="32734"/>
                                </a:moveTo>
                                <a:lnTo>
                                  <a:pt x="3577787" y="6546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75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000" y="2375999"/>
                            <a:ext cx="56165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 h="576580">
                                <a:moveTo>
                                  <a:pt x="5527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487099"/>
                                </a:lnTo>
                                <a:lnTo>
                                  <a:pt x="6979" y="521723"/>
                                </a:lnTo>
                                <a:lnTo>
                                  <a:pt x="26021" y="549978"/>
                                </a:lnTo>
                                <a:lnTo>
                                  <a:pt x="54276" y="569020"/>
                                </a:lnTo>
                                <a:lnTo>
                                  <a:pt x="88900" y="575999"/>
                                </a:lnTo>
                                <a:lnTo>
                                  <a:pt x="5527099" y="575999"/>
                                </a:lnTo>
                                <a:lnTo>
                                  <a:pt x="5561722" y="569020"/>
                                </a:lnTo>
                                <a:lnTo>
                                  <a:pt x="5589978" y="549978"/>
                                </a:lnTo>
                                <a:lnTo>
                                  <a:pt x="5609019" y="521723"/>
                                </a:lnTo>
                                <a:lnTo>
                                  <a:pt x="5615999" y="487099"/>
                                </a:lnTo>
                                <a:lnTo>
                                  <a:pt x="5615999" y="88899"/>
                                </a:lnTo>
                                <a:lnTo>
                                  <a:pt x="5609019" y="54276"/>
                                </a:lnTo>
                                <a:lnTo>
                                  <a:pt x="5589978" y="26021"/>
                                </a:lnTo>
                                <a:lnTo>
                                  <a:pt x="5561722" y="6979"/>
                                </a:lnTo>
                                <a:lnTo>
                                  <a:pt x="552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000" y="2375999"/>
                            <a:ext cx="56165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 h="576580">
                                <a:moveTo>
                                  <a:pt x="88900" y="575999"/>
                                </a:moveTo>
                                <a:lnTo>
                                  <a:pt x="5527099" y="575999"/>
                                </a:lnTo>
                                <a:lnTo>
                                  <a:pt x="5561722" y="569020"/>
                                </a:lnTo>
                                <a:lnTo>
                                  <a:pt x="5589978" y="549978"/>
                                </a:lnTo>
                                <a:lnTo>
                                  <a:pt x="5609019" y="521723"/>
                                </a:lnTo>
                                <a:lnTo>
                                  <a:pt x="5615999" y="487099"/>
                                </a:lnTo>
                                <a:lnTo>
                                  <a:pt x="5615999" y="88899"/>
                                </a:lnTo>
                                <a:lnTo>
                                  <a:pt x="5609019" y="54276"/>
                                </a:lnTo>
                                <a:lnTo>
                                  <a:pt x="5589978" y="26021"/>
                                </a:lnTo>
                                <a:lnTo>
                                  <a:pt x="5561722" y="6979"/>
                                </a:lnTo>
                                <a:lnTo>
                                  <a:pt x="5527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899"/>
                                </a:lnTo>
                                <a:lnTo>
                                  <a:pt x="0" y="487099"/>
                                </a:lnTo>
                                <a:lnTo>
                                  <a:pt x="6979" y="521723"/>
                                </a:lnTo>
                                <a:lnTo>
                                  <a:pt x="26021" y="549978"/>
                                </a:lnTo>
                                <a:lnTo>
                                  <a:pt x="54276" y="569020"/>
                                </a:lnTo>
                                <a:lnTo>
                                  <a:pt x="88900" y="5759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631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45666" y="2064699"/>
                            <a:ext cx="6604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99085">
                                <a:moveTo>
                                  <a:pt x="32734" y="0"/>
                                </a:moveTo>
                                <a:lnTo>
                                  <a:pt x="32734" y="298599"/>
                                </a:lnTo>
                              </a:path>
                              <a:path w="66040" h="299085">
                                <a:moveTo>
                                  <a:pt x="32734" y="298599"/>
                                </a:moveTo>
                                <a:lnTo>
                                  <a:pt x="65468" y="244187"/>
                                </a:lnTo>
                              </a:path>
                              <a:path w="66040" h="299085">
                                <a:moveTo>
                                  <a:pt x="32734" y="298599"/>
                                </a:moveTo>
                                <a:lnTo>
                                  <a:pt x="0" y="24418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75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074448" y="37675"/>
                            <a:ext cx="38068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7B99E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CROSS-CUTTING: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5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RBAC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5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6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ENCRYPTION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5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6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DATA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5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QUALITY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5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6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MONITORING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5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w w:val="120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6"/>
                                  <w:w w:val="12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6314F"/>
                                  <w:spacing w:val="-2"/>
                                  <w:w w:val="120"/>
                                  <w:sz w:val="13"/>
                                </w:rPr>
                                <w:t>LINEAGE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1153" y="892907"/>
                            <a:ext cx="993775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F7435"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w w:val="12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-5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-2"/>
                                  <w:w w:val="130"/>
                                  <w:sz w:val="15"/>
                                </w:rPr>
                                <w:t>SYSTEMS</w:t>
                              </w:r>
                            </w:p>
                            <w:p w14:paraId="709506C0">
                              <w:pPr>
                                <w:spacing w:before="116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5466"/>
                                  <w:w w:val="110"/>
                                  <w:sz w:val="12"/>
                                </w:rPr>
                                <w:t>SQL</w:t>
                              </w:r>
                              <w:r>
                                <w:rPr>
                                  <w:color w:val="425466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4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-11"/>
                                  <w:w w:val="1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0"/>
                                  <w:sz w:val="12"/>
                                </w:rPr>
                                <w:t>REST</w:t>
                              </w:r>
                              <w:r>
                                <w:rPr>
                                  <w:color w:val="425466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spacing w:val="-5"/>
                                  <w:w w:val="110"/>
                                  <w:sz w:val="12"/>
                                </w:rPr>
                                <w:t>API</w:t>
                              </w:r>
                            </w:p>
                            <w:p w14:paraId="539BD858">
                              <w:pPr>
                                <w:spacing w:before="44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SFTP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3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Streams</w:t>
                              </w:r>
                              <w:r>
                                <w:rPr>
                                  <w:color w:val="425466"/>
                                  <w:spacing w:val="-9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3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-1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spacing w:val="-2"/>
                                  <w:w w:val="120"/>
                                  <w:sz w:val="12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29288" y="892907"/>
                            <a:ext cx="756285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4B700">
                              <w:pPr>
                                <w:spacing w:before="0"/>
                                <w:ind w:left="0" w:right="19" w:firstLine="0"/>
                                <w:jc w:val="center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-2"/>
                                  <w:w w:val="125"/>
                                  <w:sz w:val="15"/>
                                </w:rPr>
                                <w:t>INGESTION</w:t>
                              </w:r>
                            </w:p>
                            <w:p w14:paraId="11C81CED">
                              <w:pPr>
                                <w:spacing w:before="72" w:line="180" w:lineRule="atLeast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5466"/>
                                  <w:spacing w:val="-2"/>
                                  <w:w w:val="125"/>
                                  <w:sz w:val="12"/>
                                </w:rPr>
                                <w:t>Batch</w:t>
                              </w:r>
                              <w:r>
                                <w:rPr>
                                  <w:color w:val="425466"/>
                                  <w:spacing w:val="-8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spacing w:val="-2"/>
                                  <w:w w:val="125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-8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spacing w:val="-2"/>
                                  <w:w w:val="125"/>
                                  <w:sz w:val="12"/>
                                </w:rPr>
                                <w:t>Streaming</w:t>
                              </w:r>
                              <w:r>
                                <w:rPr>
                                  <w:color w:val="425466"/>
                                  <w:w w:val="130"/>
                                  <w:sz w:val="12"/>
                                </w:rPr>
                                <w:t xml:space="preserve"> Retries </w:t>
                              </w:r>
                              <w:r>
                                <w:rPr>
                                  <w:color w:val="425466"/>
                                  <w:w w:val="145"/>
                                  <w:sz w:val="12"/>
                                </w:rPr>
                                <w:t xml:space="preserve">• </w:t>
                              </w:r>
                              <w:r>
                                <w:rPr>
                                  <w:color w:val="425466"/>
                                  <w:w w:val="130"/>
                                  <w:sz w:val="12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19645" y="892907"/>
                            <a:ext cx="69342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51EA8"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-2"/>
                                  <w:w w:val="125"/>
                                  <w:sz w:val="15"/>
                                </w:rPr>
                                <w:t>BRONZE</w:t>
                              </w:r>
                            </w:p>
                            <w:p w14:paraId="64E4DF16">
                              <w:pPr>
                                <w:spacing w:before="72" w:line="180" w:lineRule="atLeast"/>
                                <w:ind w:left="-1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Raw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Immutable</w:t>
                              </w:r>
                              <w:r>
                                <w:rPr>
                                  <w:color w:val="425466"/>
                                  <w:spacing w:val="4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Source copies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16922" y="892907"/>
                            <a:ext cx="81788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11925C">
                              <w:pPr>
                                <w:spacing w:before="0"/>
                                <w:ind w:left="0" w:right="19" w:firstLine="0"/>
                                <w:jc w:val="center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-2"/>
                                  <w:w w:val="125"/>
                                  <w:sz w:val="15"/>
                                </w:rPr>
                                <w:t>SILVER</w:t>
                              </w:r>
                            </w:p>
                            <w:p w14:paraId="1A43B3A7">
                              <w:pPr>
                                <w:spacing w:before="72" w:line="180" w:lineRule="atLeast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Cleaned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Validated</w:t>
                              </w:r>
                              <w:r>
                                <w:rPr>
                                  <w:color w:val="425466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spacing w:val="-2"/>
                                  <w:w w:val="130"/>
                                  <w:sz w:val="12"/>
                                </w:rPr>
                                <w:t>Deduplicated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913830" y="892907"/>
                            <a:ext cx="94234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E2F3F"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-4"/>
                                  <w:w w:val="125"/>
                                  <w:sz w:val="15"/>
                                </w:rPr>
                                <w:t>GOLD</w:t>
                              </w:r>
                            </w:p>
                            <w:p w14:paraId="1100DA18">
                              <w:pPr>
                                <w:spacing w:before="72" w:line="180" w:lineRule="atLeast"/>
                                <w:ind w:left="-1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Curated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-1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Star</w:t>
                              </w:r>
                              <w:r>
                                <w:rPr>
                                  <w:color w:val="425466"/>
                                  <w:spacing w:val="-9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20"/>
                                  <w:sz w:val="12"/>
                                </w:rPr>
                                <w:t>Schema</w:t>
                              </w:r>
                              <w:r>
                                <w:rPr>
                                  <w:color w:val="425466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spacing w:val="-2"/>
                                  <w:w w:val="130"/>
                                  <w:sz w:val="12"/>
                                </w:rPr>
                                <w:t>Analytics-ready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2000" y="2402020"/>
                            <a:ext cx="5616575" cy="550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EEC4">
                              <w:pPr>
                                <w:spacing w:before="18"/>
                                <w:ind w:left="14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w w:val="120"/>
                                  <w:sz w:val="15"/>
                                </w:rPr>
                                <w:t>CONSUMPTION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3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6314F"/>
                                  <w:spacing w:val="-2"/>
                                  <w:w w:val="120"/>
                                  <w:sz w:val="15"/>
                                </w:rPr>
                                <w:t>LAYER</w:t>
                              </w:r>
                            </w:p>
                            <w:p w14:paraId="479C9DB4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 w14:paraId="11962B6E">
                              <w:pPr>
                                <w:spacing w:before="105" w:line="240" w:lineRule="auto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 w14:paraId="120882E2"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SQL</w:t>
                              </w:r>
                              <w:r>
                                <w:rPr>
                                  <w:color w:val="425466"/>
                                  <w:spacing w:val="-6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Analytics</w:t>
                              </w:r>
                              <w:r>
                                <w:rPr>
                                  <w:color w:val="425466"/>
                                  <w:spacing w:val="29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30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Power</w:t>
                              </w:r>
                              <w:r>
                                <w:rPr>
                                  <w:color w:val="425466"/>
                                  <w:spacing w:val="-6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BI</w:t>
                              </w:r>
                              <w:r>
                                <w:rPr>
                                  <w:color w:val="425466"/>
                                  <w:spacing w:val="-5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Dashboards</w:t>
                              </w:r>
                              <w:r>
                                <w:rPr>
                                  <w:color w:val="425466"/>
                                  <w:spacing w:val="29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color w:val="425466"/>
                                  <w:spacing w:val="29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High-Risk</w:t>
                              </w:r>
                              <w:r>
                                <w:rPr>
                                  <w:color w:val="425466"/>
                                  <w:spacing w:val="-5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w w:val="115"/>
                                  <w:sz w:val="13"/>
                                </w:rPr>
                                <w:t>Clinical</w:t>
                              </w:r>
                              <w:r>
                                <w:rPr>
                                  <w:color w:val="425466"/>
                                  <w:spacing w:val="-5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25466"/>
                                  <w:spacing w:val="-2"/>
                                  <w:w w:val="115"/>
                                  <w:sz w:val="13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pt;margin-top:7.65pt;height:243.8pt;width:481.9pt;mso-position-horizontal-relative:page;mso-wrap-distance-bottom:0pt;mso-wrap-distance-top:0pt;z-index:-251655168;mso-width-relative:page;mso-height-relative:page;" coordsize="6120130,3096260" o:gfxdata="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">
                <o:lock v:ext="edit" aspectratio="f"/>
                <v:shape id="Graphic 6" o:spid="_x0000_s1026" o:spt="100" style="position:absolute;left:0;top:0;height:3096260;width:6120130;" fillcolor="#F4F6F9" filled="t" stroked="f" coordsize="6120130,3096260" o:gfxdata="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xfy74A&#10;AADaAAAADwAAAAAAAAABACAAAAAiAAAAZHJzL2Rvd25yZXYueG1sUEsBAhQAFAAAAAgAh07iQDMv&#10;BZ47AAAAOQAAABAAAAAAAAAAAQAgAAAADQEAAGRycy9zaGFwZXhtbC54bWxQSwUGAAAAAAYABgBb&#10;AQAAtwMAAAAA&#10;" path="m5993000,0l127000,0,77538,9971,37172,37172,9971,77538,0,126999,0,2968999,9971,3018461,37172,3058826,77538,3086028,127000,3095999,5993000,3095999,6042462,3086028,6082827,3058826,6110029,3018461,6120000,2968999,6120000,126999,6110029,77538,6082827,37172,6042462,9971,5993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2000;top:791999;height:1260475;width:979805;" fillcolor="#E9EFF4" filled="t" stroked="f" coordsize="979805,1260475" o:gfxdata="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lY5JvQAA&#10;ANoAAAAPAAAAAAAAAAEAIAAAACIAAABkcnMvZG93bnJldi54bWxQSwECFAAUAAAACACHTuJAMy8F&#10;njsAAAA5AAAAEAAAAAAAAAABACAAAAAMAQAAZHJzL3NoYXBleG1sLnhtbFBLBQYAAAAABgAGAFsB&#10;AAC2AwAAAAA=&#10;" path="m890299,0l88900,0,54276,6979,26021,26021,6979,54276,0,88899,0,1171099,6979,1205722,26021,1233978,54276,1253020,88900,1259999,890299,1259999,924923,1253020,953178,1233978,972220,1205722,979199,1171099,979199,88899,972220,54276,953178,26021,924923,6979,8902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2000;top:791999;height:1260475;width:979805;" filled="f" stroked="t" coordsize="979805,1260475" o:gfxdata="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FDbAbgAAADaAAAA&#10;DwAAAAAAAAABACAAAAAiAAAAZHJzL2Rvd25yZXYueG1sUEsBAhQAFAAAAAgAh07iQDMvBZ47AAAA&#10;OQAAABAAAAAAAAAAAQAgAAAABwEAAGRycy9zaGFwZXhtbC54bWxQSwUGAAAAAAYABgBbAQAAsQMA&#10;AAAA&#10;" path="m88900,1259999l890299,1259999,924923,1253020,953178,1233978,972220,1205722,979199,1171099,979199,88899,972220,54276,953178,26021,924923,6979,890299,0,88900,0,54276,6979,26021,26021,6979,54276,0,88899,0,1171099,6979,1205722,26021,1233978,54276,1253020,88900,1259999xe">
                  <v:fill on="f" focussize="0,0"/>
                  <v:stroke weight="1pt" color="#16314F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1411199;top:791999;height:1260475;width:979805;" fillcolor="#E8F4F2" filled="t" stroked="f" coordsize="979805,1260475" o:gfxdata="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a/uK8AAAA&#10;2gAAAA8AAAAAAAAAAQAgAAAAIgAAAGRycy9kb3ducmV2LnhtbFBLAQIUABQAAAAIAIdO4kAzLwWe&#10;OwAAADkAAAAQAAAAAAAAAAEAIAAAAAsBAABkcnMvc2hhcGV4bWwueG1sUEsFBgAAAAAGAAYAWwEA&#10;ALUDAAAAAA==&#10;" path="m890300,0l88900,0,54276,6979,26021,26021,6979,54276,0,88899,0,1171099,6979,1205722,26021,1233978,54276,1253020,88900,1259999,890300,1259999,924923,1253020,953179,1233978,972220,1205722,979200,1171099,979200,88899,972220,54276,953179,26021,924923,6979,890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1411199;top:791999;height:1260475;width:979805;" filled="f" stroked="t" coordsize="979805,1260475" o:gfxdata="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WRgYvQAA&#10;ANsAAAAPAAAAAAAAAAEAIAAAACIAAABkcnMvZG93bnJldi54bWxQSwECFAAUAAAACACHTuJAMy8F&#10;njsAAAA5AAAAEAAAAAAAAAABACAAAAAMAQAAZHJzL3NoYXBleG1sLnhtbFBLBQYAAAAABgAGAFsB&#10;AAC2AwAAAAA=&#10;" path="m88900,1259999l890300,1259999,924923,1253020,953179,1233978,972220,1205722,979200,1171099,979200,88899,972220,54276,953179,26021,924923,6979,890300,0,88900,0,54276,6979,26021,26021,6979,54276,0,88899,0,1171099,6979,1205722,26021,1233978,54276,1253020,88900,1259999xe">
                  <v:fill on="f" focussize="0,0"/>
                  <v:stroke weight="1pt" color="#16314F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2570400;top:791999;height:1260475;width:979805;" fillcolor="#EDF6FF" filled="t" stroked="f" coordsize="979805,1260475" o:gfxdata="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NSAgbUAAADbAAAADwAA&#10;AAAAAAABACAAAAAiAAAAZHJzL2Rvd25yZXYueG1sUEsBAhQAFAAAAAgAh07iQDMvBZ47AAAAOQAA&#10;ABAAAAAAAAAAAQAgAAAABAEAAGRycy9zaGFwZXhtbC54bWxQSwUGAAAAAAYABgBbAQAArgMAAAAA&#10;" path="m890300,0l88899,0,54276,6979,26021,26021,6979,54276,0,88899,0,1171099,6979,1205722,26021,1233978,54276,1253020,88899,1259999,890300,1259999,924923,1253020,953179,1233978,972220,1205722,979200,1171099,979200,88899,972220,54276,953179,26021,924923,6979,890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2570400;top:791999;height:1260475;width:979805;" filled="f" stroked="t" coordsize="979805,1260475" o:gfxdata="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DHI/S5AAAA2wAA&#10;AA8AAAAAAAAAAQAgAAAAIgAAAGRycy9kb3ducmV2LnhtbFBLAQIUABQAAAAIAIdO4kAzLwWeOwAA&#10;ADkAAAAQAAAAAAAAAAEAIAAAAAgBAABkcnMvc2hhcGV4bWwueG1sUEsFBgAAAAAGAAYAWwEAALID&#10;AAAAAA==&#10;" path="m88899,1259999l890300,1259999,924923,1253020,953179,1233978,972220,1205722,979200,1171099,979200,88899,972220,54276,953179,26021,924923,6979,890300,0,88899,0,54276,6979,26021,26021,6979,54276,0,88899,0,1171099,6979,1205722,26021,1233978,54276,1253020,88899,1259999xe">
                  <v:fill on="f" focussize="0,0"/>
                  <v:stroke weight="1pt" color="#16314F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729600;top:791999;height:1260475;width:979805;" fillcolor="#E9F6F4" filled="t" stroked="f" coordsize="979805,1260475" o:gfxdata="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sDVKugAAANsA&#10;AAAPAAAAAAAAAAEAIAAAACIAAABkcnMvZG93bnJldi54bWxQSwECFAAUAAAACACHTuJAMy8FnjsA&#10;AAA5AAAAEAAAAAAAAAABACAAAAAJAQAAZHJzL3NoYXBleG1sLnhtbFBLBQYAAAAABgAGAFsBAACz&#10;AwAAAAA=&#10;" path="m890300,0l88900,0,54276,6979,26021,26021,6979,54276,0,88899,0,1171099,6979,1205722,26021,1233978,54276,1253020,88900,1259999,890300,1259999,924923,1253020,953179,1233978,972220,1205722,979200,1171099,979200,88899,972220,54276,953179,26021,924923,6979,890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729600;top:791999;height:1260475;width:979805;" filled="f" stroked="t" coordsize="979805,1260475" o:gfxdata="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BiHhu5AAAA2wAA&#10;AA8AAAAAAAAAAQAgAAAAIgAAAGRycy9kb3ducmV2LnhtbFBLAQIUABQAAAAIAIdO4kAzLwWeOwAA&#10;ADkAAAAQAAAAAAAAAAEAIAAAAAgBAABkcnMvc2hhcGV4bWwueG1sUEsFBgAAAAAGAAYAWwEAALID&#10;AAAAAA==&#10;" path="m88900,1259999l890300,1259999,924923,1253020,953179,1233978,972220,1205722,979200,1171099,979200,88899,972220,54276,953179,26021,924923,6979,890300,0,88900,0,54276,6979,26021,26021,6979,54276,0,88899,0,1171099,6979,1205722,26021,1233978,54276,1253020,88900,1259999xe">
                  <v:fill on="f" focussize="0,0"/>
                  <v:stroke weight="1pt" color="#16314F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4888800;top:791999;height:1260475;width:979805;" fillcolor="#DDF4F0" filled="t" stroked="f" coordsize="979805,1260475" o:gfxdata="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0qCa8AAAA&#10;2wAAAA8AAAAAAAAAAQAgAAAAIgAAAGRycy9kb3ducmV2LnhtbFBLAQIUABQAAAAIAIdO4kAzLwWe&#10;OwAAADkAAAAQAAAAAAAAAAEAIAAAAAsBAABkcnMvc2hhcGV4bWwueG1sUEsFBgAAAAAGAAYAWwEA&#10;ALUDAAAAAA==&#10;" path="m890299,0l88900,0,54276,6979,26021,26021,6979,54276,0,88899,0,1171099,6979,1205722,26021,1233978,54276,1253020,88900,1259999,890299,1259999,924922,1253020,953178,1233978,972219,1205722,979199,1171099,979199,88899,972219,54276,953178,26021,924922,6979,8902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4888800;top:791999;height:1260475;width:979805;" filled="f" stroked="t" coordsize="979805,1260475" o:gfxdata="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wl97sAAADb&#10;AAAADwAAAAAAAAABACAAAAAiAAAAZHJzL2Rvd25yZXYueG1sUEsBAhQAFAAAAAgAh07iQDMvBZ47&#10;AAAAOQAAABAAAAAAAAAAAQAgAAAACgEAAGRycy9zaGFwZXhtbC54bWxQSwUGAAAAAAYABgBbAQAA&#10;tAMAAAAA&#10;" path="m88900,1259999l890299,1259999,924922,1253020,953178,1233978,972219,1205722,979199,1171099,979199,88899,972219,54276,953178,26021,924922,6979,890299,0,88900,0,54276,6979,26021,26021,6979,54276,0,88899,0,1171099,6979,1205722,26021,1233978,54276,1253020,88900,1259999xe">
                  <v:fill on="f" focussize="0,0"/>
                  <v:stroke weight="1pt" color="#16314F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243899;top:1389265;height:66040;width:3632200;" filled="f" stroked="t" coordsize="3632200,66040" o:gfxdata="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WAsvQAA&#10;ANsAAAAPAAAAAAAAAAEAIAAAACIAAABkcnMvZG93bnJldi54bWxQSwECFAAUAAAACACHTuJAMy8F&#10;njsAAAA5AAAAEAAAAAAAAAABACAAAAAMAQAAZHJzL3NoYXBleG1sLnhtbFBLBQYAAAAABgAGAFsB&#10;AAC2AwAAAAA=&#10;" path="m0,32734l154599,32734em154599,32734l100188,0em154599,32734l100188,65468em1159200,32734l1313800,32734em1313800,32734l1259388,0em1313800,32734l1259388,65468em2318400,32734l2473000,32734em2473000,32734l2418586,0em2473000,32734l2418586,65468em3477600,32734l3632200,32734em3632200,32734l3577787,0em3632200,32734l3577787,65468e">
                  <v:fill on="f" focussize="0,0"/>
                  <v:stroke weight="1.5pt" color="#0F756E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252000;top:2375999;height:576580;width:5616575;" fillcolor="#FFFFFF" filled="t" stroked="f" coordsize="5616575,576580" o:gfxdata="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7cj+a/&#10;AAAA2wAAAA8AAAAAAAAAAQAgAAAAIgAAAGRycy9kb3ducmV2LnhtbFBLAQIUABQAAAAIAIdO4kAz&#10;LwWeOwAAADkAAAAQAAAAAAAAAAEAIAAAAA4BAABkcnMvc2hhcGV4bWwueG1sUEsFBgAAAAAGAAYA&#10;WwEAALgDAAAAAA==&#10;" path="m5527099,0l88900,0,54276,6979,26021,26021,6979,54276,0,88899,0,487099,6979,521723,26021,549978,54276,569020,88900,575999,5527099,575999,5561722,569020,5589978,549978,5609019,521723,5615999,487099,5615999,88899,5609019,54276,5589978,26021,5561722,6979,55270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252000;top:2375999;height:576580;width:5616575;" filled="f" stroked="t" coordsize="5616575,576580" o:gfxdata="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i3GcvQAA&#10;ANsAAAAPAAAAAAAAAAEAIAAAACIAAABkcnMvZG93bnJldi54bWxQSwECFAAUAAAACACHTuJAMy8F&#10;njsAAAA5AAAAEAAAAAAAAAABACAAAAAMAQAAZHJzL3NoYXBleG1sLnhtbFBLBQYAAAAABgAGAFsB&#10;AAC2AwAAAAA=&#10;" path="m88900,575999l5527099,575999,5561722,569020,5589978,549978,5609019,521723,5615999,487099,5615999,88899,5609019,54276,5589978,26021,5561722,6979,5527099,0,88900,0,54276,6979,26021,26021,6979,54276,0,88899,0,487099,6979,521723,26021,549978,54276,569020,88900,575999xe">
                  <v:fill on="f" focussize="0,0"/>
                  <v:stroke weight="1.5pt" color="#16314F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345666;top:2064699;height:299085;width:66040;" filled="f" stroked="t" coordsize="66040,299085" o:gfxdata="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n9NW5AAAA2wAA&#10;AA8AAAAAAAAAAQAgAAAAIgAAAGRycy9kb3ducmV2LnhtbFBLAQIUABQAAAAIAIdO4kAzLwWeOwAA&#10;ADkAAAAQAAAAAAAAAAEAIAAAAAgBAABkcnMvc2hhcGV4bWwueG1sUEsFBgAAAAAGAAYAWwEAALID&#10;AAAAAA==&#10;" path="m32734,0l32734,298599em32734,298599l65468,244187em32734,298599l0,244187e">
                  <v:fill on="f" focussize="0,0"/>
                  <v:stroke weight="1.5pt" color="#0F756E" joinstyle="round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2074448;top:37675;height:96520;width:380682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97B99E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3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CROSS-CUTTING: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5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RBAC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5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6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ENCRYPTION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5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6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DATA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5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QUALITY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5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6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MONITORING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5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w w:val="120"/>
                            <w:sz w:val="13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6"/>
                            <w:w w:val="12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6314F"/>
                            <w:spacing w:val="-2"/>
                            <w:w w:val="120"/>
                            <w:sz w:val="13"/>
                          </w:rPr>
                          <w:t>LINEAGE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251153;top:892907;height:387985;width:99377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DF7435"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/>
                            <w:b/>
                            <w:color w:val="16314F"/>
                            <w:w w:val="125"/>
                            <w:sz w:val="15"/>
                          </w:rPr>
                          <w:t>SOURCE</w:t>
                        </w:r>
                        <w:r>
                          <w:rPr>
                            <w:rFonts w:ascii="Trebuchet MS"/>
                            <w:b/>
                            <w:color w:val="16314F"/>
                            <w:spacing w:val="-5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6314F"/>
                            <w:spacing w:val="-2"/>
                            <w:w w:val="130"/>
                            <w:sz w:val="15"/>
                          </w:rPr>
                          <w:t>SYSTEMS</w:t>
                        </w:r>
                      </w:p>
                      <w:p w14:paraId="709506C0">
                        <w:pPr>
                          <w:spacing w:before="116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25466"/>
                            <w:w w:val="110"/>
                            <w:sz w:val="12"/>
                          </w:rPr>
                          <w:t>SQL</w:t>
                        </w:r>
                        <w:r>
                          <w:rPr>
                            <w:color w:val="425466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40"/>
                            <w:sz w:val="12"/>
                          </w:rPr>
                          <w:t>•</w:t>
                        </w:r>
                        <w:r>
                          <w:rPr>
                            <w:color w:val="425466"/>
                            <w:spacing w:val="-11"/>
                            <w:w w:val="1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0"/>
                            <w:sz w:val="12"/>
                          </w:rPr>
                          <w:t>REST</w:t>
                        </w:r>
                        <w:r>
                          <w:rPr>
                            <w:color w:val="425466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spacing w:val="-5"/>
                            <w:w w:val="110"/>
                            <w:sz w:val="12"/>
                          </w:rPr>
                          <w:t>API</w:t>
                        </w:r>
                      </w:p>
                      <w:p w14:paraId="539BD858">
                        <w:pPr>
                          <w:spacing w:before="44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SFTP</w:t>
                        </w:r>
                        <w:r>
                          <w:rPr>
                            <w:color w:val="425466"/>
                            <w:spacing w:val="-1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30"/>
                            <w:sz w:val="12"/>
                          </w:rPr>
                          <w:t>•</w:t>
                        </w:r>
                        <w:r>
                          <w:rPr>
                            <w:color w:val="425466"/>
                            <w:spacing w:val="-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Streams</w:t>
                        </w:r>
                        <w:r>
                          <w:rPr>
                            <w:color w:val="425466"/>
                            <w:spacing w:val="-9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30"/>
                            <w:sz w:val="12"/>
                          </w:rPr>
                          <w:t>•</w:t>
                        </w:r>
                        <w:r>
                          <w:rPr>
                            <w:color w:val="425466"/>
                            <w:spacing w:val="-1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spacing w:val="-2"/>
                            <w:w w:val="120"/>
                            <w:sz w:val="12"/>
                          </w:rPr>
                          <w:t>Notes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1529288;top:892907;height:387985;width:75628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B4B700">
                        <w:pPr>
                          <w:spacing w:before="0"/>
                          <w:ind w:left="0" w:right="19" w:firstLine="0"/>
                          <w:jc w:val="center"/>
                          <w:rPr>
                            <w:rFonts w:asci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/>
                            <w:b/>
                            <w:color w:val="16314F"/>
                            <w:spacing w:val="-2"/>
                            <w:w w:val="125"/>
                            <w:sz w:val="15"/>
                          </w:rPr>
                          <w:t>INGESTION</w:t>
                        </w:r>
                      </w:p>
                      <w:p w14:paraId="11C81CED">
                        <w:pPr>
                          <w:spacing w:before="72" w:line="180" w:lineRule="atLeast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25466"/>
                            <w:spacing w:val="-2"/>
                            <w:w w:val="125"/>
                            <w:sz w:val="12"/>
                          </w:rPr>
                          <w:t>Batch</w:t>
                        </w:r>
                        <w:r>
                          <w:rPr>
                            <w:color w:val="425466"/>
                            <w:spacing w:val="-8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spacing w:val="-2"/>
                            <w:w w:val="125"/>
                            <w:sz w:val="12"/>
                          </w:rPr>
                          <w:t>•</w:t>
                        </w:r>
                        <w:r>
                          <w:rPr>
                            <w:color w:val="425466"/>
                            <w:spacing w:val="-8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spacing w:val="-2"/>
                            <w:w w:val="125"/>
                            <w:sz w:val="12"/>
                          </w:rPr>
                          <w:t>Streaming</w:t>
                        </w:r>
                        <w:r>
                          <w:rPr>
                            <w:color w:val="425466"/>
                            <w:w w:val="130"/>
                            <w:sz w:val="12"/>
                          </w:rPr>
                          <w:t xml:space="preserve"> Retries </w:t>
                        </w:r>
                        <w:r>
                          <w:rPr>
                            <w:color w:val="425466"/>
                            <w:w w:val="145"/>
                            <w:sz w:val="12"/>
                          </w:rPr>
                          <w:t xml:space="preserve">• </w:t>
                        </w:r>
                        <w:r>
                          <w:rPr>
                            <w:color w:val="425466"/>
                            <w:w w:val="130"/>
                            <w:sz w:val="12"/>
                          </w:rPr>
                          <w:t>Alerts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2719645;top:892907;height:387985;width:69342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451EA8"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/>
                            <w:b/>
                            <w:color w:val="16314F"/>
                            <w:spacing w:val="-2"/>
                            <w:w w:val="125"/>
                            <w:sz w:val="15"/>
                          </w:rPr>
                          <w:t>BRONZE</w:t>
                        </w:r>
                      </w:p>
                      <w:p w14:paraId="64E4DF16">
                        <w:pPr>
                          <w:spacing w:before="72" w:line="180" w:lineRule="atLeast"/>
                          <w:ind w:left="-1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Raw</w:t>
                        </w:r>
                        <w:r>
                          <w:rPr>
                            <w:color w:val="425466"/>
                            <w:spacing w:val="-1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/</w:t>
                        </w:r>
                        <w:r>
                          <w:rPr>
                            <w:color w:val="425466"/>
                            <w:spacing w:val="-1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Immutable</w:t>
                        </w:r>
                        <w:r>
                          <w:rPr>
                            <w:color w:val="425466"/>
                            <w:spacing w:val="4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Source copies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3816922;top:892907;height:387985;width:81788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11925C">
                        <w:pPr>
                          <w:spacing w:before="0"/>
                          <w:ind w:left="0" w:right="19" w:firstLine="0"/>
                          <w:jc w:val="center"/>
                          <w:rPr>
                            <w:rFonts w:asci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/>
                            <w:b/>
                            <w:color w:val="16314F"/>
                            <w:spacing w:val="-2"/>
                            <w:w w:val="125"/>
                            <w:sz w:val="15"/>
                          </w:rPr>
                          <w:t>SILVER</w:t>
                        </w:r>
                      </w:p>
                      <w:p w14:paraId="1A43B3A7">
                        <w:pPr>
                          <w:spacing w:before="72" w:line="180" w:lineRule="atLeast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Cleaned</w:t>
                        </w:r>
                        <w:r>
                          <w:rPr>
                            <w:color w:val="425466"/>
                            <w:spacing w:val="-1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•</w:t>
                        </w:r>
                        <w:r>
                          <w:rPr>
                            <w:color w:val="425466"/>
                            <w:spacing w:val="-1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Validated</w:t>
                        </w:r>
                        <w:r>
                          <w:rPr>
                            <w:color w:val="425466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spacing w:val="-2"/>
                            <w:w w:val="130"/>
                            <w:sz w:val="12"/>
                          </w:rPr>
                          <w:t>Deduplicated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4913830;top:892907;height:387985;width:94234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EE2F3F"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/>
                            <w:b/>
                            <w:color w:val="16314F"/>
                            <w:spacing w:val="-4"/>
                            <w:w w:val="125"/>
                            <w:sz w:val="15"/>
                          </w:rPr>
                          <w:t>GOLD</w:t>
                        </w:r>
                      </w:p>
                      <w:p w14:paraId="1100DA18">
                        <w:pPr>
                          <w:spacing w:before="72" w:line="180" w:lineRule="atLeast"/>
                          <w:ind w:left="-1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Curated</w:t>
                        </w:r>
                        <w:r>
                          <w:rPr>
                            <w:color w:val="425466"/>
                            <w:spacing w:val="-1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•</w:t>
                        </w:r>
                        <w:r>
                          <w:rPr>
                            <w:color w:val="425466"/>
                            <w:spacing w:val="-1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Star</w:t>
                        </w:r>
                        <w:r>
                          <w:rPr>
                            <w:color w:val="425466"/>
                            <w:spacing w:val="-9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20"/>
                            <w:sz w:val="12"/>
                          </w:rPr>
                          <w:t>Schema</w:t>
                        </w:r>
                        <w:r>
                          <w:rPr>
                            <w:color w:val="425466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25466"/>
                            <w:spacing w:val="-2"/>
                            <w:w w:val="130"/>
                            <w:sz w:val="12"/>
                          </w:rPr>
                          <w:t>Analytics-ready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252000;top:2402020;height:550545;width:561657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01EEC4">
                        <w:pPr>
                          <w:spacing w:before="18"/>
                          <w:ind w:left="140" w:right="0" w:firstLine="0"/>
                          <w:jc w:val="left"/>
                          <w:rPr>
                            <w:rFonts w:asci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/>
                            <w:b/>
                            <w:color w:val="16314F"/>
                            <w:w w:val="120"/>
                            <w:sz w:val="15"/>
                          </w:rPr>
                          <w:t>CONSUMPTION</w:t>
                        </w:r>
                        <w:r>
                          <w:rPr>
                            <w:rFonts w:ascii="Trebuchet MS"/>
                            <w:b/>
                            <w:color w:val="16314F"/>
                            <w:spacing w:val="3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6314F"/>
                            <w:spacing w:val="-2"/>
                            <w:w w:val="120"/>
                            <w:sz w:val="15"/>
                          </w:rPr>
                          <w:t>LAYER</w:t>
                        </w:r>
                      </w:p>
                      <w:p w14:paraId="479C9DB4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 w14:paraId="11962B6E">
                        <w:pPr>
                          <w:spacing w:before="105" w:line="240" w:lineRule="auto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 w14:paraId="120882E2">
                        <w:pPr>
                          <w:spacing w:before="0"/>
                          <w:ind w:left="14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SQL</w:t>
                        </w:r>
                        <w:r>
                          <w:rPr>
                            <w:color w:val="425466"/>
                            <w:spacing w:val="-6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Analytics</w:t>
                        </w:r>
                        <w:r>
                          <w:rPr>
                            <w:color w:val="425466"/>
                            <w:spacing w:val="29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•</w:t>
                        </w:r>
                        <w:r>
                          <w:rPr>
                            <w:color w:val="425466"/>
                            <w:spacing w:val="30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Power</w:t>
                        </w:r>
                        <w:r>
                          <w:rPr>
                            <w:color w:val="425466"/>
                            <w:spacing w:val="-6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BI</w:t>
                        </w:r>
                        <w:r>
                          <w:rPr>
                            <w:color w:val="425466"/>
                            <w:spacing w:val="-5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Dashboards</w:t>
                        </w:r>
                        <w:r>
                          <w:rPr>
                            <w:color w:val="425466"/>
                            <w:spacing w:val="29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•</w:t>
                        </w:r>
                        <w:r>
                          <w:rPr>
                            <w:color w:val="425466"/>
                            <w:spacing w:val="29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High-Risk</w:t>
                        </w:r>
                        <w:r>
                          <w:rPr>
                            <w:color w:val="425466"/>
                            <w:spacing w:val="-5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w w:val="115"/>
                            <w:sz w:val="13"/>
                          </w:rPr>
                          <w:t>Clinical</w:t>
                        </w:r>
                        <w:r>
                          <w:rPr>
                            <w:color w:val="425466"/>
                            <w:spacing w:val="-5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425466"/>
                            <w:spacing w:val="-2"/>
                            <w:w w:val="115"/>
                            <w:sz w:val="13"/>
                          </w:rPr>
                          <w:t>Review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E457DCF">
      <w:pPr>
        <w:pStyle w:val="7"/>
        <w:spacing w:before="103"/>
        <w:jc w:val="left"/>
        <w:rPr>
          <w:rFonts w:ascii="Trebuchet MS"/>
          <w:b/>
        </w:rPr>
      </w:pPr>
    </w:p>
    <w:p w14:paraId="0C893A41">
      <w:pPr>
        <w:pStyle w:val="7"/>
        <w:spacing w:line="324" w:lineRule="auto"/>
        <w:ind w:left="290" w:right="476"/>
        <w:jc w:val="left"/>
      </w:pPr>
      <w:r>
        <w:rPr>
          <w:color w:val="16212A"/>
          <w:w w:val="115"/>
        </w:rPr>
        <w:t xml:space="preserve">The architecture separates ingestion, raw storage, quality processing, curated modeling, and consumption. </w:t>
      </w:r>
      <w:r>
        <w:rPr>
          <w:color w:val="16212A"/>
          <w:w w:val="120"/>
        </w:rPr>
        <w:t>This separation improves lineage, maintainability, and the ability to extend the platform with additional hospital data sources.</w:t>
      </w:r>
    </w:p>
    <w:p w14:paraId="10807D45">
      <w:pPr>
        <w:pStyle w:val="3"/>
        <w:numPr>
          <w:ilvl w:val="0"/>
          <w:numId w:val="1"/>
        </w:numPr>
        <w:tabs>
          <w:tab w:val="left" w:pos="717"/>
        </w:tabs>
        <w:spacing w:before="162" w:after="0" w:line="240" w:lineRule="auto"/>
        <w:ind w:left="717" w:right="0" w:hanging="427"/>
        <w:jc w:val="left"/>
      </w:pPr>
      <w:r>
        <w:rPr>
          <w:color w:val="16314F"/>
          <w:w w:val="120"/>
        </w:rPr>
        <w:t>Medallion</w:t>
      </w:r>
      <w:r>
        <w:rPr>
          <w:color w:val="16314F"/>
          <w:spacing w:val="13"/>
          <w:w w:val="120"/>
        </w:rPr>
        <w:t xml:space="preserve"> </w:t>
      </w:r>
      <w:r>
        <w:rPr>
          <w:color w:val="16314F"/>
          <w:w w:val="120"/>
        </w:rPr>
        <w:t>Pipeline</w:t>
      </w:r>
      <w:r>
        <w:rPr>
          <w:color w:val="16314F"/>
          <w:spacing w:val="13"/>
          <w:w w:val="120"/>
        </w:rPr>
        <w:t xml:space="preserve"> </w:t>
      </w:r>
      <w:r>
        <w:rPr>
          <w:color w:val="16314F"/>
          <w:w w:val="120"/>
        </w:rPr>
        <w:t>and</w:t>
      </w:r>
      <w:r>
        <w:rPr>
          <w:color w:val="16314F"/>
          <w:spacing w:val="13"/>
          <w:w w:val="120"/>
        </w:rPr>
        <w:t xml:space="preserve"> </w:t>
      </w:r>
      <w:r>
        <w:rPr>
          <w:color w:val="16314F"/>
          <w:w w:val="120"/>
        </w:rPr>
        <w:t>Data</w:t>
      </w:r>
      <w:r>
        <w:rPr>
          <w:color w:val="16314F"/>
          <w:spacing w:val="13"/>
          <w:w w:val="120"/>
        </w:rPr>
        <w:t xml:space="preserve"> </w:t>
      </w:r>
      <w:r>
        <w:rPr>
          <w:color w:val="16314F"/>
          <w:spacing w:val="-4"/>
          <w:w w:val="120"/>
        </w:rPr>
        <w:t>Flow</w:t>
      </w:r>
    </w:p>
    <w:p w14:paraId="05D3AFBC">
      <w:pPr>
        <w:pStyle w:val="7"/>
        <w:spacing w:before="170" w:line="324" w:lineRule="auto"/>
        <w:ind w:left="290"/>
        <w:jc w:val="left"/>
      </w:pPr>
      <w:r>
        <w:rPr>
          <w:color w:val="16212A"/>
          <w:spacing w:val="-2"/>
          <w:w w:val="120"/>
        </w:rPr>
        <w:t>Bronze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40"/>
        </w:rPr>
        <w:t>—</w:t>
      </w:r>
      <w:r>
        <w:rPr>
          <w:color w:val="16212A"/>
          <w:spacing w:val="-13"/>
          <w:w w:val="140"/>
        </w:rPr>
        <w:t xml:space="preserve"> </w:t>
      </w:r>
      <w:r>
        <w:rPr>
          <w:color w:val="16212A"/>
          <w:spacing w:val="-2"/>
          <w:w w:val="120"/>
        </w:rPr>
        <w:t>Raw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Data: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Stores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immutable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copies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of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patient,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appointment,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laboratory,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wearable,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and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 xml:space="preserve">consultation </w:t>
      </w:r>
      <w:r>
        <w:rPr>
          <w:color w:val="16212A"/>
          <w:w w:val="120"/>
        </w:rPr>
        <w:t>data. Preserving source data enables traceability and recovery.</w:t>
      </w:r>
    </w:p>
    <w:p w14:paraId="1B5672E8">
      <w:pPr>
        <w:pStyle w:val="7"/>
        <w:spacing w:before="121" w:line="324" w:lineRule="auto"/>
        <w:ind w:left="290" w:right="320"/>
        <w:jc w:val="left"/>
      </w:pPr>
      <w:r>
        <w:rPr>
          <w:color w:val="16212A"/>
          <w:w w:val="120"/>
        </w:rPr>
        <w:t>Silver</w:t>
      </w:r>
      <w:r>
        <w:rPr>
          <w:color w:val="16212A"/>
          <w:spacing w:val="-14"/>
          <w:w w:val="120"/>
        </w:rPr>
        <w:t xml:space="preserve"> </w:t>
      </w:r>
      <w:r>
        <w:rPr>
          <w:color w:val="16212A"/>
          <w:w w:val="145"/>
        </w:rPr>
        <w:t>—</w:t>
      </w:r>
      <w:r>
        <w:rPr>
          <w:color w:val="16212A"/>
          <w:spacing w:val="-16"/>
          <w:w w:val="145"/>
        </w:rPr>
        <w:t xml:space="preserve"> </w:t>
      </w:r>
      <w:r>
        <w:rPr>
          <w:color w:val="16212A"/>
          <w:w w:val="120"/>
        </w:rPr>
        <w:t>Cleaned</w:t>
      </w:r>
      <w:r>
        <w:rPr>
          <w:color w:val="16212A"/>
          <w:spacing w:val="-14"/>
          <w:w w:val="120"/>
        </w:rPr>
        <w:t xml:space="preserve"> </w:t>
      </w:r>
      <w:r>
        <w:rPr>
          <w:color w:val="16212A"/>
          <w:w w:val="120"/>
        </w:rPr>
        <w:t>and</w:t>
      </w:r>
      <w:r>
        <w:rPr>
          <w:color w:val="16212A"/>
          <w:spacing w:val="-13"/>
          <w:w w:val="120"/>
        </w:rPr>
        <w:t xml:space="preserve"> </w:t>
      </w:r>
      <w:r>
        <w:rPr>
          <w:color w:val="16212A"/>
          <w:w w:val="120"/>
        </w:rPr>
        <w:t>Validated:</w:t>
      </w:r>
      <w:r>
        <w:rPr>
          <w:color w:val="16212A"/>
          <w:spacing w:val="-14"/>
          <w:w w:val="120"/>
        </w:rPr>
        <w:t xml:space="preserve"> </w:t>
      </w:r>
      <w:r>
        <w:rPr>
          <w:color w:val="16212A"/>
          <w:w w:val="120"/>
        </w:rPr>
        <w:t>Standardizes</w:t>
      </w:r>
      <w:r>
        <w:rPr>
          <w:color w:val="16212A"/>
          <w:spacing w:val="-14"/>
          <w:w w:val="120"/>
        </w:rPr>
        <w:t xml:space="preserve"> </w:t>
      </w:r>
      <w:r>
        <w:rPr>
          <w:color w:val="16212A"/>
          <w:w w:val="120"/>
        </w:rPr>
        <w:t>formats,</w:t>
      </w:r>
      <w:r>
        <w:rPr>
          <w:color w:val="16212A"/>
          <w:spacing w:val="-13"/>
          <w:w w:val="120"/>
        </w:rPr>
        <w:t xml:space="preserve"> </w:t>
      </w:r>
      <w:r>
        <w:rPr>
          <w:color w:val="16212A"/>
          <w:w w:val="120"/>
        </w:rPr>
        <w:t>validates</w:t>
      </w:r>
      <w:r>
        <w:rPr>
          <w:color w:val="16212A"/>
          <w:spacing w:val="-14"/>
          <w:w w:val="120"/>
        </w:rPr>
        <w:t xml:space="preserve"> </w:t>
      </w:r>
      <w:r>
        <w:rPr>
          <w:color w:val="16212A"/>
          <w:w w:val="120"/>
        </w:rPr>
        <w:t>required</w:t>
      </w:r>
      <w:r>
        <w:rPr>
          <w:color w:val="16212A"/>
          <w:spacing w:val="-13"/>
          <w:w w:val="120"/>
        </w:rPr>
        <w:t xml:space="preserve"> </w:t>
      </w:r>
      <w:r>
        <w:rPr>
          <w:color w:val="16212A"/>
          <w:w w:val="120"/>
        </w:rPr>
        <w:t>fields,</w:t>
      </w:r>
      <w:r>
        <w:rPr>
          <w:color w:val="16212A"/>
          <w:spacing w:val="-14"/>
          <w:w w:val="120"/>
        </w:rPr>
        <w:t xml:space="preserve"> </w:t>
      </w:r>
      <w:r>
        <w:rPr>
          <w:color w:val="16212A"/>
          <w:w w:val="120"/>
        </w:rPr>
        <w:t>removes</w:t>
      </w:r>
      <w:r>
        <w:rPr>
          <w:color w:val="16212A"/>
          <w:spacing w:val="-13"/>
          <w:w w:val="120"/>
        </w:rPr>
        <w:t xml:space="preserve"> </w:t>
      </w:r>
      <w:r>
        <w:rPr>
          <w:color w:val="16212A"/>
          <w:w w:val="120"/>
        </w:rPr>
        <w:t>duplicates,</w:t>
      </w:r>
      <w:r>
        <w:rPr>
          <w:color w:val="16212A"/>
          <w:spacing w:val="-14"/>
          <w:w w:val="120"/>
        </w:rPr>
        <w:t xml:space="preserve"> </w:t>
      </w:r>
      <w:r>
        <w:rPr>
          <w:color w:val="16212A"/>
          <w:w w:val="120"/>
        </w:rPr>
        <w:t xml:space="preserve">checks </w:t>
      </w:r>
      <w:r>
        <w:rPr>
          <w:color w:val="16212A"/>
          <w:w w:val="115"/>
        </w:rPr>
        <w:t xml:space="preserve">laboratory values, parses diagnosis codes, standardizes wearable timestamps, and integrates records using a </w:t>
      </w:r>
      <w:r>
        <w:rPr>
          <w:color w:val="16212A"/>
          <w:w w:val="120"/>
        </w:rPr>
        <w:t>unique Patient ID.</w:t>
      </w:r>
    </w:p>
    <w:p w14:paraId="1410E3A5">
      <w:pPr>
        <w:pStyle w:val="7"/>
        <w:spacing w:before="121" w:line="324" w:lineRule="auto"/>
        <w:ind w:left="290"/>
        <w:jc w:val="left"/>
      </w:pPr>
      <w:r>
        <w:rPr>
          <w:color w:val="16212A"/>
          <w:w w:val="115"/>
        </w:rPr>
        <w:t xml:space="preserve">Gold — Curated Data: Provides business-ready Fact and Dimension tables for analytics. Sensitive consultation </w:t>
      </w:r>
      <w:r>
        <w:rPr>
          <w:color w:val="16212A"/>
          <w:w w:val="120"/>
        </w:rPr>
        <w:t>information is restricted to authorized clinical users.</w:t>
      </w:r>
    </w:p>
    <w:p w14:paraId="00382DC0">
      <w:pPr>
        <w:pStyle w:val="4"/>
        <w:ind w:left="290" w:firstLine="0"/>
        <w:jc w:val="left"/>
      </w:pPr>
      <w:r>
        <w:rPr>
          <w:color w:val="0F756E"/>
          <w:w w:val="120"/>
        </w:rPr>
        <w:t>Key</w:t>
      </w:r>
      <w:r>
        <w:rPr>
          <w:color w:val="0F756E"/>
          <w:spacing w:val="10"/>
          <w:w w:val="120"/>
        </w:rPr>
        <w:t xml:space="preserve"> </w:t>
      </w:r>
      <w:r>
        <w:rPr>
          <w:color w:val="0F756E"/>
          <w:w w:val="120"/>
        </w:rPr>
        <w:t>engineering</w:t>
      </w:r>
      <w:r>
        <w:rPr>
          <w:color w:val="0F756E"/>
          <w:spacing w:val="11"/>
          <w:w w:val="120"/>
        </w:rPr>
        <w:t xml:space="preserve"> </w:t>
      </w:r>
      <w:r>
        <w:rPr>
          <w:color w:val="0F756E"/>
          <w:spacing w:val="-2"/>
          <w:w w:val="120"/>
        </w:rPr>
        <w:t>controls</w:t>
      </w:r>
    </w:p>
    <w:p w14:paraId="651E91A3">
      <w:pPr>
        <w:pStyle w:val="7"/>
        <w:spacing w:before="1"/>
        <w:jc w:val="left"/>
        <w:rPr>
          <w:rFonts w:ascii="Trebuchet MS"/>
          <w:b/>
          <w:sz w:val="8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7143"/>
      </w:tblGrid>
      <w:tr w14:paraId="2727D7DD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154" w:type="dxa"/>
            <w:shd w:val="clear" w:color="auto" w:fill="F4F6F9"/>
          </w:tcPr>
          <w:p w14:paraId="49981A72">
            <w:pPr>
              <w:pStyle w:val="10"/>
              <w:spacing w:before="12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5"/>
                <w:sz w:val="15"/>
              </w:rPr>
              <w:t>Data</w:t>
            </w: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 xml:space="preserve"> Quality</w:t>
            </w:r>
          </w:p>
        </w:tc>
        <w:tc>
          <w:tcPr>
            <w:tcW w:w="7143" w:type="dxa"/>
            <w:shd w:val="clear" w:color="auto" w:fill="F4F6F9"/>
          </w:tcPr>
          <w:p w14:paraId="6F7C0788">
            <w:pPr>
              <w:pStyle w:val="10"/>
              <w:spacing w:before="132"/>
              <w:ind w:left="12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Schema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checks,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null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checks,</w:t>
            </w:r>
            <w:r>
              <w:rPr>
                <w:color w:val="16212A"/>
                <w:spacing w:val="5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duplicate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detection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5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validation.</w:t>
            </w:r>
          </w:p>
        </w:tc>
      </w:tr>
      <w:tr w14:paraId="7CA75251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154" w:type="dxa"/>
          </w:tcPr>
          <w:p w14:paraId="7F7F5DD2">
            <w:pPr>
              <w:pStyle w:val="10"/>
              <w:spacing w:before="12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Lineage</w:t>
            </w:r>
          </w:p>
        </w:tc>
        <w:tc>
          <w:tcPr>
            <w:tcW w:w="7143" w:type="dxa"/>
          </w:tcPr>
          <w:p w14:paraId="5433A80B">
            <w:pPr>
              <w:pStyle w:val="10"/>
              <w:spacing w:before="132"/>
              <w:ind w:left="12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Traceability</w:t>
            </w:r>
            <w:r>
              <w:rPr>
                <w:color w:val="16212A"/>
                <w:spacing w:val="7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from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source</w:t>
            </w:r>
            <w:r>
              <w:rPr>
                <w:color w:val="16212A"/>
                <w:spacing w:val="7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data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through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Bronze,</w:t>
            </w:r>
            <w:r>
              <w:rPr>
                <w:color w:val="16212A"/>
                <w:spacing w:val="7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Silver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Gold.</w:t>
            </w:r>
          </w:p>
        </w:tc>
      </w:tr>
      <w:tr w14:paraId="108EA1C2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154" w:type="dxa"/>
            <w:shd w:val="clear" w:color="auto" w:fill="F4F6F9"/>
          </w:tcPr>
          <w:p w14:paraId="77855636">
            <w:pPr>
              <w:pStyle w:val="10"/>
              <w:spacing w:before="12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Reliability</w:t>
            </w:r>
          </w:p>
        </w:tc>
        <w:tc>
          <w:tcPr>
            <w:tcW w:w="7143" w:type="dxa"/>
            <w:shd w:val="clear" w:color="auto" w:fill="F4F6F9"/>
          </w:tcPr>
          <w:p w14:paraId="51C70971">
            <w:pPr>
              <w:pStyle w:val="10"/>
              <w:spacing w:before="132"/>
              <w:ind w:left="12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Retries,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dependencies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9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failure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alerts</w:t>
            </w:r>
            <w:r>
              <w:rPr>
                <w:color w:val="16212A"/>
                <w:spacing w:val="9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for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pipeline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operations.</w:t>
            </w:r>
          </w:p>
        </w:tc>
      </w:tr>
    </w:tbl>
    <w:p w14:paraId="0598B9C1">
      <w:pPr>
        <w:pStyle w:val="10"/>
        <w:spacing w:after="0"/>
        <w:jc w:val="left"/>
        <w:rPr>
          <w:sz w:val="17"/>
        </w:rPr>
        <w:sectPr>
          <w:pgSz w:w="11910" w:h="16840"/>
          <w:pgMar w:top="960" w:right="850" w:bottom="600" w:left="850" w:header="0" w:footer="410" w:gutter="0"/>
          <w:cols w:space="720" w:num="1"/>
        </w:sectPr>
      </w:pPr>
    </w:p>
    <w:p w14:paraId="0582AC61">
      <w:pPr>
        <w:pStyle w:val="3"/>
        <w:numPr>
          <w:ilvl w:val="0"/>
          <w:numId w:val="1"/>
        </w:numPr>
        <w:tabs>
          <w:tab w:val="left" w:pos="717"/>
        </w:tabs>
        <w:spacing w:before="67" w:after="0" w:line="261" w:lineRule="auto"/>
        <w:ind w:left="290" w:right="1587" w:firstLine="0"/>
        <w:jc w:val="left"/>
      </w:pPr>
      <w:r>
        <w:rPr>
          <w:color w:val="16314F"/>
          <w:w w:val="120"/>
        </w:rPr>
        <w:t xml:space="preserve">High-Risk Patient Identification and Prediction </w:t>
      </w:r>
      <w:r>
        <w:rPr>
          <w:color w:val="16314F"/>
          <w:spacing w:val="-2"/>
          <w:w w:val="120"/>
        </w:rPr>
        <w:t>Support</w:t>
      </w:r>
    </w:p>
    <w:p w14:paraId="1E36BE84">
      <w:pPr>
        <w:pStyle w:val="7"/>
        <w:spacing w:before="140" w:line="324" w:lineRule="auto"/>
        <w:ind w:left="290" w:right="476"/>
        <w:jc w:val="left"/>
      </w:pPr>
      <w:r>
        <w:rPr>
          <w:color w:val="16212A"/>
          <w:w w:val="120"/>
        </w:rPr>
        <w:t>A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key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requirement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is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to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support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the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identification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of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patients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who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may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require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urgent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clinical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review.</w:t>
      </w:r>
      <w:r>
        <w:rPr>
          <w:color w:val="16212A"/>
          <w:spacing w:val="-10"/>
          <w:w w:val="120"/>
        </w:rPr>
        <w:t xml:space="preserve"> </w:t>
      </w:r>
      <w:r>
        <w:rPr>
          <w:color w:val="16212A"/>
          <w:w w:val="120"/>
        </w:rPr>
        <w:t>The pipeline combines multiple data sources to provide a consolidated view of patient risk.</w:t>
      </w:r>
    </w:p>
    <w:p w14:paraId="0DF56492">
      <w:pPr>
        <w:pStyle w:val="4"/>
        <w:numPr>
          <w:ilvl w:val="1"/>
          <w:numId w:val="1"/>
        </w:numPr>
        <w:tabs>
          <w:tab w:val="left" w:pos="616"/>
        </w:tabs>
        <w:spacing w:before="117" w:after="0" w:line="240" w:lineRule="auto"/>
        <w:ind w:left="616" w:right="0" w:hanging="326"/>
        <w:jc w:val="left"/>
      </w:pPr>
      <w:r>
        <w:rPr>
          <w:color w:val="0F756E"/>
          <w:w w:val="125"/>
        </w:rPr>
        <w:t>Data</w:t>
      </w:r>
      <w:r>
        <w:rPr>
          <w:color w:val="0F756E"/>
          <w:spacing w:val="-3"/>
          <w:w w:val="125"/>
        </w:rPr>
        <w:t xml:space="preserve"> </w:t>
      </w:r>
      <w:r>
        <w:rPr>
          <w:color w:val="0F756E"/>
          <w:spacing w:val="-2"/>
          <w:w w:val="125"/>
        </w:rPr>
        <w:t>Integration</w:t>
      </w:r>
    </w:p>
    <w:p w14:paraId="18566118">
      <w:pPr>
        <w:pStyle w:val="7"/>
        <w:spacing w:before="116" w:line="324" w:lineRule="auto"/>
        <w:ind w:left="290"/>
        <w:jc w:val="left"/>
      </w:pPr>
      <w:r>
        <w:rPr>
          <w:color w:val="16212A"/>
          <w:w w:val="115"/>
        </w:rPr>
        <w:t>The system combines latest laboratory results and critical markers, wearable health trends such as heart-rate changes and SpO2, doctor consultation history, and relevant patient information.</w:t>
      </w:r>
    </w:p>
    <w:p w14:paraId="1F991448">
      <w:pPr>
        <w:pStyle w:val="4"/>
        <w:numPr>
          <w:ilvl w:val="1"/>
          <w:numId w:val="1"/>
        </w:numPr>
        <w:tabs>
          <w:tab w:val="left" w:pos="616"/>
        </w:tabs>
        <w:spacing w:before="118" w:after="0" w:line="240" w:lineRule="auto"/>
        <w:ind w:left="616" w:right="0" w:hanging="326"/>
        <w:jc w:val="left"/>
      </w:pPr>
      <w:r>
        <w:rPr>
          <w:color w:val="0F756E"/>
          <w:w w:val="125"/>
        </w:rPr>
        <w:t>Data</w:t>
      </w:r>
      <w:r>
        <w:rPr>
          <w:color w:val="0F756E"/>
          <w:spacing w:val="-3"/>
          <w:w w:val="125"/>
        </w:rPr>
        <w:t xml:space="preserve"> </w:t>
      </w:r>
      <w:r>
        <w:rPr>
          <w:color w:val="0F756E"/>
          <w:spacing w:val="-2"/>
          <w:w w:val="125"/>
        </w:rPr>
        <w:t>Validation</w:t>
      </w:r>
    </w:p>
    <w:p w14:paraId="202E783D">
      <w:pPr>
        <w:pStyle w:val="7"/>
        <w:spacing w:before="116" w:line="324" w:lineRule="auto"/>
        <w:ind w:left="290" w:right="476"/>
        <w:jc w:val="left"/>
      </w:pPr>
      <w:r>
        <w:rPr>
          <w:color w:val="16212A"/>
          <w:w w:val="115"/>
        </w:rPr>
        <w:t>Before risk analysis, the Silver layer ensures that data is fresh, duplicate records are removed, required values are validated, and patient records are correctly linked.</w:t>
      </w:r>
    </w:p>
    <w:p w14:paraId="251A4518">
      <w:pPr>
        <w:pStyle w:val="4"/>
        <w:numPr>
          <w:ilvl w:val="1"/>
          <w:numId w:val="1"/>
        </w:numPr>
        <w:tabs>
          <w:tab w:val="left" w:pos="616"/>
        </w:tabs>
        <w:spacing w:before="117" w:after="0" w:line="240" w:lineRule="auto"/>
        <w:ind w:left="616" w:right="0" w:hanging="326"/>
        <w:jc w:val="left"/>
      </w:pPr>
      <w:r>
        <w:rPr>
          <w:color w:val="0F756E"/>
          <w:w w:val="120"/>
        </w:rPr>
        <w:t>Analytical</w:t>
      </w:r>
      <w:r>
        <w:rPr>
          <w:color w:val="0F756E"/>
          <w:spacing w:val="5"/>
          <w:w w:val="120"/>
        </w:rPr>
        <w:t xml:space="preserve"> </w:t>
      </w:r>
      <w:r>
        <w:rPr>
          <w:color w:val="0F756E"/>
          <w:w w:val="120"/>
        </w:rPr>
        <w:t>Risk</w:t>
      </w:r>
      <w:r>
        <w:rPr>
          <w:color w:val="0F756E"/>
          <w:spacing w:val="7"/>
          <w:w w:val="120"/>
        </w:rPr>
        <w:t xml:space="preserve"> </w:t>
      </w:r>
      <w:r>
        <w:rPr>
          <w:color w:val="0F756E"/>
          <w:spacing w:val="-2"/>
          <w:w w:val="120"/>
        </w:rPr>
        <w:t>Rules</w:t>
      </w:r>
    </w:p>
    <w:p w14:paraId="1E52F91E">
      <w:pPr>
        <w:pStyle w:val="7"/>
        <w:jc w:val="left"/>
        <w:rPr>
          <w:rFonts w:ascii="Trebuchet MS"/>
          <w:b/>
          <w:sz w:val="23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706120</wp:posOffset>
                </wp:positionH>
                <wp:positionV relativeFrom="paragraph">
                  <wp:posOffset>52705</wp:posOffset>
                </wp:positionV>
                <wp:extent cx="6315075" cy="660400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660400"/>
                        </a:xfrm>
                        <a:prstGeom prst="rect">
                          <a:avLst/>
                        </a:prstGeom>
                        <a:solidFill>
                          <a:srgbClr val="DDF4F0"/>
                        </a:solidFill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2B07BF">
                            <w:pPr>
                              <w:pStyle w:val="7"/>
                              <w:spacing w:before="163" w:line="300" w:lineRule="auto"/>
                              <w:ind w:left="150" w:righ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6212A"/>
                                <w:w w:val="110"/>
                              </w:rPr>
                              <w:t>Clinically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approved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rule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sets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can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be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applied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identify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records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requiring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review.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Example: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SpO2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 xml:space="preserve"> &lt;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90%</w:t>
                            </w:r>
                            <w:r>
                              <w:rPr>
                                <w:color w:val="16212A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 xml:space="preserve">AND Heart Rate </w:t>
                            </w:r>
                            <w:r>
                              <w:rPr>
                                <w:color w:val="16212A"/>
                                <w:w w:val="115"/>
                              </w:rPr>
                              <w:t xml:space="preserve">&gt;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120 BPM → Generate High-Risk Review Flag. These values are illustrative for the engineering pipeline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must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be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clinically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approved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before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operational</w:t>
                            </w:r>
                            <w:r>
                              <w:rPr>
                                <w:color w:val="16212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</w:rPr>
                              <w:t>use.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55.6pt;margin-top:4.15pt;height:52pt;width:497.25pt;mso-position-horizontal-relative:page;z-index:-251656192;mso-width-relative:page;mso-height-relative:page;" fillcolor="#DDF4F0" filled="t" stroked="t" coordsize="21600,21600" o:gfxdata="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s+Cf/aAAAACgEAAA8AAAAAAAAAAQAgAAAAIgAAAGRycy9kb3ducmV2LnhtbFBLAQIU&#10;ABQAAAAIAIdO4kDi7t+48QEAAA4EAAAOAAAAAAAAAAEAIAAAACkBAABkcnMvZTJvRG9jLnhtbFBL&#10;BQYAAAAABgAGAFkBAACMBQAAAAA=&#10;">
                <v:fill on="t" focussize="0,0"/>
                <v:stroke weight="1pt" color="#0F756E" joinstyle="round"/>
                <v:imagedata o:title=""/>
                <o:lock v:ext="edit" aspectratio="f"/>
                <v:textbox inset="0mm,0mm,0mm,0mm">
                  <w:txbxContent>
                    <w:p w14:paraId="762B07BF">
                      <w:pPr>
                        <w:pStyle w:val="7"/>
                        <w:spacing w:before="163" w:line="300" w:lineRule="auto"/>
                        <w:ind w:left="150" w:right="230"/>
                        <w:rPr>
                          <w:color w:val="000000"/>
                        </w:rPr>
                      </w:pPr>
                      <w:r>
                        <w:rPr>
                          <w:color w:val="16212A"/>
                          <w:w w:val="110"/>
                        </w:rPr>
                        <w:t>Clinically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approved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rule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sets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can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be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applied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to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identify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records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requiring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review.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Example: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SpO2</w:t>
                      </w:r>
                      <w:r>
                        <w:rPr>
                          <w:color w:val="16212A"/>
                          <w:w w:val="115"/>
                        </w:rPr>
                        <w:t xml:space="preserve"> &lt; </w:t>
                      </w:r>
                      <w:r>
                        <w:rPr>
                          <w:color w:val="16212A"/>
                          <w:w w:val="110"/>
                        </w:rPr>
                        <w:t>90%</w:t>
                      </w:r>
                      <w:r>
                        <w:rPr>
                          <w:color w:val="16212A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 xml:space="preserve">AND Heart Rate </w:t>
                      </w:r>
                      <w:r>
                        <w:rPr>
                          <w:color w:val="16212A"/>
                          <w:w w:val="115"/>
                        </w:rPr>
                        <w:t xml:space="preserve">&gt; </w:t>
                      </w:r>
                      <w:r>
                        <w:rPr>
                          <w:color w:val="16212A"/>
                          <w:w w:val="110"/>
                        </w:rPr>
                        <w:t>120 BPM → Generate High-Risk Review Flag. These values are illustrative for the engineering pipeline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and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must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be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clinically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approved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before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operational</w:t>
                      </w:r>
                      <w:r>
                        <w:rPr>
                          <w:color w:val="16212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</w:rPr>
                        <w:t>use.</w:t>
                      </w:r>
                    </w:p>
                  </w:txbxContent>
                </v:textbox>
              </v:shape>
            </w:pict>
          </mc:Fallback>
        </mc:AlternateContent>
      </w:r>
    </w:p>
    <w:p w14:paraId="425FA282">
      <w:pPr>
        <w:pStyle w:val="7"/>
        <w:jc w:val="left"/>
        <w:rPr>
          <w:rFonts w:ascii="Trebuchet MS"/>
          <w:b/>
          <w:sz w:val="23"/>
        </w:rPr>
      </w:pPr>
    </w:p>
    <w:p w14:paraId="2F5AF023">
      <w:pPr>
        <w:pStyle w:val="7"/>
        <w:spacing w:before="192"/>
        <w:jc w:val="left"/>
        <w:rPr>
          <w:rFonts w:ascii="Trebuchet MS"/>
          <w:b/>
          <w:sz w:val="23"/>
        </w:rPr>
      </w:pPr>
    </w:p>
    <w:p w14:paraId="783FDB50">
      <w:pPr>
        <w:pStyle w:val="9"/>
        <w:numPr>
          <w:numId w:val="0"/>
        </w:numPr>
        <w:tabs>
          <w:tab w:val="left" w:pos="616"/>
        </w:tabs>
        <w:spacing w:before="0" w:after="0" w:line="240" w:lineRule="auto"/>
        <w:ind w:right="0" w:rightChars="0"/>
        <w:jc w:val="left"/>
        <w:rPr>
          <w:b/>
          <w:color w:val="0F756E"/>
          <w:w w:val="120"/>
          <w:sz w:val="23"/>
        </w:rPr>
      </w:pPr>
    </w:p>
    <w:p w14:paraId="69FB46D9">
      <w:pPr>
        <w:pStyle w:val="9"/>
        <w:numPr>
          <w:numId w:val="0"/>
        </w:numPr>
        <w:tabs>
          <w:tab w:val="left" w:pos="616"/>
        </w:tabs>
        <w:spacing w:before="0" w:after="0" w:line="240" w:lineRule="auto"/>
        <w:ind w:right="0" w:rightChars="0" w:firstLine="276" w:firstLineChars="100"/>
        <w:jc w:val="left"/>
        <w:rPr>
          <w:b/>
          <w:sz w:val="23"/>
        </w:rPr>
      </w:pPr>
      <w:r>
        <w:rPr>
          <w:rFonts w:hint="default"/>
          <w:b/>
          <w:color w:val="0F756E"/>
          <w:w w:val="120"/>
          <w:sz w:val="23"/>
          <w:lang w:val="en-US"/>
        </w:rPr>
        <w:t>4.</w:t>
      </w:r>
      <w:r>
        <w:rPr>
          <w:b/>
          <w:color w:val="0F756E"/>
          <w:w w:val="120"/>
          <w:sz w:val="23"/>
        </w:rPr>
        <w:t>Clinical</w:t>
      </w:r>
      <w:r>
        <w:rPr>
          <w:b/>
          <w:color w:val="0F756E"/>
          <w:spacing w:val="-20"/>
          <w:w w:val="120"/>
          <w:sz w:val="23"/>
        </w:rPr>
        <w:t xml:space="preserve"> </w:t>
      </w:r>
      <w:r>
        <w:rPr>
          <w:b/>
          <w:color w:val="0F756E"/>
          <w:spacing w:val="-2"/>
          <w:w w:val="120"/>
          <w:sz w:val="23"/>
        </w:rPr>
        <w:t>Review</w:t>
      </w:r>
    </w:p>
    <w:p w14:paraId="4908F0CB">
      <w:pPr>
        <w:pStyle w:val="7"/>
        <w:spacing w:before="116" w:line="324" w:lineRule="auto"/>
        <w:ind w:left="290" w:right="476"/>
        <w:jc w:val="left"/>
      </w:pPr>
      <w:r>
        <w:rPr>
          <w:color w:val="16212A"/>
          <w:w w:val="115"/>
        </w:rPr>
        <w:t>High-risk flags are made available through a dedicated Clinical Review Dashboard accessible only to authorized healthcare professionals. The system provides a flag for review rather than making an automated medical decision.</w:t>
      </w:r>
    </w:p>
    <w:p w14:paraId="62052A10">
      <w:pPr>
        <w:pStyle w:val="7"/>
        <w:spacing w:before="121"/>
        <w:ind w:left="290"/>
        <w:jc w:val="left"/>
      </w:pPr>
      <w:r>
        <w:rPr>
          <w:color w:val="16212A"/>
          <w:w w:val="115"/>
        </w:rPr>
        <w:t>Important: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w w:val="115"/>
        </w:rPr>
        <w:t>Final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w w:val="115"/>
        </w:rPr>
        <w:t>medical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w w:val="115"/>
        </w:rPr>
        <w:t>decisions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w w:val="115"/>
        </w:rPr>
        <w:t>remain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w w:val="115"/>
        </w:rPr>
        <w:t>with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w w:val="115"/>
        </w:rPr>
        <w:t>qualified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w w:val="115"/>
        </w:rPr>
        <w:t>healthcare</w:t>
      </w:r>
      <w:r>
        <w:rPr>
          <w:color w:val="16212A"/>
          <w:spacing w:val="13"/>
          <w:w w:val="115"/>
        </w:rPr>
        <w:t xml:space="preserve"> </w:t>
      </w:r>
      <w:r>
        <w:rPr>
          <w:color w:val="16212A"/>
          <w:spacing w:val="-2"/>
          <w:w w:val="115"/>
        </w:rPr>
        <w:t>professionals.</w:t>
      </w:r>
    </w:p>
    <w:p w14:paraId="3ECA72B3">
      <w:pPr>
        <w:pStyle w:val="7"/>
        <w:spacing w:before="36"/>
        <w:jc w:val="left"/>
      </w:pPr>
    </w:p>
    <w:p w14:paraId="17B3C41A">
      <w:pPr>
        <w:pStyle w:val="3"/>
        <w:numPr>
          <w:ilvl w:val="0"/>
          <w:numId w:val="1"/>
        </w:numPr>
        <w:tabs>
          <w:tab w:val="left" w:pos="717"/>
        </w:tabs>
        <w:spacing w:before="0" w:after="0" w:line="240" w:lineRule="auto"/>
        <w:ind w:left="717" w:right="0" w:hanging="427"/>
        <w:jc w:val="left"/>
      </w:pPr>
      <w:r>
        <w:rPr>
          <w:color w:val="16314F"/>
          <w:w w:val="125"/>
        </w:rPr>
        <w:t>Data</w:t>
      </w:r>
      <w:r>
        <w:rPr>
          <w:color w:val="16314F"/>
          <w:spacing w:val="-3"/>
          <w:w w:val="125"/>
        </w:rPr>
        <w:t xml:space="preserve"> </w:t>
      </w:r>
      <w:r>
        <w:rPr>
          <w:color w:val="16314F"/>
          <w:w w:val="125"/>
        </w:rPr>
        <w:t>Modeling</w:t>
      </w:r>
      <w:r>
        <w:rPr>
          <w:color w:val="16314F"/>
          <w:spacing w:val="-3"/>
          <w:w w:val="125"/>
        </w:rPr>
        <w:t xml:space="preserve"> </w:t>
      </w:r>
      <w:r>
        <w:rPr>
          <w:color w:val="16314F"/>
          <w:w w:val="125"/>
        </w:rPr>
        <w:t>—</w:t>
      </w:r>
      <w:r>
        <w:rPr>
          <w:color w:val="16314F"/>
          <w:spacing w:val="-3"/>
          <w:w w:val="125"/>
        </w:rPr>
        <w:t xml:space="preserve"> </w:t>
      </w:r>
      <w:r>
        <w:rPr>
          <w:color w:val="16314F"/>
          <w:w w:val="125"/>
        </w:rPr>
        <w:t>Star</w:t>
      </w:r>
      <w:r>
        <w:rPr>
          <w:color w:val="16314F"/>
          <w:spacing w:val="-2"/>
          <w:w w:val="125"/>
        </w:rPr>
        <w:t xml:space="preserve"> Schema</w:t>
      </w:r>
    </w:p>
    <w:p w14:paraId="4625BA78">
      <w:pPr>
        <w:pStyle w:val="7"/>
        <w:spacing w:before="9"/>
        <w:jc w:val="left"/>
        <w:rPr>
          <w:rFonts w:ascii="Trebuchet MS"/>
          <w:b/>
          <w:sz w:val="12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2721"/>
        <w:gridCol w:w="4365"/>
      </w:tblGrid>
      <w:tr w14:paraId="1E3F341B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211" w:type="dxa"/>
            <w:shd w:val="clear" w:color="auto" w:fill="0F756E"/>
          </w:tcPr>
          <w:p w14:paraId="0AA747B8">
            <w:pPr>
              <w:pStyle w:val="10"/>
              <w:spacing w:before="10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Table</w:t>
            </w:r>
          </w:p>
        </w:tc>
        <w:tc>
          <w:tcPr>
            <w:tcW w:w="2721" w:type="dxa"/>
            <w:shd w:val="clear" w:color="auto" w:fill="0F756E"/>
          </w:tcPr>
          <w:p w14:paraId="1FB61B55">
            <w:pPr>
              <w:pStyle w:val="10"/>
              <w:spacing w:before="10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Grain</w:t>
            </w:r>
          </w:p>
        </w:tc>
        <w:tc>
          <w:tcPr>
            <w:tcW w:w="4365" w:type="dxa"/>
            <w:shd w:val="clear" w:color="auto" w:fill="0F756E"/>
          </w:tcPr>
          <w:p w14:paraId="77964E88">
            <w:pPr>
              <w:pStyle w:val="10"/>
              <w:spacing w:before="10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15"/>
                <w:sz w:val="15"/>
              </w:rPr>
              <w:t>Keys</w:t>
            </w:r>
            <w:r>
              <w:rPr>
                <w:rFonts w:ascii="Trebuchet MS"/>
                <w:b/>
                <w:color w:val="16212A"/>
                <w:spacing w:val="9"/>
                <w:w w:val="115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w w:val="115"/>
                <w:sz w:val="15"/>
              </w:rPr>
              <w:t>/</w:t>
            </w:r>
            <w:r>
              <w:rPr>
                <w:rFonts w:ascii="Trebuchet MS"/>
                <w:b/>
                <w:color w:val="16212A"/>
                <w:spacing w:val="10"/>
                <w:w w:val="115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15"/>
                <w:sz w:val="15"/>
              </w:rPr>
              <w:t>Measures</w:t>
            </w:r>
          </w:p>
        </w:tc>
      </w:tr>
      <w:tr w14:paraId="1807B3D3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11" w:type="dxa"/>
          </w:tcPr>
          <w:p w14:paraId="2447498A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5"/>
                <w:sz w:val="17"/>
              </w:rPr>
              <w:t>Fact</w:t>
            </w:r>
            <w:r>
              <w:rPr>
                <w:rFonts w:hint="default"/>
                <w:color w:val="16212A"/>
                <w:spacing w:val="-2"/>
                <w:w w:val="115"/>
                <w:sz w:val="17"/>
                <w:lang w:val="en-US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Appointments</w:t>
            </w:r>
          </w:p>
        </w:tc>
        <w:tc>
          <w:tcPr>
            <w:tcW w:w="2721" w:type="dxa"/>
          </w:tcPr>
          <w:p w14:paraId="5E50DABC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One row per</w:t>
            </w:r>
            <w:r>
              <w:rPr>
                <w:color w:val="16212A"/>
                <w:spacing w:val="1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appointment</w:t>
            </w:r>
          </w:p>
        </w:tc>
        <w:tc>
          <w:tcPr>
            <w:tcW w:w="4365" w:type="dxa"/>
          </w:tcPr>
          <w:p w14:paraId="11F67481">
            <w:pPr>
              <w:pStyle w:val="10"/>
              <w:spacing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PatientKey,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DoctorKey,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DateKey;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WaitTime, </w:t>
            </w:r>
            <w:r>
              <w:rPr>
                <w:color w:val="16212A"/>
                <w:spacing w:val="-2"/>
                <w:w w:val="115"/>
                <w:sz w:val="17"/>
              </w:rPr>
              <w:t>AppointmentDuration</w:t>
            </w:r>
          </w:p>
        </w:tc>
      </w:tr>
      <w:tr w14:paraId="56A3BCF5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11" w:type="dxa"/>
            <w:shd w:val="clear" w:color="auto" w:fill="F4F6F9"/>
          </w:tcPr>
          <w:p w14:paraId="05169EBF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0"/>
                <w:sz w:val="17"/>
              </w:rPr>
              <w:t>FactLabResults</w:t>
            </w:r>
          </w:p>
        </w:tc>
        <w:tc>
          <w:tcPr>
            <w:tcW w:w="2721" w:type="dxa"/>
            <w:shd w:val="clear" w:color="auto" w:fill="F4F6F9"/>
          </w:tcPr>
          <w:p w14:paraId="7B85B48E">
            <w:pPr>
              <w:pStyle w:val="10"/>
              <w:spacing w:line="324" w:lineRule="auto"/>
              <w:ind w:right="215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One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row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per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laboratory </w:t>
            </w:r>
            <w:r>
              <w:rPr>
                <w:color w:val="16212A"/>
                <w:spacing w:val="-2"/>
                <w:w w:val="115"/>
                <w:sz w:val="17"/>
              </w:rPr>
              <w:t>result</w:t>
            </w:r>
          </w:p>
        </w:tc>
        <w:tc>
          <w:tcPr>
            <w:tcW w:w="4365" w:type="dxa"/>
            <w:shd w:val="clear" w:color="auto" w:fill="F4F6F9"/>
          </w:tcPr>
          <w:p w14:paraId="735EE610">
            <w:pPr>
              <w:pStyle w:val="10"/>
              <w:spacing w:line="324" w:lineRule="auto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5"/>
                <w:sz w:val="17"/>
              </w:rPr>
              <w:t>PatientKey, TestKey, DateKey; ResultValue, DeviationFromNormal</w:t>
            </w:r>
          </w:p>
        </w:tc>
      </w:tr>
      <w:tr w14:paraId="4B73E0C4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11" w:type="dxa"/>
          </w:tcPr>
          <w:p w14:paraId="59B375C4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5"/>
                <w:sz w:val="17"/>
              </w:rPr>
              <w:t>FactConsultations</w:t>
            </w:r>
          </w:p>
        </w:tc>
        <w:tc>
          <w:tcPr>
            <w:tcW w:w="2721" w:type="dxa"/>
          </w:tcPr>
          <w:p w14:paraId="6A986EF2">
            <w:pPr>
              <w:pStyle w:val="10"/>
              <w:spacing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One</w:t>
            </w:r>
            <w:r>
              <w:rPr>
                <w:color w:val="16212A"/>
                <w:spacing w:val="-6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row</w:t>
            </w:r>
            <w:r>
              <w:rPr>
                <w:color w:val="16212A"/>
                <w:spacing w:val="-6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per</w:t>
            </w:r>
            <w:r>
              <w:rPr>
                <w:color w:val="16212A"/>
                <w:spacing w:val="-6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doctor </w:t>
            </w:r>
            <w:r>
              <w:rPr>
                <w:color w:val="16212A"/>
                <w:spacing w:val="-2"/>
                <w:w w:val="115"/>
                <w:sz w:val="17"/>
              </w:rPr>
              <w:t>consultation</w:t>
            </w:r>
          </w:p>
        </w:tc>
        <w:tc>
          <w:tcPr>
            <w:tcW w:w="4365" w:type="dxa"/>
          </w:tcPr>
          <w:p w14:paraId="231FC153">
            <w:pPr>
              <w:pStyle w:val="10"/>
              <w:spacing w:line="324" w:lineRule="auto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5"/>
                <w:sz w:val="17"/>
              </w:rPr>
              <w:t>PatientKey, DoctorKey, DateKey, DiagnosisKey; ConsultationDuration</w:t>
            </w:r>
          </w:p>
        </w:tc>
      </w:tr>
      <w:tr w14:paraId="5FEF1E34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11" w:type="dxa"/>
            <w:shd w:val="clear" w:color="auto" w:fill="F4F6F9"/>
          </w:tcPr>
          <w:p w14:paraId="0E065EAB">
            <w:pPr>
              <w:pStyle w:val="10"/>
              <w:spacing w:line="324" w:lineRule="auto"/>
              <w:ind w:right="177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0"/>
                <w:sz w:val="17"/>
              </w:rPr>
              <w:t>Fact</w:t>
            </w:r>
            <w:r>
              <w:rPr>
                <w:rFonts w:hint="default"/>
                <w:color w:val="16212A"/>
                <w:spacing w:val="-2"/>
                <w:w w:val="110"/>
                <w:sz w:val="17"/>
                <w:lang w:val="en-US"/>
              </w:rPr>
              <w:t xml:space="preserve"> </w:t>
            </w:r>
            <w:r>
              <w:rPr>
                <w:color w:val="16212A"/>
                <w:spacing w:val="-2"/>
                <w:w w:val="110"/>
                <w:sz w:val="17"/>
              </w:rPr>
              <w:t>WearableSummar</w:t>
            </w:r>
            <w:r>
              <w:rPr>
                <w:color w:val="16212A"/>
                <w:spacing w:val="-10"/>
                <w:w w:val="115"/>
                <w:sz w:val="17"/>
              </w:rPr>
              <w:t>y</w:t>
            </w:r>
          </w:p>
        </w:tc>
        <w:tc>
          <w:tcPr>
            <w:tcW w:w="2721" w:type="dxa"/>
            <w:shd w:val="clear" w:color="auto" w:fill="F4F6F9"/>
          </w:tcPr>
          <w:p w14:paraId="5F56D668">
            <w:pPr>
              <w:pStyle w:val="10"/>
              <w:spacing w:line="324" w:lineRule="auto"/>
              <w:ind w:right="215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One row per patient per time window</w:t>
            </w:r>
          </w:p>
        </w:tc>
        <w:tc>
          <w:tcPr>
            <w:tcW w:w="4365" w:type="dxa"/>
            <w:shd w:val="clear" w:color="auto" w:fill="F4F6F9"/>
          </w:tcPr>
          <w:p w14:paraId="2AA4B872">
            <w:pPr>
              <w:pStyle w:val="10"/>
              <w:spacing w:line="324" w:lineRule="auto"/>
              <w:ind w:right="204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PatientKey,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DateKey,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TimeKey;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AvgHeartRate, MinSpO2, MaxHeartRate, AlertCount</w:t>
            </w:r>
          </w:p>
        </w:tc>
      </w:tr>
      <w:tr w14:paraId="56199A4A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211" w:type="dxa"/>
          </w:tcPr>
          <w:p w14:paraId="0C9E172F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spacing w:val="-2"/>
                <w:w w:val="115"/>
                <w:sz w:val="17"/>
              </w:rPr>
              <w:t>DimPatient</w:t>
            </w:r>
          </w:p>
        </w:tc>
        <w:tc>
          <w:tcPr>
            <w:tcW w:w="2721" w:type="dxa"/>
          </w:tcPr>
          <w:p w14:paraId="4DA72D28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Patient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demographic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history</w:t>
            </w:r>
          </w:p>
        </w:tc>
        <w:tc>
          <w:tcPr>
            <w:tcW w:w="4365" w:type="dxa"/>
          </w:tcPr>
          <w:p w14:paraId="1E995E98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SCD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Type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2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for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non-clinical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historical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changes</w:t>
            </w:r>
          </w:p>
        </w:tc>
      </w:tr>
    </w:tbl>
    <w:p w14:paraId="51891299">
      <w:pPr>
        <w:spacing w:before="234"/>
        <w:ind w:left="290" w:right="0" w:firstLine="0"/>
        <w:jc w:val="left"/>
        <w:rPr>
          <w:sz w:val="15"/>
        </w:rPr>
      </w:pPr>
      <w:r>
        <w:rPr>
          <w:color w:val="425466"/>
          <w:w w:val="110"/>
          <w:sz w:val="15"/>
        </w:rPr>
        <w:t>Additional</w:t>
      </w:r>
      <w:r>
        <w:rPr>
          <w:color w:val="425466"/>
          <w:spacing w:val="16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dimensions</w:t>
      </w:r>
      <w:r>
        <w:rPr>
          <w:color w:val="425466"/>
          <w:spacing w:val="16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can</w:t>
      </w:r>
      <w:r>
        <w:rPr>
          <w:color w:val="425466"/>
          <w:spacing w:val="17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include</w:t>
      </w:r>
      <w:r>
        <w:rPr>
          <w:color w:val="425466"/>
          <w:spacing w:val="16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DimDoctor,</w:t>
      </w:r>
      <w:r>
        <w:rPr>
          <w:color w:val="425466"/>
          <w:spacing w:val="16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DimDate,</w:t>
      </w:r>
      <w:r>
        <w:rPr>
          <w:color w:val="425466"/>
          <w:spacing w:val="17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DimTest,</w:t>
      </w:r>
      <w:r>
        <w:rPr>
          <w:color w:val="425466"/>
          <w:spacing w:val="16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DimDiagnosis</w:t>
      </w:r>
      <w:r>
        <w:rPr>
          <w:color w:val="425466"/>
          <w:spacing w:val="16"/>
          <w:w w:val="110"/>
          <w:sz w:val="15"/>
        </w:rPr>
        <w:t xml:space="preserve"> </w:t>
      </w:r>
      <w:r>
        <w:rPr>
          <w:color w:val="425466"/>
          <w:w w:val="110"/>
          <w:sz w:val="15"/>
        </w:rPr>
        <w:t>and</w:t>
      </w:r>
      <w:r>
        <w:rPr>
          <w:color w:val="425466"/>
          <w:spacing w:val="17"/>
          <w:w w:val="110"/>
          <w:sz w:val="15"/>
        </w:rPr>
        <w:t xml:space="preserve"> </w:t>
      </w:r>
      <w:r>
        <w:rPr>
          <w:color w:val="425466"/>
          <w:spacing w:val="-2"/>
          <w:w w:val="110"/>
          <w:sz w:val="15"/>
        </w:rPr>
        <w:t>DimTime.</w:t>
      </w:r>
    </w:p>
    <w:p w14:paraId="683DAAC3">
      <w:pPr>
        <w:spacing w:after="0"/>
        <w:jc w:val="left"/>
        <w:rPr>
          <w:sz w:val="15"/>
        </w:rPr>
        <w:sectPr>
          <w:pgSz w:w="11910" w:h="16840"/>
          <w:pgMar w:top="960" w:right="850" w:bottom="600" w:left="850" w:header="0" w:footer="410" w:gutter="0"/>
          <w:cols w:space="720" w:num="1"/>
        </w:sectPr>
      </w:pPr>
    </w:p>
    <w:p w14:paraId="43C26ED4">
      <w:pPr>
        <w:pStyle w:val="3"/>
        <w:numPr>
          <w:ilvl w:val="0"/>
          <w:numId w:val="1"/>
        </w:numPr>
        <w:tabs>
          <w:tab w:val="left" w:pos="717"/>
        </w:tabs>
        <w:spacing w:before="67" w:after="0" w:line="240" w:lineRule="auto"/>
        <w:ind w:left="717" w:right="0" w:hanging="427"/>
        <w:jc w:val="left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272415</wp:posOffset>
                </wp:positionV>
                <wp:extent cx="6289675" cy="18288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675" cy="1828800"/>
                        </a:xfrm>
                        <a:prstGeom prst="rect">
                          <a:avLst/>
                        </a:prstGeom>
                        <a:solidFill>
                          <a:srgbClr val="F4F6F9"/>
                        </a:solidFill>
                        <a:ln w="635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9AB978">
                            <w:pPr>
                              <w:spacing w:before="150"/>
                              <w:ind w:left="135" w:right="0" w:firstLine="0"/>
                              <w:jc w:val="left"/>
                              <w:rPr>
                                <w:rFonts w:hint="default"/>
                                <w:color w:val="000000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color w:val="16212A"/>
                                <w:spacing w:val="-2"/>
                                <w:sz w:val="14"/>
                              </w:rPr>
                              <w:t>SELEC</w:t>
                            </w:r>
                            <w:r>
                              <w:rPr>
                                <w:rFonts w:hint="default"/>
                                <w:color w:val="16212A"/>
                                <w:spacing w:val="-2"/>
                                <w:sz w:val="14"/>
                                <w:lang w:val="en-US"/>
                              </w:rPr>
                              <w:t>T</w:t>
                            </w:r>
                          </w:p>
                          <w:p w14:paraId="4AB2C131">
                            <w:pPr>
                              <w:spacing w:before="41" w:line="302" w:lineRule="auto"/>
                              <w:ind w:left="135" w:right="8115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6212A"/>
                                <w:spacing w:val="-2"/>
                                <w:w w:val="115"/>
                                <w:sz w:val="14"/>
                              </w:rPr>
                              <w:t>p.PatientID, l.TestName, l.ResultValue, w.AvgHeartRate, w.MinSpO2</w:t>
                            </w:r>
                          </w:p>
                          <w:p w14:paraId="639F5563">
                            <w:pPr>
                              <w:spacing w:before="2" w:line="302" w:lineRule="auto"/>
                              <w:ind w:left="135" w:right="744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6212A"/>
                                <w:w w:val="110"/>
                                <w:sz w:val="14"/>
                              </w:rPr>
                              <w:t>FROM</w:t>
                            </w:r>
                            <w:r>
                              <w:rPr>
                                <w:color w:val="16212A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  <w:sz w:val="14"/>
                              </w:rPr>
                              <w:t>Gold.FactLabResults</w:t>
                            </w:r>
                            <w:r>
                              <w:rPr>
                                <w:color w:val="16212A"/>
                                <w:spacing w:val="-1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0"/>
                                <w:sz w:val="14"/>
                              </w:rPr>
                              <w:t>l JOIN Gold.DimPatient p</w:t>
                            </w:r>
                          </w:p>
                          <w:p w14:paraId="0B4B3D75">
                            <w:pPr>
                              <w:spacing w:before="1" w:line="302" w:lineRule="auto"/>
                              <w:ind w:left="135" w:right="7176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6212A"/>
                                <w:w w:val="115"/>
                                <w:sz w:val="14"/>
                              </w:rPr>
                              <w:t xml:space="preserve">ON l.PatientKey = p.PatientKey </w:t>
                            </w:r>
                            <w:r>
                              <w:rPr>
                                <w:color w:val="16212A"/>
                                <w:w w:val="110"/>
                                <w:sz w:val="14"/>
                              </w:rPr>
                              <w:t xml:space="preserve">JOIN Gold.FactWearableSummary w </w:t>
                            </w:r>
                            <w:r>
                              <w:rPr>
                                <w:color w:val="16212A"/>
                                <w:w w:val="115"/>
                                <w:sz w:val="14"/>
                              </w:rPr>
                              <w:t>ON p.PatientKey = w.PatientKey WHERE l.IsCritical = TRUE</w:t>
                            </w:r>
                          </w:p>
                          <w:p w14:paraId="5A310F52">
                            <w:pPr>
                              <w:spacing w:before="1"/>
                              <w:ind w:left="135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6212A"/>
                                <w:w w:val="115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color w:val="16212A"/>
                                <w:spacing w:val="1"/>
                                <w:w w:val="1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  <w:sz w:val="14"/>
                              </w:rPr>
                              <w:t>w.Status</w:t>
                            </w:r>
                            <w:r>
                              <w:rPr>
                                <w:color w:val="16212A"/>
                                <w:spacing w:val="1"/>
                                <w:w w:val="1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w w:val="11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color w:val="16212A"/>
                                <w:spacing w:val="2"/>
                                <w:w w:val="1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6212A"/>
                                <w:spacing w:val="-2"/>
                                <w:w w:val="115"/>
                                <w:sz w:val="14"/>
                              </w:rPr>
                              <w:t>'Alert';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50pt;margin-top:21.45pt;height:144pt;width:495.25pt;mso-position-horizontal-relative:page;mso-wrap-distance-bottom:0pt;mso-wrap-distance-top:0pt;z-index:-251654144;mso-width-relative:page;mso-height-relative:page;" fillcolor="#F4F6F9" filled="t" stroked="t" coordsize="21600,21600" o:gfxdata="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mT9vtgAAAALAQAADwAAAAAAAAABACAAAAAiAAAAZHJzL2Rvd25yZXYueG1sUEsB&#10;AhQAFAAAAAgAh07iQHNtVxf1AQAADgQAAA4AAAAAAAAAAQAgAAAAJwEAAGRycy9lMm9Eb2MueG1s&#10;UEsFBgAAAAAGAAYAWQEAAI4FAAAAAA==&#10;">
                <v:fill on="t" focussize="0,0"/>
                <v:stroke weight="0.5pt" color="#D8E1E8" joinstyle="round"/>
                <v:imagedata o:title=""/>
                <o:lock v:ext="edit" aspectratio="f"/>
                <v:textbox inset="0mm,0mm,0mm,0mm">
                  <w:txbxContent>
                    <w:p w14:paraId="119AB978">
                      <w:pPr>
                        <w:spacing w:before="150"/>
                        <w:ind w:left="135" w:right="0" w:firstLine="0"/>
                        <w:jc w:val="left"/>
                        <w:rPr>
                          <w:rFonts w:hint="default"/>
                          <w:color w:val="000000"/>
                          <w:sz w:val="14"/>
                          <w:lang w:val="en-US"/>
                        </w:rPr>
                      </w:pPr>
                      <w:r>
                        <w:rPr>
                          <w:color w:val="16212A"/>
                          <w:spacing w:val="-2"/>
                          <w:sz w:val="14"/>
                        </w:rPr>
                        <w:t>SELEC</w:t>
                      </w:r>
                      <w:r>
                        <w:rPr>
                          <w:rFonts w:hint="default"/>
                          <w:color w:val="16212A"/>
                          <w:spacing w:val="-2"/>
                          <w:sz w:val="14"/>
                          <w:lang w:val="en-US"/>
                        </w:rPr>
                        <w:t>T</w:t>
                      </w:r>
                    </w:p>
                    <w:p w14:paraId="4AB2C131">
                      <w:pPr>
                        <w:spacing w:before="41" w:line="302" w:lineRule="auto"/>
                        <w:ind w:left="135" w:right="8115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6212A"/>
                          <w:spacing w:val="-2"/>
                          <w:w w:val="115"/>
                          <w:sz w:val="14"/>
                        </w:rPr>
                        <w:t>p.PatientID, l.TestName, l.ResultValue, w.AvgHeartRate, w.MinSpO2</w:t>
                      </w:r>
                    </w:p>
                    <w:p w14:paraId="639F5563">
                      <w:pPr>
                        <w:spacing w:before="2" w:line="302" w:lineRule="auto"/>
                        <w:ind w:left="135" w:right="744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6212A"/>
                          <w:w w:val="110"/>
                          <w:sz w:val="14"/>
                        </w:rPr>
                        <w:t>FROM</w:t>
                      </w:r>
                      <w:r>
                        <w:rPr>
                          <w:color w:val="16212A"/>
                          <w:spacing w:val="-11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  <w:sz w:val="14"/>
                        </w:rPr>
                        <w:t>Gold.FactLabResults</w:t>
                      </w:r>
                      <w:r>
                        <w:rPr>
                          <w:color w:val="16212A"/>
                          <w:spacing w:val="-10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color w:val="16212A"/>
                          <w:w w:val="110"/>
                          <w:sz w:val="14"/>
                        </w:rPr>
                        <w:t>l JOIN Gold.DimPatient p</w:t>
                      </w:r>
                    </w:p>
                    <w:p w14:paraId="0B4B3D75">
                      <w:pPr>
                        <w:spacing w:before="1" w:line="302" w:lineRule="auto"/>
                        <w:ind w:left="135" w:right="7176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6212A"/>
                          <w:w w:val="115"/>
                          <w:sz w:val="14"/>
                        </w:rPr>
                        <w:t xml:space="preserve">ON l.PatientKey = p.PatientKey </w:t>
                      </w:r>
                      <w:r>
                        <w:rPr>
                          <w:color w:val="16212A"/>
                          <w:w w:val="110"/>
                          <w:sz w:val="14"/>
                        </w:rPr>
                        <w:t xml:space="preserve">JOIN Gold.FactWearableSummary w </w:t>
                      </w:r>
                      <w:r>
                        <w:rPr>
                          <w:color w:val="16212A"/>
                          <w:w w:val="115"/>
                          <w:sz w:val="14"/>
                        </w:rPr>
                        <w:t>ON p.PatientKey = w.PatientKey WHERE l.IsCritical = TRUE</w:t>
                      </w:r>
                    </w:p>
                    <w:p w14:paraId="5A310F52">
                      <w:pPr>
                        <w:spacing w:before="1"/>
                        <w:ind w:left="135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6212A"/>
                          <w:w w:val="115"/>
                          <w:sz w:val="14"/>
                        </w:rPr>
                        <w:t>OR</w:t>
                      </w:r>
                      <w:r>
                        <w:rPr>
                          <w:color w:val="16212A"/>
                          <w:spacing w:val="1"/>
                          <w:w w:val="115"/>
                          <w:sz w:val="14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  <w:sz w:val="14"/>
                        </w:rPr>
                        <w:t>w.Status</w:t>
                      </w:r>
                      <w:r>
                        <w:rPr>
                          <w:color w:val="16212A"/>
                          <w:spacing w:val="1"/>
                          <w:w w:val="115"/>
                          <w:sz w:val="14"/>
                        </w:rPr>
                        <w:t xml:space="preserve"> </w:t>
                      </w:r>
                      <w:r>
                        <w:rPr>
                          <w:color w:val="16212A"/>
                          <w:w w:val="115"/>
                          <w:sz w:val="14"/>
                        </w:rPr>
                        <w:t>=</w:t>
                      </w:r>
                      <w:r>
                        <w:rPr>
                          <w:color w:val="16212A"/>
                          <w:spacing w:val="2"/>
                          <w:w w:val="115"/>
                          <w:sz w:val="14"/>
                        </w:rPr>
                        <w:t xml:space="preserve"> </w:t>
                      </w:r>
                      <w:r>
                        <w:rPr>
                          <w:color w:val="16212A"/>
                          <w:spacing w:val="-2"/>
                          <w:w w:val="115"/>
                          <w:sz w:val="14"/>
                        </w:rPr>
                        <w:t>'Alert';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16314F"/>
          <w:w w:val="125"/>
        </w:rPr>
        <w:t>Example</w:t>
      </w:r>
      <w:r>
        <w:rPr>
          <w:color w:val="16314F"/>
          <w:spacing w:val="-19"/>
          <w:w w:val="125"/>
        </w:rPr>
        <w:t xml:space="preserve"> </w:t>
      </w:r>
      <w:r>
        <w:rPr>
          <w:color w:val="16314F"/>
          <w:w w:val="125"/>
        </w:rPr>
        <w:t>SQL</w:t>
      </w:r>
      <w:r>
        <w:rPr>
          <w:color w:val="16314F"/>
          <w:spacing w:val="-18"/>
          <w:w w:val="125"/>
        </w:rPr>
        <w:t xml:space="preserve"> </w:t>
      </w:r>
      <w:r>
        <w:rPr>
          <w:color w:val="16314F"/>
          <w:w w:val="125"/>
        </w:rPr>
        <w:t>—</w:t>
      </w:r>
      <w:r>
        <w:rPr>
          <w:color w:val="16314F"/>
          <w:spacing w:val="-18"/>
          <w:w w:val="125"/>
        </w:rPr>
        <w:t xml:space="preserve"> </w:t>
      </w:r>
      <w:r>
        <w:rPr>
          <w:color w:val="16314F"/>
          <w:w w:val="125"/>
        </w:rPr>
        <w:t>High-Risk</w:t>
      </w:r>
      <w:r>
        <w:rPr>
          <w:color w:val="16314F"/>
          <w:spacing w:val="-18"/>
          <w:w w:val="125"/>
        </w:rPr>
        <w:t xml:space="preserve"> </w:t>
      </w:r>
      <w:r>
        <w:rPr>
          <w:color w:val="16314F"/>
          <w:w w:val="125"/>
        </w:rPr>
        <w:t>Flag</w:t>
      </w:r>
      <w:r>
        <w:rPr>
          <w:color w:val="16314F"/>
          <w:spacing w:val="-18"/>
          <w:w w:val="125"/>
        </w:rPr>
        <w:t xml:space="preserve"> </w:t>
      </w:r>
      <w:r>
        <w:rPr>
          <w:color w:val="16314F"/>
          <w:spacing w:val="-2"/>
          <w:w w:val="125"/>
        </w:rPr>
        <w:t>Integration</w:t>
      </w:r>
    </w:p>
    <w:p w14:paraId="62A065C9">
      <w:pPr>
        <w:pStyle w:val="7"/>
        <w:spacing w:before="17" w:line="324" w:lineRule="auto"/>
        <w:ind w:left="290" w:right="541"/>
        <w:jc w:val="left"/>
      </w:pPr>
      <w:r>
        <w:rPr>
          <w:color w:val="16212A"/>
          <w:w w:val="115"/>
        </w:rPr>
        <w:t xml:space="preserve">The query demonstrates how laboratory and wearable information can be combined to support clinical </w:t>
      </w:r>
      <w:r>
        <w:rPr>
          <w:color w:val="16212A"/>
          <w:spacing w:val="-2"/>
          <w:w w:val="115"/>
        </w:rPr>
        <w:t>review.</w:t>
      </w:r>
    </w:p>
    <w:p w14:paraId="3CEBE256">
      <w:pPr>
        <w:pStyle w:val="3"/>
        <w:numPr>
          <w:ilvl w:val="0"/>
          <w:numId w:val="1"/>
        </w:numPr>
        <w:tabs>
          <w:tab w:val="left" w:pos="717"/>
        </w:tabs>
        <w:spacing w:before="161" w:after="0" w:line="240" w:lineRule="auto"/>
        <w:ind w:left="717" w:right="0" w:hanging="427"/>
        <w:jc w:val="left"/>
      </w:pPr>
      <w:r>
        <w:rPr>
          <w:color w:val="16314F"/>
          <w:w w:val="120"/>
        </w:rPr>
        <w:t>Key Performance</w:t>
      </w:r>
      <w:r>
        <w:rPr>
          <w:color w:val="16314F"/>
          <w:spacing w:val="1"/>
          <w:w w:val="120"/>
        </w:rPr>
        <w:t xml:space="preserve"> </w:t>
      </w:r>
      <w:r>
        <w:rPr>
          <w:color w:val="16314F"/>
          <w:w w:val="120"/>
        </w:rPr>
        <w:t>Indicators</w:t>
      </w:r>
      <w:r>
        <w:rPr>
          <w:color w:val="16314F"/>
          <w:spacing w:val="1"/>
          <w:w w:val="120"/>
        </w:rPr>
        <w:t xml:space="preserve"> </w:t>
      </w:r>
      <w:r>
        <w:rPr>
          <w:color w:val="16314F"/>
          <w:spacing w:val="-2"/>
          <w:w w:val="120"/>
        </w:rPr>
        <w:t>(KPIs)</w:t>
      </w:r>
    </w:p>
    <w:p w14:paraId="4B4B28F7">
      <w:pPr>
        <w:pStyle w:val="7"/>
        <w:spacing w:before="9" w:after="1"/>
        <w:jc w:val="left"/>
        <w:rPr>
          <w:rFonts w:ascii="Trebuchet MS"/>
          <w:b/>
          <w:sz w:val="12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4082"/>
        <w:gridCol w:w="2778"/>
      </w:tblGrid>
      <w:tr w14:paraId="2224DD9C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438" w:type="dxa"/>
            <w:shd w:val="clear" w:color="auto" w:fill="16314F"/>
          </w:tcPr>
          <w:p w14:paraId="63867C0C">
            <w:pPr>
              <w:pStyle w:val="10"/>
              <w:spacing w:before="10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5"/>
                <w:w w:val="125"/>
                <w:sz w:val="15"/>
              </w:rPr>
              <w:t>KPI</w:t>
            </w:r>
          </w:p>
        </w:tc>
        <w:tc>
          <w:tcPr>
            <w:tcW w:w="4082" w:type="dxa"/>
            <w:shd w:val="clear" w:color="auto" w:fill="16314F"/>
          </w:tcPr>
          <w:p w14:paraId="34B161F7">
            <w:pPr>
              <w:pStyle w:val="10"/>
              <w:spacing w:before="104"/>
              <w:ind w:left="99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Formula</w:t>
            </w:r>
          </w:p>
        </w:tc>
        <w:tc>
          <w:tcPr>
            <w:tcW w:w="2778" w:type="dxa"/>
            <w:shd w:val="clear" w:color="auto" w:fill="16314F"/>
          </w:tcPr>
          <w:p w14:paraId="2D42FF81">
            <w:pPr>
              <w:pStyle w:val="10"/>
              <w:spacing w:before="104"/>
              <w:ind w:left="99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5"/>
                <w:sz w:val="15"/>
              </w:rPr>
              <w:t>Data</w:t>
            </w: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 xml:space="preserve"> Required</w:t>
            </w:r>
          </w:p>
        </w:tc>
      </w:tr>
      <w:tr w14:paraId="7AB71265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38" w:type="dxa"/>
          </w:tcPr>
          <w:p w14:paraId="2CFC852D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Average</w:t>
            </w:r>
            <w:r>
              <w:rPr>
                <w:color w:val="16212A"/>
                <w:spacing w:val="2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Waiting</w:t>
            </w:r>
            <w:r>
              <w:rPr>
                <w:color w:val="16212A"/>
                <w:spacing w:val="3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5"/>
                <w:sz w:val="17"/>
              </w:rPr>
              <w:t>Time</w:t>
            </w:r>
          </w:p>
        </w:tc>
        <w:tc>
          <w:tcPr>
            <w:tcW w:w="4082" w:type="dxa"/>
          </w:tcPr>
          <w:p w14:paraId="320AD5AC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Consultation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Start</w:t>
            </w:r>
            <w:r>
              <w:rPr>
                <w:color w:val="16212A"/>
                <w:spacing w:val="5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Time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−</w:t>
            </w:r>
            <w:r>
              <w:rPr>
                <w:color w:val="16212A"/>
                <w:spacing w:val="5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Check-In</w:t>
            </w:r>
            <w:r>
              <w:rPr>
                <w:color w:val="16212A"/>
                <w:spacing w:val="4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5"/>
                <w:sz w:val="17"/>
              </w:rPr>
              <w:t>Time</w:t>
            </w:r>
          </w:p>
        </w:tc>
        <w:tc>
          <w:tcPr>
            <w:tcW w:w="2778" w:type="dxa"/>
          </w:tcPr>
          <w:p w14:paraId="07BF1E43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Appointment</w:t>
            </w:r>
            <w:r>
              <w:rPr>
                <w:color w:val="16212A"/>
                <w:spacing w:val="29"/>
                <w:w w:val="120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20"/>
                <w:sz w:val="17"/>
              </w:rPr>
              <w:t>timestamps</w:t>
            </w:r>
          </w:p>
        </w:tc>
      </w:tr>
      <w:tr w14:paraId="3569F5DE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38" w:type="dxa"/>
            <w:shd w:val="clear" w:color="auto" w:fill="F4F6F9"/>
          </w:tcPr>
          <w:p w14:paraId="290BE666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Lab</w:t>
            </w:r>
            <w:r>
              <w:rPr>
                <w:color w:val="16212A"/>
                <w:spacing w:val="-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Turnaround</w:t>
            </w:r>
            <w:r>
              <w:rPr>
                <w:color w:val="16212A"/>
                <w:spacing w:val="-4"/>
                <w:w w:val="115"/>
                <w:sz w:val="17"/>
              </w:rPr>
              <w:t xml:space="preserve"> Time</w:t>
            </w:r>
          </w:p>
        </w:tc>
        <w:tc>
          <w:tcPr>
            <w:tcW w:w="4082" w:type="dxa"/>
            <w:shd w:val="clear" w:color="auto" w:fill="F4F6F9"/>
          </w:tcPr>
          <w:p w14:paraId="6C0EBC1C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Result Time − Sample Collection </w:t>
            </w:r>
            <w:r>
              <w:rPr>
                <w:color w:val="16212A"/>
                <w:spacing w:val="-4"/>
                <w:w w:val="115"/>
                <w:sz w:val="17"/>
              </w:rPr>
              <w:t>Time</w:t>
            </w:r>
          </w:p>
        </w:tc>
        <w:tc>
          <w:tcPr>
            <w:tcW w:w="2778" w:type="dxa"/>
            <w:shd w:val="clear" w:color="auto" w:fill="F4F6F9"/>
          </w:tcPr>
          <w:p w14:paraId="0B6FE90E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Laboratory</w:t>
            </w:r>
            <w:r>
              <w:rPr>
                <w:color w:val="16212A"/>
                <w:spacing w:val="11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timestamps</w:t>
            </w:r>
          </w:p>
        </w:tc>
      </w:tr>
      <w:tr w14:paraId="0158D414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38" w:type="dxa"/>
          </w:tcPr>
          <w:p w14:paraId="6EDF8747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>High-Risk</w:t>
            </w:r>
            <w:r>
              <w:rPr>
                <w:color w:val="16212A"/>
                <w:spacing w:val="14"/>
                <w:w w:val="110"/>
                <w:sz w:val="17"/>
              </w:rPr>
              <w:t xml:space="preserve"> </w:t>
            </w:r>
            <w:r>
              <w:rPr>
                <w:color w:val="16212A"/>
                <w:w w:val="110"/>
                <w:sz w:val="17"/>
              </w:rPr>
              <w:t>Review</w:t>
            </w:r>
            <w:r>
              <w:rPr>
                <w:color w:val="16212A"/>
                <w:spacing w:val="15"/>
                <w:w w:val="110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0"/>
                <w:sz w:val="17"/>
              </w:rPr>
              <w:t>Rate</w:t>
            </w:r>
          </w:p>
        </w:tc>
        <w:tc>
          <w:tcPr>
            <w:tcW w:w="4082" w:type="dxa"/>
          </w:tcPr>
          <w:p w14:paraId="6482E437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Flagged</w:t>
            </w:r>
            <w:r>
              <w:rPr>
                <w:color w:val="16212A"/>
                <w:spacing w:val="-1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Cases</w:t>
            </w:r>
            <w:r>
              <w:rPr>
                <w:color w:val="16212A"/>
                <w:spacing w:val="-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Reviewed</w:t>
            </w:r>
            <w:r>
              <w:rPr>
                <w:color w:val="16212A"/>
                <w:spacing w:val="-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/</w:t>
            </w:r>
            <w:r>
              <w:rPr>
                <w:color w:val="16212A"/>
                <w:spacing w:val="-1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Total</w:t>
            </w:r>
            <w:r>
              <w:rPr>
                <w:color w:val="16212A"/>
                <w:spacing w:val="-10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Flags</w:t>
            </w:r>
          </w:p>
        </w:tc>
        <w:tc>
          <w:tcPr>
            <w:tcW w:w="2778" w:type="dxa"/>
          </w:tcPr>
          <w:p w14:paraId="0BC40B45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Alert</w:t>
            </w:r>
            <w:r>
              <w:rPr>
                <w:color w:val="16212A"/>
                <w:spacing w:val="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1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clinical</w:t>
            </w:r>
            <w:r>
              <w:rPr>
                <w:color w:val="16212A"/>
                <w:spacing w:val="1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action</w:t>
            </w:r>
            <w:r>
              <w:rPr>
                <w:color w:val="16212A"/>
                <w:spacing w:val="10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5"/>
                <w:sz w:val="17"/>
              </w:rPr>
              <w:t>logs</w:t>
            </w:r>
          </w:p>
        </w:tc>
      </w:tr>
      <w:tr w14:paraId="4970F0EE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438" w:type="dxa"/>
            <w:shd w:val="clear" w:color="auto" w:fill="F4F6F9"/>
          </w:tcPr>
          <w:p w14:paraId="24407C0F">
            <w:pPr>
              <w:pStyle w:val="10"/>
              <w:spacing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Appointment Completion </w:t>
            </w:r>
            <w:r>
              <w:rPr>
                <w:color w:val="16212A"/>
                <w:spacing w:val="-4"/>
                <w:w w:val="115"/>
                <w:sz w:val="17"/>
              </w:rPr>
              <w:t>Rate</w:t>
            </w:r>
          </w:p>
        </w:tc>
        <w:tc>
          <w:tcPr>
            <w:tcW w:w="4082" w:type="dxa"/>
            <w:shd w:val="clear" w:color="auto" w:fill="F4F6F9"/>
          </w:tcPr>
          <w:p w14:paraId="25D437DF">
            <w:pPr>
              <w:pStyle w:val="10"/>
              <w:spacing w:line="324" w:lineRule="auto"/>
              <w:ind w:left="99" w:right="31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Completed Appointments / Total </w:t>
            </w:r>
            <w:r>
              <w:rPr>
                <w:color w:val="16212A"/>
                <w:spacing w:val="-2"/>
                <w:w w:val="115"/>
                <w:sz w:val="17"/>
              </w:rPr>
              <w:t>Appointments</w:t>
            </w:r>
          </w:p>
        </w:tc>
        <w:tc>
          <w:tcPr>
            <w:tcW w:w="2778" w:type="dxa"/>
            <w:shd w:val="clear" w:color="auto" w:fill="F4F6F9"/>
          </w:tcPr>
          <w:p w14:paraId="1E33F29B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Appointment</w:t>
            </w:r>
            <w:r>
              <w:rPr>
                <w:color w:val="16212A"/>
                <w:spacing w:val="31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records</w:t>
            </w:r>
          </w:p>
        </w:tc>
      </w:tr>
      <w:tr w14:paraId="39F50FE6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38" w:type="dxa"/>
          </w:tcPr>
          <w:p w14:paraId="53E0D69B">
            <w:pPr>
              <w:pStyle w:val="1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Data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Quality</w:t>
            </w:r>
            <w:r>
              <w:rPr>
                <w:color w:val="16212A"/>
                <w:spacing w:val="9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5"/>
                <w:sz w:val="17"/>
              </w:rPr>
              <w:t>Rate</w:t>
            </w:r>
          </w:p>
        </w:tc>
        <w:tc>
          <w:tcPr>
            <w:tcW w:w="4082" w:type="dxa"/>
          </w:tcPr>
          <w:p w14:paraId="0830525F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0"/>
                <w:sz w:val="17"/>
              </w:rPr>
              <w:t>Valid</w:t>
            </w:r>
            <w:r>
              <w:rPr>
                <w:color w:val="16212A"/>
                <w:spacing w:val="16"/>
                <w:w w:val="110"/>
                <w:sz w:val="17"/>
              </w:rPr>
              <w:t xml:space="preserve"> </w:t>
            </w:r>
            <w:r>
              <w:rPr>
                <w:color w:val="16212A"/>
                <w:w w:val="110"/>
                <w:sz w:val="17"/>
              </w:rPr>
              <w:t>Records</w:t>
            </w:r>
            <w:r>
              <w:rPr>
                <w:color w:val="16212A"/>
                <w:spacing w:val="16"/>
                <w:w w:val="110"/>
                <w:sz w:val="17"/>
              </w:rPr>
              <w:t xml:space="preserve"> </w:t>
            </w:r>
            <w:r>
              <w:rPr>
                <w:color w:val="16212A"/>
                <w:w w:val="110"/>
                <w:sz w:val="17"/>
              </w:rPr>
              <w:t>/</w:t>
            </w:r>
            <w:r>
              <w:rPr>
                <w:color w:val="16212A"/>
                <w:spacing w:val="16"/>
                <w:w w:val="110"/>
                <w:sz w:val="17"/>
              </w:rPr>
              <w:t xml:space="preserve"> </w:t>
            </w:r>
            <w:r>
              <w:rPr>
                <w:color w:val="16212A"/>
                <w:w w:val="110"/>
                <w:sz w:val="17"/>
              </w:rPr>
              <w:t>Total</w:t>
            </w:r>
            <w:r>
              <w:rPr>
                <w:color w:val="16212A"/>
                <w:spacing w:val="17"/>
                <w:w w:val="110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0"/>
                <w:sz w:val="17"/>
              </w:rPr>
              <w:t>Records</w:t>
            </w:r>
          </w:p>
        </w:tc>
        <w:tc>
          <w:tcPr>
            <w:tcW w:w="2778" w:type="dxa"/>
          </w:tcPr>
          <w:p w14:paraId="3235F928">
            <w:pPr>
              <w:pStyle w:val="10"/>
              <w:ind w:left="9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Data</w:t>
            </w:r>
            <w:r>
              <w:rPr>
                <w:color w:val="16212A"/>
                <w:spacing w:val="15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quality</w:t>
            </w:r>
            <w:r>
              <w:rPr>
                <w:color w:val="16212A"/>
                <w:spacing w:val="16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4"/>
                <w:w w:val="115"/>
                <w:sz w:val="17"/>
              </w:rPr>
              <w:t>logs</w:t>
            </w:r>
          </w:p>
        </w:tc>
      </w:tr>
    </w:tbl>
    <w:p w14:paraId="6E4123E6">
      <w:pPr>
        <w:pStyle w:val="7"/>
        <w:spacing w:before="108"/>
        <w:jc w:val="left"/>
        <w:rPr>
          <w:rFonts w:ascii="Trebuchet MS"/>
          <w:b/>
          <w:sz w:val="30"/>
        </w:rPr>
      </w:pPr>
    </w:p>
    <w:p w14:paraId="02D4A41A">
      <w:pPr>
        <w:pStyle w:val="3"/>
        <w:numPr>
          <w:ilvl w:val="0"/>
          <w:numId w:val="1"/>
        </w:numPr>
        <w:tabs>
          <w:tab w:val="left" w:pos="717"/>
        </w:tabs>
        <w:spacing w:before="0" w:after="0" w:line="240" w:lineRule="auto"/>
        <w:ind w:left="717" w:right="0" w:hanging="427"/>
        <w:jc w:val="left"/>
      </w:pPr>
      <w:r>
        <w:rPr>
          <w:color w:val="16314F"/>
          <w:w w:val="120"/>
        </w:rPr>
        <w:t>Security,</w:t>
      </w:r>
      <w:r>
        <w:rPr>
          <w:color w:val="16314F"/>
          <w:spacing w:val="11"/>
          <w:w w:val="120"/>
        </w:rPr>
        <w:t xml:space="preserve"> </w:t>
      </w:r>
      <w:r>
        <w:rPr>
          <w:color w:val="16314F"/>
          <w:w w:val="120"/>
        </w:rPr>
        <w:t>Privacy,</w:t>
      </w:r>
      <w:r>
        <w:rPr>
          <w:color w:val="16314F"/>
          <w:spacing w:val="12"/>
          <w:w w:val="120"/>
        </w:rPr>
        <w:t xml:space="preserve"> </w:t>
      </w:r>
      <w:r>
        <w:rPr>
          <w:color w:val="16314F"/>
          <w:w w:val="120"/>
        </w:rPr>
        <w:t>and</w:t>
      </w:r>
      <w:r>
        <w:rPr>
          <w:color w:val="16314F"/>
          <w:spacing w:val="12"/>
          <w:w w:val="120"/>
        </w:rPr>
        <w:t xml:space="preserve"> </w:t>
      </w:r>
      <w:r>
        <w:rPr>
          <w:color w:val="16314F"/>
          <w:w w:val="120"/>
        </w:rPr>
        <w:t>Responsible</w:t>
      </w:r>
      <w:r>
        <w:rPr>
          <w:color w:val="16314F"/>
          <w:spacing w:val="11"/>
          <w:w w:val="120"/>
        </w:rPr>
        <w:t xml:space="preserve"> </w:t>
      </w:r>
      <w:r>
        <w:rPr>
          <w:color w:val="16314F"/>
          <w:w w:val="120"/>
        </w:rPr>
        <w:t>Data</w:t>
      </w:r>
      <w:r>
        <w:rPr>
          <w:color w:val="16314F"/>
          <w:spacing w:val="12"/>
          <w:w w:val="120"/>
        </w:rPr>
        <w:t xml:space="preserve"> </w:t>
      </w:r>
      <w:r>
        <w:rPr>
          <w:color w:val="16314F"/>
          <w:spacing w:val="-5"/>
          <w:w w:val="120"/>
        </w:rPr>
        <w:t>Use</w:t>
      </w:r>
    </w:p>
    <w:p w14:paraId="0E41BD68">
      <w:pPr>
        <w:pStyle w:val="7"/>
        <w:spacing w:before="9"/>
        <w:jc w:val="left"/>
        <w:rPr>
          <w:rFonts w:ascii="Trebuchet MS"/>
          <w:b/>
          <w:sz w:val="12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7143"/>
      </w:tblGrid>
      <w:tr w14:paraId="5AF9593F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154" w:type="dxa"/>
            <w:shd w:val="clear" w:color="auto" w:fill="F4F6F9"/>
          </w:tcPr>
          <w:p w14:paraId="3B00F9B0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4"/>
                <w:w w:val="125"/>
                <w:sz w:val="15"/>
              </w:rPr>
              <w:t>RBAC</w:t>
            </w:r>
          </w:p>
        </w:tc>
        <w:tc>
          <w:tcPr>
            <w:tcW w:w="7143" w:type="dxa"/>
            <w:shd w:val="clear" w:color="auto" w:fill="F4F6F9"/>
          </w:tcPr>
          <w:p w14:paraId="215A811F">
            <w:pPr>
              <w:pStyle w:val="10"/>
              <w:spacing w:line="324" w:lineRule="auto"/>
              <w:ind w:left="120" w:right="267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Administrative staff can access operational metrics, while clinical information</w:t>
            </w:r>
            <w:r>
              <w:rPr>
                <w:color w:val="16212A"/>
                <w:spacing w:val="4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is restricted to authorized users.</w:t>
            </w:r>
          </w:p>
        </w:tc>
      </w:tr>
      <w:tr w14:paraId="5225C8C8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154" w:type="dxa"/>
          </w:tcPr>
          <w:p w14:paraId="016679E4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5"/>
                <w:sz w:val="15"/>
              </w:rPr>
              <w:t>Data</w:t>
            </w: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 xml:space="preserve"> Minimization</w:t>
            </w:r>
          </w:p>
        </w:tc>
        <w:tc>
          <w:tcPr>
            <w:tcW w:w="7143" w:type="dxa"/>
          </w:tcPr>
          <w:p w14:paraId="6DDC9CD5">
            <w:pPr>
              <w:pStyle w:val="10"/>
              <w:spacing w:line="324" w:lineRule="auto"/>
              <w:ind w:left="120" w:right="267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Only data required for a defined analytical or clinical purpose should be exposed in curated layers.</w:t>
            </w:r>
          </w:p>
        </w:tc>
      </w:tr>
      <w:tr w14:paraId="725AD2E2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154" w:type="dxa"/>
            <w:shd w:val="clear" w:color="auto" w:fill="F4F6F9"/>
          </w:tcPr>
          <w:p w14:paraId="0F32981D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Encryption</w:t>
            </w:r>
          </w:p>
        </w:tc>
        <w:tc>
          <w:tcPr>
            <w:tcW w:w="7143" w:type="dxa"/>
            <w:shd w:val="clear" w:color="auto" w:fill="F4F6F9"/>
          </w:tcPr>
          <w:p w14:paraId="7EF208B8">
            <w:pPr>
              <w:pStyle w:val="10"/>
              <w:ind w:left="120"/>
              <w:jc w:val="left"/>
              <w:rPr>
                <w:sz w:val="17"/>
              </w:rPr>
            </w:pPr>
            <w:r>
              <w:rPr>
                <w:color w:val="16212A"/>
                <w:w w:val="120"/>
                <w:sz w:val="17"/>
              </w:rPr>
              <w:t>Protect</w:t>
            </w:r>
            <w:r>
              <w:rPr>
                <w:color w:val="16212A"/>
                <w:spacing w:val="-8"/>
                <w:w w:val="120"/>
                <w:sz w:val="17"/>
              </w:rPr>
              <w:t xml:space="preserve"> </w:t>
            </w:r>
            <w:r>
              <w:rPr>
                <w:color w:val="16212A"/>
                <w:w w:val="120"/>
                <w:sz w:val="17"/>
              </w:rPr>
              <w:t>data</w:t>
            </w:r>
            <w:r>
              <w:rPr>
                <w:color w:val="16212A"/>
                <w:spacing w:val="-7"/>
                <w:w w:val="120"/>
                <w:sz w:val="17"/>
              </w:rPr>
              <w:t xml:space="preserve"> </w:t>
            </w:r>
            <w:r>
              <w:rPr>
                <w:color w:val="16212A"/>
                <w:w w:val="120"/>
                <w:sz w:val="17"/>
              </w:rPr>
              <w:t>at</w:t>
            </w:r>
            <w:r>
              <w:rPr>
                <w:color w:val="16212A"/>
                <w:spacing w:val="-7"/>
                <w:w w:val="120"/>
                <w:sz w:val="17"/>
              </w:rPr>
              <w:t xml:space="preserve"> </w:t>
            </w:r>
            <w:r>
              <w:rPr>
                <w:color w:val="16212A"/>
                <w:w w:val="120"/>
                <w:sz w:val="17"/>
              </w:rPr>
              <w:t>rest</w:t>
            </w:r>
            <w:r>
              <w:rPr>
                <w:color w:val="16212A"/>
                <w:spacing w:val="-7"/>
                <w:w w:val="120"/>
                <w:sz w:val="17"/>
              </w:rPr>
              <w:t xml:space="preserve"> </w:t>
            </w:r>
            <w:r>
              <w:rPr>
                <w:color w:val="16212A"/>
                <w:w w:val="120"/>
                <w:sz w:val="17"/>
              </w:rPr>
              <w:t>and</w:t>
            </w:r>
            <w:r>
              <w:rPr>
                <w:color w:val="16212A"/>
                <w:spacing w:val="-7"/>
                <w:w w:val="120"/>
                <w:sz w:val="17"/>
              </w:rPr>
              <w:t xml:space="preserve"> </w:t>
            </w:r>
            <w:r>
              <w:rPr>
                <w:color w:val="16212A"/>
                <w:w w:val="120"/>
                <w:sz w:val="17"/>
              </w:rPr>
              <w:t>in</w:t>
            </w:r>
            <w:r>
              <w:rPr>
                <w:color w:val="16212A"/>
                <w:spacing w:val="-8"/>
                <w:w w:val="120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20"/>
                <w:sz w:val="17"/>
              </w:rPr>
              <w:t>transit.</w:t>
            </w:r>
          </w:p>
        </w:tc>
      </w:tr>
      <w:tr w14:paraId="04E2C1C8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154" w:type="dxa"/>
          </w:tcPr>
          <w:p w14:paraId="6A7763EF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5"/>
                <w:sz w:val="15"/>
              </w:rPr>
              <w:t>Monitoring</w:t>
            </w:r>
            <w:r>
              <w:rPr>
                <w:rFonts w:ascii="Trebuchet MS"/>
                <w:b/>
                <w:color w:val="16212A"/>
                <w:spacing w:val="-13"/>
                <w:w w:val="125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w w:val="125"/>
                <w:sz w:val="15"/>
              </w:rPr>
              <w:t>&amp;</w:t>
            </w:r>
            <w:r>
              <w:rPr>
                <w:rFonts w:ascii="Trebuchet MS"/>
                <w:b/>
                <w:color w:val="16212A"/>
                <w:spacing w:val="-13"/>
                <w:w w:val="125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>Auditing</w:t>
            </w:r>
          </w:p>
        </w:tc>
        <w:tc>
          <w:tcPr>
            <w:tcW w:w="7143" w:type="dxa"/>
          </w:tcPr>
          <w:p w14:paraId="4A34A946">
            <w:pPr>
              <w:pStyle w:val="10"/>
              <w:spacing w:line="324" w:lineRule="auto"/>
              <w:ind w:left="12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Log pipeline activity and data access to support accountability and </w:t>
            </w:r>
            <w:r>
              <w:rPr>
                <w:color w:val="16212A"/>
                <w:spacing w:val="-2"/>
                <w:w w:val="115"/>
                <w:sz w:val="17"/>
              </w:rPr>
              <w:t>troubleshooting.</w:t>
            </w:r>
          </w:p>
        </w:tc>
      </w:tr>
    </w:tbl>
    <w:p w14:paraId="77DEBC57">
      <w:pPr>
        <w:pStyle w:val="10"/>
        <w:spacing w:after="0" w:line="324" w:lineRule="auto"/>
        <w:jc w:val="left"/>
        <w:rPr>
          <w:sz w:val="17"/>
        </w:rPr>
        <w:sectPr>
          <w:pgSz w:w="11910" w:h="16840"/>
          <w:pgMar w:top="960" w:right="850" w:bottom="600" w:left="850" w:header="0" w:footer="410" w:gutter="0"/>
          <w:cols w:space="720" w:num="1"/>
        </w:sectPr>
      </w:pPr>
    </w:p>
    <w:p w14:paraId="2DCBAC85">
      <w:pPr>
        <w:pStyle w:val="3"/>
        <w:numPr>
          <w:ilvl w:val="0"/>
          <w:numId w:val="1"/>
        </w:numPr>
        <w:tabs>
          <w:tab w:val="left" w:pos="925"/>
        </w:tabs>
        <w:spacing w:before="67" w:after="0" w:line="240" w:lineRule="auto"/>
        <w:ind w:left="925" w:right="0" w:hanging="635"/>
        <w:jc w:val="left"/>
      </w:pPr>
      <w:r>
        <w:rPr>
          <w:color w:val="16314F"/>
          <w:w w:val="120"/>
        </w:rPr>
        <w:t>Implementation</w:t>
      </w:r>
      <w:r>
        <w:rPr>
          <w:color w:val="16314F"/>
          <w:spacing w:val="18"/>
          <w:w w:val="120"/>
        </w:rPr>
        <w:t xml:space="preserve"> </w:t>
      </w:r>
      <w:r>
        <w:rPr>
          <w:color w:val="16314F"/>
          <w:spacing w:val="-2"/>
          <w:w w:val="120"/>
        </w:rPr>
        <w:t>Roadmap</w:t>
      </w:r>
    </w:p>
    <w:p w14:paraId="297BB79C">
      <w:pPr>
        <w:pStyle w:val="7"/>
        <w:spacing w:before="9"/>
        <w:jc w:val="left"/>
        <w:rPr>
          <w:rFonts w:ascii="Trebuchet MS"/>
          <w:b/>
          <w:sz w:val="12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3685"/>
        <w:gridCol w:w="3458"/>
      </w:tblGrid>
      <w:tr w14:paraId="1F91EF12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4" w:type="dxa"/>
            <w:shd w:val="clear" w:color="auto" w:fill="0F756E"/>
          </w:tcPr>
          <w:p w14:paraId="5791E171">
            <w:pPr>
              <w:pStyle w:val="10"/>
              <w:spacing w:before="12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>Phase</w:t>
            </w:r>
          </w:p>
        </w:tc>
        <w:tc>
          <w:tcPr>
            <w:tcW w:w="3685" w:type="dxa"/>
            <w:shd w:val="clear" w:color="auto" w:fill="0F756E"/>
          </w:tcPr>
          <w:p w14:paraId="58E1E8ED">
            <w:pPr>
              <w:pStyle w:val="10"/>
              <w:spacing w:before="12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Apply</w:t>
            </w:r>
          </w:p>
        </w:tc>
        <w:tc>
          <w:tcPr>
            <w:tcW w:w="3458" w:type="dxa"/>
            <w:shd w:val="clear" w:color="auto" w:fill="0F756E"/>
          </w:tcPr>
          <w:p w14:paraId="68A8608B">
            <w:pPr>
              <w:pStyle w:val="10"/>
              <w:spacing w:before="124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Verify</w:t>
            </w:r>
          </w:p>
        </w:tc>
      </w:tr>
      <w:tr w14:paraId="46B00AFB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2154" w:type="dxa"/>
          </w:tcPr>
          <w:p w14:paraId="376DBA58">
            <w:pPr>
              <w:pStyle w:val="10"/>
              <w:spacing w:before="132"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1.</w:t>
            </w:r>
            <w:r>
              <w:rPr>
                <w:color w:val="16212A"/>
                <w:spacing w:val="-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Requirements</w:t>
            </w:r>
            <w:r>
              <w:rPr>
                <w:color w:val="16212A"/>
                <w:spacing w:val="-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&amp; </w:t>
            </w:r>
            <w:r>
              <w:rPr>
                <w:color w:val="16212A"/>
                <w:spacing w:val="-2"/>
                <w:w w:val="115"/>
                <w:sz w:val="17"/>
              </w:rPr>
              <w:t>Discovery</w:t>
            </w:r>
          </w:p>
        </w:tc>
        <w:tc>
          <w:tcPr>
            <w:tcW w:w="3685" w:type="dxa"/>
          </w:tcPr>
          <w:p w14:paraId="02D53C29">
            <w:pPr>
              <w:pStyle w:val="10"/>
              <w:spacing w:before="132" w:line="324" w:lineRule="auto"/>
              <w:ind w:right="215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Stakeholder analysis; identify source and data requirements.</w:t>
            </w:r>
          </w:p>
        </w:tc>
        <w:tc>
          <w:tcPr>
            <w:tcW w:w="3458" w:type="dxa"/>
          </w:tcPr>
          <w:p w14:paraId="6D6AB470">
            <w:pPr>
              <w:pStyle w:val="10"/>
              <w:spacing w:before="132"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Data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catalog,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security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access requirements documented.</w:t>
            </w:r>
          </w:p>
        </w:tc>
      </w:tr>
      <w:tr w14:paraId="673AF2F4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2154" w:type="dxa"/>
            <w:shd w:val="clear" w:color="auto" w:fill="F4F6F9"/>
          </w:tcPr>
          <w:p w14:paraId="373A7D1E">
            <w:pPr>
              <w:pStyle w:val="10"/>
              <w:spacing w:before="132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2.</w:t>
            </w:r>
            <w:r>
              <w:rPr>
                <w:color w:val="16212A"/>
                <w:spacing w:val="7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Ingestion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&amp;</w:t>
            </w:r>
            <w:r>
              <w:rPr>
                <w:color w:val="16212A"/>
                <w:spacing w:val="8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Bronze</w:t>
            </w:r>
          </w:p>
        </w:tc>
        <w:tc>
          <w:tcPr>
            <w:tcW w:w="3685" w:type="dxa"/>
            <w:shd w:val="clear" w:color="auto" w:fill="F4F6F9"/>
          </w:tcPr>
          <w:p w14:paraId="36AA4E95">
            <w:pPr>
              <w:pStyle w:val="10"/>
              <w:spacing w:before="132"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Batch,</w:t>
            </w:r>
            <w:r>
              <w:rPr>
                <w:color w:val="16212A"/>
                <w:spacing w:val="-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streaming,</w:t>
            </w:r>
            <w:r>
              <w:rPr>
                <w:color w:val="16212A"/>
                <w:spacing w:val="-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API</w:t>
            </w:r>
            <w:r>
              <w:rPr>
                <w:color w:val="16212A"/>
                <w:spacing w:val="-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-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raw</w:t>
            </w:r>
            <w:r>
              <w:rPr>
                <w:color w:val="16212A"/>
                <w:spacing w:val="-4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data </w:t>
            </w:r>
            <w:r>
              <w:rPr>
                <w:color w:val="16212A"/>
                <w:spacing w:val="-2"/>
                <w:w w:val="115"/>
                <w:sz w:val="17"/>
              </w:rPr>
              <w:t>landing.</w:t>
            </w:r>
          </w:p>
        </w:tc>
        <w:tc>
          <w:tcPr>
            <w:tcW w:w="3458" w:type="dxa"/>
            <w:shd w:val="clear" w:color="auto" w:fill="F4F6F9"/>
          </w:tcPr>
          <w:p w14:paraId="53F0E5EC">
            <w:pPr>
              <w:pStyle w:val="10"/>
              <w:spacing w:before="132"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Raw data stored; failures generate alerts; lineage maintained.</w:t>
            </w:r>
          </w:p>
        </w:tc>
      </w:tr>
      <w:tr w14:paraId="47114169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2154" w:type="dxa"/>
          </w:tcPr>
          <w:p w14:paraId="577D4D21">
            <w:pPr>
              <w:pStyle w:val="10"/>
              <w:spacing w:before="132"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3.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Silver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Processing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&amp; </w:t>
            </w:r>
            <w:r>
              <w:rPr>
                <w:color w:val="16212A"/>
                <w:spacing w:val="-2"/>
                <w:w w:val="115"/>
                <w:sz w:val="17"/>
              </w:rPr>
              <w:t>Quality</w:t>
            </w:r>
          </w:p>
        </w:tc>
        <w:tc>
          <w:tcPr>
            <w:tcW w:w="3685" w:type="dxa"/>
          </w:tcPr>
          <w:p w14:paraId="6DE315EB">
            <w:pPr>
              <w:pStyle w:val="10"/>
              <w:spacing w:before="132" w:line="324" w:lineRule="auto"/>
              <w:ind w:right="215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Validation, standardization, deduplication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Patient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ID </w:t>
            </w:r>
            <w:r>
              <w:rPr>
                <w:color w:val="16212A"/>
                <w:spacing w:val="-2"/>
                <w:w w:val="115"/>
                <w:sz w:val="17"/>
              </w:rPr>
              <w:t>integration.</w:t>
            </w:r>
          </w:p>
        </w:tc>
        <w:tc>
          <w:tcPr>
            <w:tcW w:w="3458" w:type="dxa"/>
          </w:tcPr>
          <w:p w14:paraId="735EA481">
            <w:pPr>
              <w:pStyle w:val="10"/>
              <w:spacing w:before="132"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Cleaned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tables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pass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schema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 quality checks.</w:t>
            </w:r>
          </w:p>
        </w:tc>
      </w:tr>
      <w:tr w14:paraId="483BF49C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2154" w:type="dxa"/>
            <w:shd w:val="clear" w:color="auto" w:fill="F4F6F9"/>
          </w:tcPr>
          <w:p w14:paraId="5F892151">
            <w:pPr>
              <w:pStyle w:val="10"/>
              <w:spacing w:before="132" w:line="324" w:lineRule="auto"/>
              <w:ind w:right="62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4.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Gold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Modeling</w:t>
            </w:r>
            <w:r>
              <w:rPr>
                <w:color w:val="16212A"/>
                <w:spacing w:val="-1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&amp; Risk Prototype</w:t>
            </w:r>
          </w:p>
        </w:tc>
        <w:tc>
          <w:tcPr>
            <w:tcW w:w="3685" w:type="dxa"/>
            <w:shd w:val="clear" w:color="auto" w:fill="F4F6F9"/>
          </w:tcPr>
          <w:p w14:paraId="4BFA432D">
            <w:pPr>
              <w:pStyle w:val="10"/>
              <w:spacing w:before="132" w:line="324" w:lineRule="auto"/>
              <w:ind w:right="215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Dimensional modeling, KPIs and clinically approved rule prototype.</w:t>
            </w:r>
          </w:p>
        </w:tc>
        <w:tc>
          <w:tcPr>
            <w:tcW w:w="3458" w:type="dxa"/>
            <w:shd w:val="clear" w:color="auto" w:fill="F4F6F9"/>
          </w:tcPr>
          <w:p w14:paraId="156EC339">
            <w:pPr>
              <w:pStyle w:val="10"/>
              <w:spacing w:before="132" w:line="324" w:lineRule="auto"/>
              <w:ind w:right="957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Gold queries return correct summaries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flags</w:t>
            </w:r>
            <w:r>
              <w:rPr>
                <w:color w:val="16212A"/>
                <w:spacing w:val="-2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follow approved rules.</w:t>
            </w:r>
          </w:p>
        </w:tc>
      </w:tr>
      <w:tr w14:paraId="6D769004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2154" w:type="dxa"/>
          </w:tcPr>
          <w:p w14:paraId="6506D640">
            <w:pPr>
              <w:pStyle w:val="10"/>
              <w:spacing w:before="132" w:line="324" w:lineRule="auto"/>
              <w:ind w:right="62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5.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Orchestration</w:t>
            </w:r>
            <w:r>
              <w:rPr>
                <w:color w:val="16212A"/>
                <w:spacing w:val="-3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 xml:space="preserve">&amp; </w:t>
            </w:r>
            <w:r>
              <w:rPr>
                <w:color w:val="16212A"/>
                <w:spacing w:val="-2"/>
                <w:w w:val="115"/>
                <w:sz w:val="17"/>
              </w:rPr>
              <w:t>Monitoring</w:t>
            </w:r>
          </w:p>
        </w:tc>
        <w:tc>
          <w:tcPr>
            <w:tcW w:w="3685" w:type="dxa"/>
          </w:tcPr>
          <w:p w14:paraId="7503FBDC">
            <w:pPr>
              <w:pStyle w:val="10"/>
              <w:spacing w:before="132" w:line="324" w:lineRule="auto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Scheduling,</w:t>
            </w:r>
            <w:r>
              <w:rPr>
                <w:color w:val="16212A"/>
                <w:spacing w:val="-1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dependencies,</w:t>
            </w:r>
            <w:r>
              <w:rPr>
                <w:color w:val="16212A"/>
                <w:spacing w:val="-1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failure handling and monitoring.</w:t>
            </w:r>
          </w:p>
        </w:tc>
        <w:tc>
          <w:tcPr>
            <w:tcW w:w="3458" w:type="dxa"/>
          </w:tcPr>
          <w:p w14:paraId="6C37015F">
            <w:pPr>
              <w:pStyle w:val="10"/>
              <w:spacing w:before="132" w:line="324" w:lineRule="auto"/>
              <w:ind w:right="87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Automated runs complete successfully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alerts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are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recorded.</w:t>
            </w:r>
          </w:p>
        </w:tc>
      </w:tr>
    </w:tbl>
    <w:p w14:paraId="13B710B1">
      <w:pPr>
        <w:pStyle w:val="7"/>
        <w:spacing w:before="165"/>
        <w:jc w:val="left"/>
        <w:rPr>
          <w:rFonts w:ascii="Trebuchet MS"/>
          <w:b/>
          <w:sz w:val="30"/>
        </w:rPr>
      </w:pPr>
    </w:p>
    <w:p w14:paraId="10667947">
      <w:pPr>
        <w:pStyle w:val="3"/>
        <w:numPr>
          <w:ilvl w:val="0"/>
          <w:numId w:val="1"/>
        </w:numPr>
        <w:tabs>
          <w:tab w:val="left" w:pos="925"/>
        </w:tabs>
        <w:spacing w:before="0" w:after="0" w:line="240" w:lineRule="auto"/>
        <w:ind w:left="925" w:right="0" w:hanging="635"/>
        <w:jc w:val="left"/>
      </w:pPr>
      <w:r>
        <w:rPr>
          <w:color w:val="16314F"/>
          <w:w w:val="120"/>
        </w:rPr>
        <w:t>Expected</w:t>
      </w:r>
      <w:r>
        <w:rPr>
          <w:color w:val="16314F"/>
          <w:spacing w:val="-18"/>
          <w:w w:val="120"/>
        </w:rPr>
        <w:t xml:space="preserve"> </w:t>
      </w:r>
      <w:r>
        <w:rPr>
          <w:color w:val="16314F"/>
          <w:spacing w:val="-2"/>
          <w:w w:val="120"/>
        </w:rPr>
        <w:t>Benefits</w:t>
      </w:r>
    </w:p>
    <w:p w14:paraId="05AEE67B">
      <w:pPr>
        <w:pStyle w:val="7"/>
        <w:spacing w:before="9"/>
        <w:jc w:val="left"/>
        <w:rPr>
          <w:rFonts w:ascii="Trebuchet MS"/>
          <w:b/>
          <w:sz w:val="12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6576"/>
      </w:tblGrid>
      <w:tr w14:paraId="74334A86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721" w:type="dxa"/>
            <w:shd w:val="clear" w:color="auto" w:fill="F4F6F9"/>
          </w:tcPr>
          <w:p w14:paraId="5375693C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Improved</w:t>
            </w:r>
            <w:r>
              <w:rPr>
                <w:rFonts w:ascii="Trebuchet MS"/>
                <w:b/>
                <w:color w:val="16212A"/>
                <w:spacing w:val="10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w w:val="120"/>
                <w:sz w:val="15"/>
              </w:rPr>
              <w:t>Data</w:t>
            </w:r>
            <w:r>
              <w:rPr>
                <w:rFonts w:ascii="Trebuchet MS"/>
                <w:b/>
                <w:color w:val="16212A"/>
                <w:spacing w:val="11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Integration</w:t>
            </w:r>
          </w:p>
        </w:tc>
        <w:tc>
          <w:tcPr>
            <w:tcW w:w="6576" w:type="dxa"/>
            <w:shd w:val="clear" w:color="auto" w:fill="F4F6F9"/>
          </w:tcPr>
          <w:p w14:paraId="6B8E7813">
            <w:pPr>
              <w:pStyle w:val="10"/>
              <w:spacing w:line="324" w:lineRule="auto"/>
              <w:ind w:left="120" w:right="2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Combines registration, appointments, laboratory, wearable and consultation data.</w:t>
            </w:r>
          </w:p>
        </w:tc>
      </w:tr>
      <w:tr w14:paraId="6F55565A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721" w:type="dxa"/>
          </w:tcPr>
          <w:p w14:paraId="6873CFF3">
            <w:pPr>
              <w:pStyle w:val="10"/>
              <w:spacing w:before="104" w:line="276" w:lineRule="auto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Improved</w:t>
            </w:r>
            <w:r>
              <w:rPr>
                <w:rFonts w:ascii="Trebuchet MS"/>
                <w:b/>
                <w:color w:val="16212A"/>
                <w:spacing w:val="-14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w w:val="120"/>
                <w:sz w:val="15"/>
              </w:rPr>
              <w:t xml:space="preserve">Operational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Efficiency</w:t>
            </w:r>
          </w:p>
        </w:tc>
        <w:tc>
          <w:tcPr>
            <w:tcW w:w="6576" w:type="dxa"/>
          </w:tcPr>
          <w:p w14:paraId="3DC9C891">
            <w:pPr>
              <w:pStyle w:val="10"/>
              <w:spacing w:line="324" w:lineRule="auto"/>
              <w:ind w:left="120" w:right="2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Enables monitoring of waiting times, laboratory turnaround and appointment performance.</w:t>
            </w:r>
          </w:p>
        </w:tc>
      </w:tr>
      <w:tr w14:paraId="4625BF38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721" w:type="dxa"/>
            <w:shd w:val="clear" w:color="auto" w:fill="F4F6F9"/>
          </w:tcPr>
          <w:p w14:paraId="626D701E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Clinical</w:t>
            </w:r>
            <w:r>
              <w:rPr>
                <w:rFonts w:ascii="Trebuchet MS"/>
                <w:b/>
                <w:color w:val="16212A"/>
                <w:spacing w:val="-8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w w:val="120"/>
                <w:sz w:val="15"/>
              </w:rPr>
              <w:t>Review</w:t>
            </w:r>
            <w:r>
              <w:rPr>
                <w:rFonts w:ascii="Trebuchet MS"/>
                <w:b/>
                <w:color w:val="16212A"/>
                <w:spacing w:val="-7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Support</w:t>
            </w:r>
          </w:p>
        </w:tc>
        <w:tc>
          <w:tcPr>
            <w:tcW w:w="6576" w:type="dxa"/>
            <w:shd w:val="clear" w:color="auto" w:fill="F4F6F9"/>
          </w:tcPr>
          <w:p w14:paraId="162E8702">
            <w:pPr>
              <w:pStyle w:val="10"/>
              <w:spacing w:line="324" w:lineRule="auto"/>
              <w:ind w:left="120" w:right="2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Combines laboratory, wearable and consultation information for timely review flags.</w:t>
            </w:r>
          </w:p>
        </w:tc>
      </w:tr>
      <w:tr w14:paraId="3B3833EE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721" w:type="dxa"/>
          </w:tcPr>
          <w:p w14:paraId="58E1267F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Improved</w:t>
            </w:r>
            <w:r>
              <w:rPr>
                <w:rFonts w:ascii="Trebuchet MS"/>
                <w:b/>
                <w:color w:val="16212A"/>
                <w:spacing w:val="10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w w:val="120"/>
                <w:sz w:val="15"/>
              </w:rPr>
              <w:t>Data</w:t>
            </w:r>
            <w:r>
              <w:rPr>
                <w:rFonts w:ascii="Trebuchet MS"/>
                <w:b/>
                <w:color w:val="16212A"/>
                <w:spacing w:val="11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Quality</w:t>
            </w:r>
          </w:p>
        </w:tc>
        <w:tc>
          <w:tcPr>
            <w:tcW w:w="6576" w:type="dxa"/>
          </w:tcPr>
          <w:p w14:paraId="7C7739E9">
            <w:pPr>
              <w:pStyle w:val="10"/>
              <w:spacing w:line="324" w:lineRule="auto"/>
              <w:ind w:left="120" w:right="2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Silver-layer validation, standardization and deduplication improve analytical reliability.</w:t>
            </w:r>
          </w:p>
        </w:tc>
      </w:tr>
      <w:tr w14:paraId="172BB786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721" w:type="dxa"/>
            <w:shd w:val="clear" w:color="auto" w:fill="F4F6F9"/>
          </w:tcPr>
          <w:p w14:paraId="568E7D9F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Improved</w:t>
            </w:r>
            <w:r>
              <w:rPr>
                <w:rFonts w:ascii="Trebuchet MS"/>
                <w:b/>
                <w:color w:val="16212A"/>
                <w:spacing w:val="4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Security</w:t>
            </w:r>
          </w:p>
        </w:tc>
        <w:tc>
          <w:tcPr>
            <w:tcW w:w="6576" w:type="dxa"/>
            <w:shd w:val="clear" w:color="auto" w:fill="F4F6F9"/>
          </w:tcPr>
          <w:p w14:paraId="2F93177C">
            <w:pPr>
              <w:pStyle w:val="10"/>
              <w:spacing w:line="324" w:lineRule="auto"/>
              <w:ind w:left="120" w:right="2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RBAC, encryption, data minimization and monitoring protect sensitive </w:t>
            </w:r>
            <w:r>
              <w:rPr>
                <w:color w:val="16212A"/>
                <w:spacing w:val="-2"/>
                <w:w w:val="120"/>
                <w:sz w:val="17"/>
              </w:rPr>
              <w:t>information.</w:t>
            </w:r>
          </w:p>
        </w:tc>
      </w:tr>
      <w:tr w14:paraId="5D71B88D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721" w:type="dxa"/>
          </w:tcPr>
          <w:p w14:paraId="049F4D18">
            <w:pPr>
              <w:pStyle w:val="10"/>
              <w:spacing w:before="104"/>
              <w:ind w:left="12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Scalable</w:t>
            </w:r>
            <w:r>
              <w:rPr>
                <w:rFonts w:ascii="Trebuchet MS"/>
                <w:b/>
                <w:color w:val="16212A"/>
                <w:spacing w:val="15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Architecture</w:t>
            </w:r>
          </w:p>
        </w:tc>
        <w:tc>
          <w:tcPr>
            <w:tcW w:w="6576" w:type="dxa"/>
          </w:tcPr>
          <w:p w14:paraId="004C4827">
            <w:pPr>
              <w:pStyle w:val="10"/>
              <w:spacing w:line="324" w:lineRule="auto"/>
              <w:ind w:left="120" w:right="2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The Medallion Lakehouse can be extended with additional hospital sources and use cases.</w:t>
            </w:r>
          </w:p>
        </w:tc>
      </w:tr>
    </w:tbl>
    <w:p w14:paraId="7B64293F">
      <w:pPr>
        <w:pStyle w:val="10"/>
        <w:spacing w:after="0" w:line="324" w:lineRule="auto"/>
        <w:jc w:val="left"/>
        <w:rPr>
          <w:sz w:val="17"/>
        </w:rPr>
        <w:sectPr>
          <w:pgSz w:w="11910" w:h="16840"/>
          <w:pgMar w:top="960" w:right="850" w:bottom="600" w:left="850" w:header="0" w:footer="410" w:gutter="0"/>
          <w:cols w:space="720" w:num="1"/>
        </w:sectPr>
      </w:pPr>
    </w:p>
    <w:p w14:paraId="1FE9DF1F">
      <w:pPr>
        <w:pStyle w:val="3"/>
        <w:numPr>
          <w:ilvl w:val="0"/>
          <w:numId w:val="1"/>
        </w:numPr>
        <w:tabs>
          <w:tab w:val="left" w:pos="925"/>
        </w:tabs>
        <w:spacing w:before="67" w:after="0" w:line="240" w:lineRule="auto"/>
        <w:ind w:left="925" w:right="0" w:hanging="635"/>
        <w:jc w:val="left"/>
      </w:pPr>
      <w:r>
        <w:rPr>
          <w:color w:val="16314F"/>
          <w:spacing w:val="-2"/>
          <w:w w:val="120"/>
        </w:rPr>
        <w:t>Conclusion</w:t>
      </w:r>
    </w:p>
    <w:p w14:paraId="24F6ADCC">
      <w:pPr>
        <w:pStyle w:val="7"/>
        <w:spacing w:before="171" w:line="324" w:lineRule="auto"/>
        <w:ind w:left="290" w:right="339"/>
        <w:jc w:val="left"/>
      </w:pPr>
      <w:r>
        <w:rPr>
          <w:color w:val="16212A"/>
          <w:spacing w:val="-2"/>
          <w:w w:val="120"/>
        </w:rPr>
        <w:t>The proposed Hospital Patient Care Analytics Pipeline provides a structured, secure, and scalable approach for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managing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hospital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data.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By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transitioning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from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fragmented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source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systems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to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a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centralized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>Medallion</w:t>
      </w:r>
      <w:r>
        <w:rPr>
          <w:color w:val="16212A"/>
          <w:spacing w:val="-4"/>
          <w:w w:val="120"/>
        </w:rPr>
        <w:t xml:space="preserve"> </w:t>
      </w:r>
      <w:r>
        <w:rPr>
          <w:color w:val="16212A"/>
          <w:spacing w:val="-2"/>
          <w:w w:val="120"/>
        </w:rPr>
        <w:t xml:space="preserve">Data </w:t>
      </w:r>
      <w:r>
        <w:rPr>
          <w:color w:val="16212A"/>
          <w:w w:val="120"/>
        </w:rPr>
        <w:t>Lakehouse,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the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solution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enables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reliable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data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ingestion,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validation,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transformation,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modeling,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and</w:t>
      </w:r>
      <w:r>
        <w:rPr>
          <w:color w:val="16212A"/>
          <w:spacing w:val="-11"/>
          <w:w w:val="120"/>
        </w:rPr>
        <w:t xml:space="preserve"> </w:t>
      </w:r>
      <w:r>
        <w:rPr>
          <w:color w:val="16212A"/>
          <w:w w:val="120"/>
        </w:rPr>
        <w:t>analytics.</w:t>
      </w:r>
    </w:p>
    <w:p w14:paraId="34D6CE3F">
      <w:pPr>
        <w:pStyle w:val="7"/>
        <w:spacing w:before="121" w:line="324" w:lineRule="auto"/>
        <w:ind w:left="290" w:right="476"/>
        <w:jc w:val="left"/>
      </w:pPr>
      <w:r>
        <w:rPr>
          <w:color w:val="16212A"/>
          <w:w w:val="115"/>
        </w:rPr>
        <w:t>The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architecture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supports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operational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reporting,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KPI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monitoring,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and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high-risk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patient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review</w:t>
      </w:r>
      <w:r>
        <w:rPr>
          <w:color w:val="16212A"/>
          <w:spacing w:val="30"/>
          <w:w w:val="115"/>
        </w:rPr>
        <w:t xml:space="preserve"> </w:t>
      </w:r>
      <w:r>
        <w:rPr>
          <w:color w:val="16212A"/>
          <w:w w:val="115"/>
        </w:rPr>
        <w:t>while maintaining appropriate security and privacy controls. It provides a strong technical foundation for improving</w:t>
      </w:r>
      <w:r>
        <w:rPr>
          <w:color w:val="16212A"/>
          <w:spacing w:val="80"/>
          <w:w w:val="115"/>
        </w:rPr>
        <w:t xml:space="preserve"> </w:t>
      </w:r>
      <w:r>
        <w:rPr>
          <w:color w:val="16212A"/>
          <w:w w:val="115"/>
        </w:rPr>
        <w:t>care coordination, operational efficiency, data quality, and patient-care decision support.</w:t>
      </w:r>
    </w:p>
    <w:p w14:paraId="67B247F4">
      <w:pPr>
        <w:pStyle w:val="7"/>
        <w:jc w:val="left"/>
      </w:pPr>
    </w:p>
    <w:p w14:paraId="31D278A3">
      <w:pPr>
        <w:pStyle w:val="7"/>
        <w:jc w:val="left"/>
      </w:pPr>
    </w:p>
    <w:p w14:paraId="5ECF39D9">
      <w:pPr>
        <w:pStyle w:val="7"/>
        <w:spacing w:before="101"/>
        <w:jc w:val="left"/>
      </w:pPr>
    </w:p>
    <w:p w14:paraId="6CE0CAB5">
      <w:pPr>
        <w:pStyle w:val="3"/>
        <w:spacing w:before="0"/>
        <w:ind w:left="290" w:firstLine="0"/>
        <w:jc w:val="left"/>
      </w:pPr>
      <w:r>
        <w:rPr>
          <w:color w:val="16314F"/>
          <w:w w:val="125"/>
        </w:rPr>
        <w:t>Submission</w:t>
      </w:r>
      <w:r>
        <w:rPr>
          <w:color w:val="16314F"/>
          <w:spacing w:val="-9"/>
          <w:w w:val="125"/>
        </w:rPr>
        <w:t xml:space="preserve"> </w:t>
      </w:r>
      <w:r>
        <w:rPr>
          <w:color w:val="16314F"/>
          <w:spacing w:val="-2"/>
          <w:w w:val="125"/>
        </w:rPr>
        <w:t>Summary</w:t>
      </w:r>
    </w:p>
    <w:p w14:paraId="1871CB9F">
      <w:pPr>
        <w:pStyle w:val="7"/>
        <w:spacing w:before="9"/>
        <w:jc w:val="left"/>
        <w:rPr>
          <w:rFonts w:ascii="Trebuchet MS"/>
          <w:b/>
          <w:sz w:val="12"/>
        </w:rPr>
      </w:pPr>
    </w:p>
    <w:tbl>
      <w:tblPr>
        <w:tblStyle w:val="6"/>
        <w:tblW w:w="0" w:type="auto"/>
        <w:tblInd w:w="458" w:type="dxa"/>
        <w:tblBorders>
          <w:top w:val="single" w:color="D8E1E8" w:sz="4" w:space="0"/>
          <w:left w:val="single" w:color="D8E1E8" w:sz="4" w:space="0"/>
          <w:bottom w:val="single" w:color="D8E1E8" w:sz="4" w:space="0"/>
          <w:right w:val="single" w:color="D8E1E8" w:sz="4" w:space="0"/>
          <w:insideH w:val="single" w:color="D8E1E8" w:sz="4" w:space="0"/>
          <w:insideV w:val="single" w:color="D8E1E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6860"/>
      </w:tblGrid>
      <w:tr w14:paraId="0111AEC0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2438" w:type="dxa"/>
            <w:shd w:val="clear" w:color="auto" w:fill="DDF4F0"/>
          </w:tcPr>
          <w:p w14:paraId="2C167FE0">
            <w:pPr>
              <w:pStyle w:val="10"/>
              <w:spacing w:before="144"/>
              <w:ind w:left="14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5"/>
                <w:sz w:val="15"/>
              </w:rPr>
              <w:t>Business</w:t>
            </w:r>
            <w:r>
              <w:rPr>
                <w:rFonts w:ascii="Trebuchet MS"/>
                <w:b/>
                <w:color w:val="16212A"/>
                <w:spacing w:val="1"/>
                <w:w w:val="125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5"/>
                <w:sz w:val="15"/>
              </w:rPr>
              <w:t>Problem</w:t>
            </w:r>
          </w:p>
        </w:tc>
        <w:tc>
          <w:tcPr>
            <w:tcW w:w="6860" w:type="dxa"/>
            <w:shd w:val="clear" w:color="auto" w:fill="DDF4F0"/>
          </w:tcPr>
          <w:p w14:paraId="257B7C1E">
            <w:pPr>
              <w:pStyle w:val="10"/>
              <w:spacing w:before="152" w:line="324" w:lineRule="auto"/>
              <w:ind w:left="139" w:right="93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Fragmented hospital data and the need for better operational and patient-care insights.</w:t>
            </w:r>
          </w:p>
        </w:tc>
      </w:tr>
      <w:tr w14:paraId="34C19C14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2438" w:type="dxa"/>
          </w:tcPr>
          <w:p w14:paraId="44C0C700">
            <w:pPr>
              <w:pStyle w:val="10"/>
              <w:spacing w:before="144"/>
              <w:ind w:left="14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Engineering</w:t>
            </w:r>
            <w:r>
              <w:rPr>
                <w:rFonts w:ascii="Trebuchet MS"/>
                <w:b/>
                <w:color w:val="16212A"/>
                <w:spacing w:val="14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Approach</w:t>
            </w:r>
          </w:p>
        </w:tc>
        <w:tc>
          <w:tcPr>
            <w:tcW w:w="6860" w:type="dxa"/>
          </w:tcPr>
          <w:p w14:paraId="07878847">
            <w:pPr>
              <w:pStyle w:val="10"/>
              <w:spacing w:before="152" w:line="324" w:lineRule="auto"/>
              <w:ind w:left="139" w:right="930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 xml:space="preserve">Batch + streaming ingestion, Medallion Lakehouse, data quality, </w:t>
            </w:r>
            <w:r>
              <w:rPr>
                <w:color w:val="16212A"/>
                <w:w w:val="120"/>
                <w:sz w:val="17"/>
              </w:rPr>
              <w:t>dimensional modeling and analytics.</w:t>
            </w:r>
          </w:p>
        </w:tc>
      </w:tr>
      <w:tr w14:paraId="7CC24D1F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2438" w:type="dxa"/>
            <w:shd w:val="clear" w:color="auto" w:fill="DDF4F0"/>
          </w:tcPr>
          <w:p w14:paraId="266C23CC">
            <w:pPr>
              <w:pStyle w:val="10"/>
              <w:spacing w:before="144"/>
              <w:ind w:left="14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w w:val="120"/>
                <w:sz w:val="15"/>
              </w:rPr>
              <w:t>Primary</w:t>
            </w:r>
            <w:r>
              <w:rPr>
                <w:rFonts w:ascii="Trebuchet MS"/>
                <w:b/>
                <w:color w:val="16212A"/>
                <w:spacing w:val="-3"/>
                <w:w w:val="120"/>
                <w:sz w:val="15"/>
              </w:rPr>
              <w:t xml:space="preserve"> </w:t>
            </w: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Outputs</w:t>
            </w:r>
          </w:p>
        </w:tc>
        <w:tc>
          <w:tcPr>
            <w:tcW w:w="6860" w:type="dxa"/>
            <w:shd w:val="clear" w:color="auto" w:fill="DDF4F0"/>
          </w:tcPr>
          <w:p w14:paraId="248C9F50">
            <w:pPr>
              <w:pStyle w:val="10"/>
              <w:spacing w:before="152" w:line="324" w:lineRule="auto"/>
              <w:ind w:left="13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Operational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KPIs,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curated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data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models,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dashboards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high-risk</w:t>
            </w:r>
            <w:r>
              <w:rPr>
                <w:color w:val="16212A"/>
                <w:spacing w:val="-1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clinical review flags.</w:t>
            </w:r>
          </w:p>
        </w:tc>
      </w:tr>
      <w:tr w14:paraId="68E4B5D8">
        <w:tblPrEx>
          <w:tblBorders>
            <w:top w:val="single" w:color="D8E1E8" w:sz="4" w:space="0"/>
            <w:left w:val="single" w:color="D8E1E8" w:sz="4" w:space="0"/>
            <w:bottom w:val="single" w:color="D8E1E8" w:sz="4" w:space="0"/>
            <w:right w:val="single" w:color="D8E1E8" w:sz="4" w:space="0"/>
            <w:insideH w:val="single" w:color="D8E1E8" w:sz="4" w:space="0"/>
            <w:insideV w:val="single" w:color="D8E1E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438" w:type="dxa"/>
          </w:tcPr>
          <w:p w14:paraId="61D46828">
            <w:pPr>
              <w:pStyle w:val="10"/>
              <w:spacing w:before="144"/>
              <w:ind w:left="140"/>
              <w:jc w:val="lef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6212A"/>
                <w:spacing w:val="-2"/>
                <w:w w:val="120"/>
                <w:sz w:val="15"/>
              </w:rPr>
              <w:t>Governance</w:t>
            </w:r>
          </w:p>
        </w:tc>
        <w:tc>
          <w:tcPr>
            <w:tcW w:w="6860" w:type="dxa"/>
          </w:tcPr>
          <w:p w14:paraId="73F330C7">
            <w:pPr>
              <w:pStyle w:val="10"/>
              <w:spacing w:before="152"/>
              <w:ind w:left="139"/>
              <w:jc w:val="left"/>
              <w:rPr>
                <w:sz w:val="17"/>
              </w:rPr>
            </w:pPr>
            <w:r>
              <w:rPr>
                <w:color w:val="16212A"/>
                <w:w w:val="115"/>
                <w:sz w:val="17"/>
              </w:rPr>
              <w:t>RBAC,</w:t>
            </w:r>
            <w:r>
              <w:rPr>
                <w:color w:val="16212A"/>
                <w:spacing w:val="9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encryption,</w:t>
            </w:r>
            <w:r>
              <w:rPr>
                <w:color w:val="16212A"/>
                <w:spacing w:val="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data</w:t>
            </w:r>
            <w:r>
              <w:rPr>
                <w:color w:val="16212A"/>
                <w:spacing w:val="9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minimization,</w:t>
            </w:r>
            <w:r>
              <w:rPr>
                <w:color w:val="16212A"/>
                <w:spacing w:val="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monitoring</w:t>
            </w:r>
            <w:r>
              <w:rPr>
                <w:color w:val="16212A"/>
                <w:spacing w:val="9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and</w:t>
            </w:r>
            <w:r>
              <w:rPr>
                <w:color w:val="16212A"/>
                <w:spacing w:val="10"/>
                <w:w w:val="115"/>
                <w:sz w:val="17"/>
              </w:rPr>
              <w:t xml:space="preserve"> </w:t>
            </w:r>
            <w:r>
              <w:rPr>
                <w:color w:val="16212A"/>
                <w:w w:val="115"/>
                <w:sz w:val="17"/>
              </w:rPr>
              <w:t>clinical</w:t>
            </w:r>
            <w:r>
              <w:rPr>
                <w:color w:val="16212A"/>
                <w:spacing w:val="10"/>
                <w:w w:val="115"/>
                <w:sz w:val="17"/>
              </w:rPr>
              <w:t xml:space="preserve"> </w:t>
            </w:r>
            <w:r>
              <w:rPr>
                <w:color w:val="16212A"/>
                <w:spacing w:val="-2"/>
                <w:w w:val="115"/>
                <w:sz w:val="17"/>
              </w:rPr>
              <w:t>oversight.</w:t>
            </w:r>
          </w:p>
        </w:tc>
      </w:tr>
    </w:tbl>
    <w:p w14:paraId="26F5EBBB">
      <w:pPr>
        <w:spacing w:before="0"/>
        <w:ind w:left="1225" w:right="1225" w:firstLine="0"/>
        <w:jc w:val="left"/>
        <w:rPr>
          <w:sz w:val="22"/>
        </w:rPr>
      </w:pPr>
      <w:bookmarkStart w:id="0" w:name="_GoBack"/>
      <w:bookmarkEnd w:id="0"/>
    </w:p>
    <w:sectPr>
      <w:pgSz w:w="11910" w:h="16840"/>
      <w:pgMar w:top="960" w:right="850" w:bottom="600" w:left="850" w:header="0" w:footer="4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84551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10259695</wp:posOffset>
              </wp:positionV>
              <wp:extent cx="626427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1E8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1pt;margin-top:807.85pt;height:0.1pt;width:493.25pt;mso-position-horizontal-relative:page;mso-position-vertical-relative:page;z-index:-251657216;mso-width-relative:page;mso-height-relative:page;" filled="f" stroked="t" coordsize="6264275,1" o:gfxdata="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lnyOjZAAAADgEAAA8A&#10;AAAAAAAAAQAgAAAAIgAAAGRycy9kb3ducmV2LnhtbFBLAQIUABQAAAAIAIdO4kASTvyrFgIAAHsE&#10;AAAOAAAAAAAAAAEAIAAAACgBAABkcnMvZTJvRG9jLnhtbFBLBQYAAAAABgAGAFkBAACwBQAAAAA=&#10;" path="m0,0l6264000,0e">
              <v:fill on="f" focussize="0,0"/>
              <v:stroke weight="1pt" color="#D8E1E8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10344150</wp:posOffset>
              </wp:positionV>
              <wp:extent cx="1776095" cy="12890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09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ADDC08"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25466"/>
                              <w:w w:val="110"/>
                              <w:sz w:val="14"/>
                            </w:rPr>
                            <w:t>Hospital</w:t>
                          </w:r>
                          <w:r>
                            <w:rPr>
                              <w:color w:val="425466"/>
                              <w:spacing w:val="1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25466"/>
                              <w:w w:val="110"/>
                              <w:sz w:val="14"/>
                            </w:rPr>
                            <w:t>Patient</w:t>
                          </w:r>
                          <w:r>
                            <w:rPr>
                              <w:color w:val="425466"/>
                              <w:spacing w:val="1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25466"/>
                              <w:w w:val="110"/>
                              <w:sz w:val="14"/>
                            </w:rPr>
                            <w:t>Care</w:t>
                          </w:r>
                          <w:r>
                            <w:rPr>
                              <w:color w:val="425466"/>
                              <w:spacing w:val="1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25466"/>
                              <w:w w:val="110"/>
                              <w:sz w:val="14"/>
                            </w:rPr>
                            <w:t>Analytics</w:t>
                          </w:r>
                          <w:r>
                            <w:rPr>
                              <w:color w:val="425466"/>
                              <w:spacing w:val="1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25466"/>
                              <w:spacing w:val="-2"/>
                              <w:w w:val="110"/>
                              <w:sz w:val="14"/>
                            </w:rPr>
                            <w:t>Pipeline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814.5pt;height:10.15pt;width:139.85pt;mso-position-horizontal-relative:page;mso-position-vertical-relative:page;z-index:-251657216;mso-width-relative:page;mso-height-relative:page;" filled="f" stroked="f" coordsize="21600,21600" o:gfxdata="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Eq5NtkAAAANAQAADwAAAAAAAAABACAAAAAiAAAAZHJzL2Rvd25yZXYueG1sUEsBAhQAFAAAAAgA&#10;h07iQG0bxRi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ADDC08">
                    <w:pPr>
                      <w:spacing w:before="21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25466"/>
                        <w:w w:val="110"/>
                        <w:sz w:val="14"/>
                      </w:rPr>
                      <w:t>Hospital</w:t>
                    </w:r>
                    <w:r>
                      <w:rPr>
                        <w:color w:val="425466"/>
                        <w:spacing w:val="1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425466"/>
                        <w:w w:val="110"/>
                        <w:sz w:val="14"/>
                      </w:rPr>
                      <w:t>Patient</w:t>
                    </w:r>
                    <w:r>
                      <w:rPr>
                        <w:color w:val="425466"/>
                        <w:spacing w:val="1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425466"/>
                        <w:w w:val="110"/>
                        <w:sz w:val="14"/>
                      </w:rPr>
                      <w:t>Care</w:t>
                    </w:r>
                    <w:r>
                      <w:rPr>
                        <w:color w:val="425466"/>
                        <w:spacing w:val="1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425466"/>
                        <w:w w:val="110"/>
                        <w:sz w:val="14"/>
                      </w:rPr>
                      <w:t>Analytics</w:t>
                    </w:r>
                    <w:r>
                      <w:rPr>
                        <w:color w:val="425466"/>
                        <w:spacing w:val="1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425466"/>
                        <w:spacing w:val="-2"/>
                        <w:w w:val="110"/>
                        <w:sz w:val="14"/>
                      </w:rPr>
                      <w:t>Pipeline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6595110</wp:posOffset>
              </wp:positionH>
              <wp:positionV relativeFrom="page">
                <wp:posOffset>10344150</wp:posOffset>
              </wp:positionV>
              <wp:extent cx="367665" cy="12890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766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2C303"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25466"/>
                              <w:w w:val="105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425466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25466"/>
                              <w:spacing w:val="-10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25466"/>
                              <w:spacing w:val="-10"/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425466"/>
                              <w:spacing w:val="-10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25466"/>
                              <w:spacing w:val="-10"/>
                              <w:w w:val="1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425466"/>
                              <w:spacing w:val="-10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19.3pt;margin-top:814.5pt;height:10.15pt;width:28.95pt;mso-position-horizontal-relative:page;mso-position-vertical-relative:page;z-index:-251656192;mso-width-relative:page;mso-height-relative:page;" filled="f" stroked="f" coordsize="21600,21600" o:gfxdata="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Xpz/n2wAAAA8BAAAPAAAAAAAAAAEAIAAAACIAAABkcnMvZG93bnJldi54bWxQSwECFAAUAAAA&#10;CACHTuJARv355b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E2C303">
                    <w:pPr>
                      <w:spacing w:before="21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25466"/>
                        <w:w w:val="105"/>
                        <w:sz w:val="14"/>
                      </w:rPr>
                      <w:t>Page</w:t>
                    </w:r>
                    <w:r>
                      <w:rPr>
                        <w:color w:val="425466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425466"/>
                        <w:spacing w:val="-10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color w:val="425466"/>
                        <w:spacing w:val="-10"/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425466"/>
                        <w:spacing w:val="-10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color w:val="425466"/>
                        <w:spacing w:val="-10"/>
                        <w:w w:val="110"/>
                        <w:sz w:val="14"/>
                      </w:rPr>
                      <w:t>1</w:t>
                    </w:r>
                    <w:r>
                      <w:rPr>
                        <w:color w:val="425466"/>
                        <w:spacing w:val="-10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17" w:hanging="42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16314F"/>
        <w:spacing w:val="0"/>
        <w:w w:val="112"/>
        <w:sz w:val="30"/>
        <w:szCs w:val="3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617" w:hanging="32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F756E"/>
        <w:spacing w:val="0"/>
        <w:w w:val="112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3" w:hanging="3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27" w:hanging="3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1" w:hanging="3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5" w:hanging="3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9" w:hanging="3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3" w:hanging="3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7" w:hanging="3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95654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64"/>
      <w:ind w:left="1225" w:right="1223"/>
      <w:jc w:val="center"/>
      <w:outlineLvl w:val="1"/>
    </w:pPr>
    <w:rPr>
      <w:rFonts w:ascii="Trebuchet MS" w:hAnsi="Trebuchet MS" w:eastAsia="Trebuchet MS" w:cs="Trebuchet MS"/>
      <w:b/>
      <w:bCs/>
      <w:sz w:val="46"/>
      <w:szCs w:val="4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7"/>
      <w:ind w:left="717" w:hanging="427"/>
      <w:outlineLvl w:val="2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17"/>
      <w:ind w:left="616" w:hanging="326"/>
      <w:outlineLvl w:val="3"/>
    </w:pPr>
    <w:rPr>
      <w:rFonts w:ascii="Trebuchet MS" w:hAnsi="Trebuchet MS" w:eastAsia="Trebuchet MS" w:cs="Trebuchet MS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17"/>
      <w:szCs w:val="1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67"/>
      <w:ind w:left="717" w:hanging="427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12"/>
      <w:ind w:left="10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1026</Words>
  <Characters>7047</Characters>
  <TotalTime>19</TotalTime>
  <ScaleCrop>false</ScaleCrop>
  <LinksUpToDate>false</LinksUpToDate>
  <CharactersWithSpaces>7915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2026-09-20T10:41:00Z</dcterms:created>
  <dc:creator>hp</dc:creator>
  <cp:lastModifiedBy>Lohitha Manda</cp:lastModifiedBy>
  <dcterms:modified xsi:type="dcterms:W3CDTF">2026-09-21T04:48:48Z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LastSaved">
    <vt:filetime>2026-09-20T00:00:00Z</vt:filetime>
  </property>
  <property fmtid="{D5CDD505-2E9C-101B-9397-08002B2CF9AE}" pid="5" name="KSOTemplateDocerSaveRecord">
    <vt:lpwstr>eyJoZGlkIjoiN2RhMmI0ZTdmODRiZjk0MGZjOWFhZjBjZjA1OGIyZWQiLCJ1c2VySWQiOiI1Njc0NjU5NTkxMDIifQ==</vt:lpwstr>
  </property>
  <property fmtid="{D5CDD505-2E9C-101B-9397-08002B2CF9AE}" pid="6" name="KSOProductBuildVer">
    <vt:lpwstr>1033-12.1.0.28485</vt:lpwstr>
  </property>
  <property fmtid="{D5CDD505-2E9C-101B-9397-08002B2CF9AE}" pid="7" name="ICV">
    <vt:lpwstr>3888886343B74B39B8A07521A753DAB5_13</vt:lpwstr>
  </property>
</Properties>
</file>