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RF006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Registrar motocicleta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y Cliente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capturar y almacenar las especificaciones técnicas (marca y modelo) del vehículo del usuario para su posterior vinculación con catálogos e IA 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6.6079101562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Marca y Modelo de la motocicleta.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debe estar registrado en el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moto queda asociada al perfil del cliente en la base de datos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accede al formulario de registro de motocicleta (o durante la creación de cuenta). 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habilita los campos/desplegables de Marca y Modelo. 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selecciona los datos correspondientes y confirma el registro. 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los datos ingresados. 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almacena la información e informa el registro exitoso. 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Campos obligatorios vacíos: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despliega un mensaje de alerta indicando los campos faltantes.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Vehículo guardado y mensaje de confirmación en interfaz.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datos deben guardarse asociados a la ID del usuario autenticado.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RN06 - Validación de marca y modelo contra catálogo base.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(Rendimiento), RNF02 (Usabilidad).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CP-RF006-01 (Registro exitoso de vehículo).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Base fundamental para las consultas en el módulo de Recomendación de IA.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RF007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Desplegar lista de vehículos registrados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listar todas las motocicletas registradas en el sistema dentro del panel de administración para su control.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Petición de visualización en la sección "Motos" del panel de Gestión.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Estar autenticado como Administrador.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Despliegue de la tabla o listado con la información de los vehículos.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ingresa al menú superior y selecciona "Gestión del sistema". 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despliega los módulos y el Administrador selecciona "Sección de Motos". 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realiza la consulta y presenta una lista estructurada. 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visualiza marca, modelo, cilindraje y tipo de servicio de los registros. 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6.1 Sin vehículos en el sistema</w:t>
            </w: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muestra el texto "No hay motos registradas.".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Tabla con el listado de vehículos registrados.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lista debe cargarse de manera completa y paginada en caso de múltiples registros.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RN07 - Restricción de acceso por rol ADMIN.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CP-RF007-01 (Consulta exitosa por administrador).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Solo visible para usuarios con rol de administración.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RF008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Editar información del vehículo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modificar los datos técnicos almacenados de una motocicleta registrada previamente en el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Datos modificados (marca, modelo, cilindraje, tipo de servicio).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debe estar autenticado y debe existir la moto a modificar.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información de la moto queda actualizada en la base de datos.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accede a "Gestión del Sistema" -&gt; "Motos". 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Selecciona un vehículo de la lista y presiona editar. 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carga la información actual en un formulario editable. 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realiza las modificaciones necesarias y pulsa "Guardar". 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y persiste los cambios, mostrando el mensaje "Información actualizada con éxito". </w:t>
              <w:tab/>
            </w:r>
          </w:p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7.1 Datos inconsistentes o erróneos (ej. cilindraje no válido):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solicita corrección.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Confirmación en pantalla de datos actualizados.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campos modificados deben reflejarse inmediatamente en la consulta del catálogo e IA.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RN08 - Preservación de integridad referencial.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 (Usabilidad - Mensajes claros).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CP-RF008-01 (Modificación técnica exitosa).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Mantiene actualizada la base de datos de parque automotor atendido.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RF009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Eliminar vehículo registrado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permitir remover permanentemente o desactivar un vehículo de la lista del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vehículo y confirmación de eliminación.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Estar autenticado como Administrador y haber seleccionado un vehículo existente.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motocicleta es borrada del catálogo activo del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accede al listado de vehículos en "Gestión del sistema". 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Selecciona un vehículo y hace clic en "Eliminar vehículo". 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un mensaje emergente de confirmación de eliminación. 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confirma la operación. 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elimina el registro y confirma el éxito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3.1 Cancelación: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Si el Administrador presiona cancelar, el vehículo se mantiene intacto.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Mensaje de borrado exitoso y actualización de la lista de vehículos.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Exige confirmación explícita para evitar pérdidas accidentales de datos.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RN09 - Control de borrado de entidades vinculadas a historiales.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 (Usabilidad).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CP-RF009-01 (Eliminación confirmada de vehículo).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mantener limpia la base de datos de vehículos fuera de circulación.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RF010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Redirigir a sesión de inicio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usuario retornar a la pantalla principal o Dashboard sin destruir su sesión ni perder el token JWT almacenado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Clic en botón "Volver" o logo de Inicio.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Usuario autenticado en el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Redirección a la vista principal correspondiente a su rol manteniendo la sesión activa.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navega en un módulo secundario y presiona el botón interactivo de retorno. 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frontend procesa la instrucción sin recargar ni perder el token. 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redirige a la pantalla de inicio del rol correspondiente.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3.1 Token caducado/inválido: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redirige al Login (Error 401 Unauthorized).</w:t>
            </w:r>
          </w:p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3.2 Fallo de red</w:t>
            </w: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muestra mensaje "Error de conexión con el servidor".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Pantalla principal cargada.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Retorno a la pantalla de inicio en menos de 3 clics y preservando el estado de la sesión.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RN10 - Mantenimiento de estado en cliente por token.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(Rendimiento), RNF02 (Usabilidad - Menos de 3 clics), RNF08 (Gestión de sesiones).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CP-RF010-01 (Redirección correcta a Dashboard).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Diseñado para otorgar fluidez de navegación al usuario.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RF011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Acceso al módulo de recomendación e 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1.6079101562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Agente de 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actor ingresar al panel especializado de consulta y comparación guiada por Inteligencia Artificial con los datos de su vehículo.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Clic en la opción "Asistente IA".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debe estar autenticado.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queda ubicado en la interfaz del módulo de recomendaciones de compatibilidad.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presiona el botón "Asistente IA". 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verifica si tiene vehículos asociados. 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carga el encabezado "Asistente de Compatibilidad IA" y lista los productos sugeridos.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Usuario sin vehículos registrados: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muestra una alerta invitando a registrar una moto para continuar.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Interfaz del Asistente de IA desplegada con el vehículo seleccionado.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Bloquea la recomendación técnica si no hay un vehículo previamente registrado.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RN11 - Prerrequisito de ficha de vehículo para IA.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(Carga rápida &lt; 2s), RNF06 (Compatibilidad multi-navegador).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CP-RF011-01 (Acceso exitoso con moto registrada).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Prepara los datos del vehículo para enviarlos al motor de sugerencias.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