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rPr/>
      </w:pPr>
      <w:r w:rsidDel="00000000" w:rsidR="00000000" w:rsidRPr="00000000">
        <w:rPr>
          <w:b w:val="1"/>
          <w:bCs w:val="1"/>
          <w:sz w:val="28"/>
          <w:szCs w:val="28"/>
          <w:rtl w:val="0"/>
        </w:rPr>
        <w:t xml:space="preserve">HISTORIA DE USUARIO (HU)</w:t>
      </w:r>
      <w:r w:rsidDel="00000000" w:rsidR="00000000" w:rsidRPr="00000000">
        <w:rPr>
          <w:rtl w:val="0"/>
        </w:rPr>
      </w:r>
    </w:p>
    <w:sdt>
      <w:sdtPr>
        <w:lock w:val="contentLocked"/>
        <w:id w:val="54813062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HU-006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Como: Cliente / Administrador.</w:t>
                </w:r>
              </w:p>
              <w:p w:rsidR="00000000" w:rsidDel="00000000" w:rsidP="00000000" w:rsidRDefault="00000000" w:rsidRPr="00000000" w14:paraId="00000010">
                <w:pPr>
                  <w:spacing w:line="240" w:lineRule="auto"/>
                  <w:rPr/>
                </w:pPr>
                <w:r w:rsidDel="00000000" w:rsidR="00000000" w:rsidRPr="00000000">
                  <w:rPr>
                    <w:rtl w:val="0"/>
                  </w:rPr>
                  <w:t xml:space="preserve">Quiero: Registrar la marca y modelo de mi motocicleta en el sistema.</w:t>
                </w:r>
              </w:p>
              <w:p w:rsidR="00000000" w:rsidDel="00000000" w:rsidP="00000000" w:rsidRDefault="00000000" w:rsidRPr="00000000" w14:paraId="00000011">
                <w:pPr>
                  <w:spacing w:line="240" w:lineRule="auto"/>
                  <w:rPr/>
                </w:pPr>
                <w:r w:rsidDel="00000000" w:rsidR="00000000" w:rsidRPr="00000000">
                  <w:rPr>
                    <w:rtl w:val="0"/>
                  </w:rPr>
                  <w:t xml:space="preserve">Para: Vincular el vehículo a mi perfil y habilitar recomendaciones personalizadas en el catálogo y con el asistente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la captura y almacenamiento de los datos técnicos iniciales de una motocicleta (Marca y Modelo) asociada a un usuario autenticado.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RN-006: La marca y el modelo deben ser validados contra el catálogo base de marcas soportadas por Dilan Motos.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RN-006.1: Una moto registrada debe quedar enlazada unívocamente al ID del cliente en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Marca | Sí | Texto / Selección desplegable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 Sí | Texto / Selección desplegable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CA-001 Registro exitoso de motocicleta Dado que el usuario autenticado está en el formulario de registro de vehículo, Cuando seleccione una Marca y Modelo válidos y confirme el registro, Entonces el sistema almacenará el vehículo asociado a su ID y mostrará un mensaje de confirmación.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CA-002 Campos obligatorios vacíos Dado que el usuario intenta guardar el registro sin seleccionar Marca o Modelo, Cuando presione el botón de guardar, Entonces el sistema impedirá el registro y mostrará una alerta indicando los campos faltantes.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RF001 (Registrar usuario) / RF002 (Iniciar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MOCK-006 Formulario de registro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funcional con Arquitectura Hexagonal. Validaciones de entrada en Frontend y Backend. Pruebas unitarias de la entidad Vehículo integradas.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CP-RF006-01 (Registro exitoso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Ingreso de marcas o modelos inexistentes en el mercado.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 | Relación Épica | EP-002 RF | RF006 Caso de Uso | CU006 Casos de prueba | CP-RF006-01 RNF | RNF01, RNF02 </w:t>
                </w:r>
              </w:p>
            </w:tc>
          </w:tr>
        </w:tbl>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sdt>
      <w:sdtPr>
        <w:lock w:val="contentLocked"/>
        <w:id w:val="-861811065"/>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HU-007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3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Como: Administrador </w:t>
                </w:r>
              </w:p>
              <w:p w:rsidR="00000000" w:rsidDel="00000000" w:rsidP="00000000" w:rsidRDefault="00000000" w:rsidRPr="00000000" w14:paraId="0000003C">
                <w:pPr>
                  <w:spacing w:line="240" w:lineRule="auto"/>
                  <w:rPr/>
                </w:pPr>
                <w:r w:rsidDel="00000000" w:rsidR="00000000" w:rsidRPr="00000000">
                  <w:rPr>
                    <w:rtl w:val="0"/>
                  </w:rPr>
                  <w:t xml:space="preserve">Quiero: Visualizar el listado general de motocicletas registradas en el panel de gestión del sistema.</w:t>
                </w:r>
              </w:p>
              <w:p w:rsidR="00000000" w:rsidDel="00000000" w:rsidP="00000000" w:rsidRDefault="00000000" w:rsidRPr="00000000" w14:paraId="0000003D">
                <w:pPr>
                  <w:spacing w:line="240" w:lineRule="auto"/>
                  <w:rPr/>
                </w:pPr>
                <w:r w:rsidDel="00000000" w:rsidR="00000000" w:rsidRPr="00000000">
                  <w:rPr>
                    <w:rtl w:val="0"/>
                  </w:rPr>
                  <w:t xml:space="preserve">Para: Supervisar el parque automotor de los clientes y gestionar sus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El sistema debe presentar una vista en formato tabla o lista paginada dentro del apartado "Motos" en "Gestión del sistema", mostrando marca, modelo, cilindraje y tipo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RN-007: Módulo exclusivo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Filtros / Consulta | No | Búsqueda por texto o paginación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CA-001 Despliegue exitoso por administrador Dado que un usuario con rol ADMINISTRADOR accede a "Gestión del sistema" -&gt; "Motos", Cuando la pantalla cargue los registros de la base de datos, Entonces el sistema mostrará la lista estructurada con marca, modelo, cilindraje y tipo de servicio. </w:t>
                </w:r>
              </w:p>
              <w:p w:rsidR="00000000" w:rsidDel="00000000" w:rsidP="00000000" w:rsidRDefault="00000000" w:rsidRPr="00000000" w14:paraId="00000046">
                <w:pPr>
                  <w:widowControl w:val="0"/>
                  <w:spacing w:after="0" w:line="240" w:lineRule="auto"/>
                  <w:rPr/>
                </w:pPr>
                <w:r w:rsidDel="00000000" w:rsidR="00000000" w:rsidRPr="00000000">
                  <w:rPr>
                    <w:rtl w:val="0"/>
                  </w:rPr>
                </w:r>
              </w:p>
              <w:p w:rsidR="00000000" w:rsidDel="00000000" w:rsidP="00000000" w:rsidRDefault="00000000" w:rsidRPr="00000000" w14:paraId="00000047">
                <w:pPr>
                  <w:widowControl w:val="0"/>
                  <w:spacing w:after="0" w:line="240" w:lineRule="auto"/>
                  <w:rPr/>
                </w:pPr>
                <w:r w:rsidDel="00000000" w:rsidR="00000000" w:rsidRPr="00000000">
                  <w:rPr>
                    <w:rtl w:val="0"/>
                  </w:rPr>
                  <w:t xml:space="preserve">CA-002 Sin registros en el sistema Dado que no existen motocicletas registradas en el sistema, Cuando el Administrador ingrese al módulo de motos, Entonces el sistema mostrará el mensaje "No hay motos registradas.". </w:t>
                </w:r>
              </w:p>
              <w:p w:rsidR="00000000" w:rsidDel="00000000" w:rsidP="00000000" w:rsidRDefault="00000000" w:rsidRPr="00000000" w14:paraId="00000048">
                <w:pPr>
                  <w:widowControl w:val="0"/>
                  <w:spacing w:after="0" w:line="240" w:lineRule="auto"/>
                  <w:rPr/>
                </w:pPr>
                <w:r w:rsidDel="00000000" w:rsidR="00000000" w:rsidRPr="00000000">
                  <w:rPr>
                    <w:rtl w:val="0"/>
                  </w:rPr>
                </w:r>
              </w:p>
              <w:p w:rsidR="00000000" w:rsidDel="00000000" w:rsidP="00000000" w:rsidRDefault="00000000" w:rsidRPr="00000000" w14:paraId="00000049">
                <w:pPr>
                  <w:widowControl w:val="0"/>
                  <w:spacing w:after="0" w:line="240" w:lineRule="auto"/>
                  <w:rPr/>
                </w:pPr>
                <w:r w:rsidDel="00000000" w:rsidR="00000000" w:rsidRPr="00000000">
                  <w:rPr>
                    <w:rtl w:val="0"/>
                  </w:rPr>
                  <w:t xml:space="preserve">CA-003 Acceso denegado a clientes Dado que un usuario con rol CLIENTE intenta acceder a la URL del módulo de administración de motos, Cuando el sistema evalúe sus permisos, Entonces denegará el acceso y redirigirá a la pantalla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RF002 (Iniciar sesión - Rol Admin)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MOCK-007 Tabla de gestión de motocicletas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Paginación funcional en Backend. Protección de rutas por JWT y roles activa.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CP-RF007-01 (Consulta exitosa por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Sobrecarga en la consulta si no se aplica paginación adecuada.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Artefacto | Relación Épica | EP-002 RF | RF007 Caso de Uso | CU007 Casos de prueba | CP-RF007-01 RNF | RNF01 </w:t>
                </w:r>
              </w:p>
            </w:tc>
          </w:tr>
        </w:tbl>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sdt>
      <w:sdtPr>
        <w:lock w:val="contentLocked"/>
        <w:id w:val="-375560122"/>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HU-008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Editar información del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Sprint 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Como: Administrador.</w:t>
                </w:r>
              </w:p>
              <w:p w:rsidR="00000000" w:rsidDel="00000000" w:rsidP="00000000" w:rsidRDefault="00000000" w:rsidRPr="00000000" w14:paraId="00000066">
                <w:pPr>
                  <w:spacing w:line="240" w:lineRule="auto"/>
                  <w:rPr/>
                </w:pPr>
                <w:r w:rsidDel="00000000" w:rsidR="00000000" w:rsidRPr="00000000">
                  <w:rPr>
                    <w:rtl w:val="0"/>
                  </w:rPr>
                  <w:t xml:space="preserve">Quiero: Modificar las especificaciones técnicas de un vehículo registrado.</w:t>
                </w:r>
              </w:p>
              <w:p w:rsidR="00000000" w:rsidDel="00000000" w:rsidP="00000000" w:rsidRDefault="00000000" w:rsidRPr="00000000" w14:paraId="00000067">
                <w:pPr>
                  <w:spacing w:line="240" w:lineRule="auto"/>
                  <w:rPr/>
                </w:pPr>
                <w:r w:rsidDel="00000000" w:rsidR="00000000" w:rsidRPr="00000000">
                  <w:rPr>
                    <w:rtl w:val="0"/>
                  </w:rPr>
                  <w:t xml:space="preserve"> Para: Corregir errores de digitación o actualizar sus datos (cilindraje, tipo de servicio, modelo).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Permitir la actualización de campos técnicos de un registro de motocicleta existente previa validación de integridad.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RN-008: Preservación de la integridad referencial. Las modificaciones deben actualizar de inmediato la compatibilidad consultada en catálogos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Marca | Sí | Texto / Dropdown </w:t>
                </w:r>
              </w:p>
              <w:p w:rsidR="00000000" w:rsidDel="00000000" w:rsidP="00000000" w:rsidRDefault="00000000" w:rsidRPr="00000000" w14:paraId="0000006E">
                <w:pPr>
                  <w:widowControl w:val="0"/>
                  <w:spacing w:after="0" w:line="240" w:lineRule="auto"/>
                  <w:rPr/>
                </w:pPr>
                <w:r w:rsidDel="00000000" w:rsidR="00000000" w:rsidRPr="00000000">
                  <w:rPr>
                    <w:rtl w:val="0"/>
                  </w:rPr>
                  <w:t xml:space="preserve">Modelo | Sí | Texto / Dropdown </w:t>
                </w:r>
              </w:p>
              <w:p w:rsidR="00000000" w:rsidDel="00000000" w:rsidP="00000000" w:rsidRDefault="00000000" w:rsidRPr="00000000" w14:paraId="0000006F">
                <w:pPr>
                  <w:widowControl w:val="0"/>
                  <w:spacing w:after="0" w:line="240" w:lineRule="auto"/>
                  <w:rPr/>
                </w:pPr>
                <w:r w:rsidDel="00000000" w:rsidR="00000000" w:rsidRPr="00000000">
                  <w:rPr>
                    <w:rtl w:val="0"/>
                  </w:rPr>
                  <w:t xml:space="preserve">Cilindraje | Sí | Numérico </w:t>
                </w:r>
              </w:p>
              <w:p w:rsidR="00000000" w:rsidDel="00000000" w:rsidP="00000000" w:rsidRDefault="00000000" w:rsidRPr="00000000" w14:paraId="00000070">
                <w:pPr>
                  <w:widowControl w:val="0"/>
                  <w:spacing w:after="0" w:line="240" w:lineRule="auto"/>
                  <w:rPr/>
                </w:pPr>
                <w:r w:rsidDel="00000000" w:rsidR="00000000" w:rsidRPr="00000000">
                  <w:rPr>
                    <w:rtl w:val="0"/>
                  </w:rPr>
                  <w:t xml:space="preserve">Tipo de servicio | Sí |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CA-001 Edición exitosa Dado que el Administrador selecciona un vehículo y modifica campos con datos válidos, Cuando presione "Guardar", Entonces el sistema actualizará la base de datos y mostrará el mensaje "Información actualizada con éxito". </w:t>
                </w:r>
              </w:p>
              <w:p w:rsidR="00000000" w:rsidDel="00000000" w:rsidP="00000000" w:rsidRDefault="00000000" w:rsidRPr="00000000" w14:paraId="00000073">
                <w:pPr>
                  <w:widowControl w:val="0"/>
                  <w:spacing w:after="0" w:line="240" w:lineRule="auto"/>
                  <w:rPr/>
                </w:pPr>
                <w:r w:rsidDel="00000000" w:rsidR="00000000" w:rsidRPr="00000000">
                  <w:rPr>
                    <w:rtl w:val="0"/>
                  </w:rPr>
                </w:r>
              </w:p>
              <w:p w:rsidR="00000000" w:rsidDel="00000000" w:rsidP="00000000" w:rsidRDefault="00000000" w:rsidRPr="00000000" w14:paraId="00000074">
                <w:pPr>
                  <w:widowControl w:val="0"/>
                  <w:spacing w:after="0" w:line="240" w:lineRule="auto"/>
                  <w:rPr/>
                </w:pPr>
                <w:r w:rsidDel="00000000" w:rsidR="00000000" w:rsidRPr="00000000">
                  <w:rPr>
                    <w:rtl w:val="0"/>
                  </w:rPr>
                  <w:t xml:space="preserve">CA-002 Inconsistencia en datos Dado que el Administrador ingresa un valor no válido (ej. cilindraje negativo o texto inválido), Cuando intente guardar los cambios, Entonces el sistema rechazará la acción y solicitará la corrección del campo.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MOCK-008 Formulario modal de edición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Endpoint PUT/PATCH implementado en arquitectura hexagonal con validación de DTOs.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CP-RF008-01 (Modificación técnica exitosa)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Corrupción de enlaces con historiales o consultas activas.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Artefacto | Relación Épica | EP-002 RF | RF008 Caso de Uso | CU008 Casos de prueba | CP-RF008-01 RNF | RNF02 </w:t>
                </w:r>
              </w:p>
            </w:tc>
          </w:tr>
        </w:tbl>
      </w:sdtContent>
    </w:sdt>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sdt>
      <w:sdtPr>
        <w:lock w:val="contentLocked"/>
        <w:id w:val="-2037720606"/>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HU-009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Eliminar vehículo registrado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Media </w:t>
                </w:r>
              </w:p>
              <w:p w:rsidR="00000000" w:rsidDel="00000000" w:rsidP="00000000" w:rsidRDefault="00000000" w:rsidRPr="00000000" w14:paraId="0000008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Como: Administrador. </w:t>
                </w:r>
              </w:p>
              <w:p w:rsidR="00000000" w:rsidDel="00000000" w:rsidP="00000000" w:rsidRDefault="00000000" w:rsidRPr="00000000" w14:paraId="00000092">
                <w:pPr>
                  <w:spacing w:line="240" w:lineRule="auto"/>
                  <w:rPr/>
                </w:pPr>
                <w:r w:rsidDel="00000000" w:rsidR="00000000" w:rsidRPr="00000000">
                  <w:rPr>
                    <w:rtl w:val="0"/>
                  </w:rPr>
                  <w:t xml:space="preserve">Quiero: Eliminar o desactivar un vehículo de la lista del sistema.</w:t>
                </w:r>
              </w:p>
              <w:p w:rsidR="00000000" w:rsidDel="00000000" w:rsidP="00000000" w:rsidRDefault="00000000" w:rsidRPr="00000000" w14:paraId="00000093">
                <w:pPr>
                  <w:spacing w:line="240" w:lineRule="auto"/>
                  <w:rPr/>
                </w:pPr>
                <w:r w:rsidDel="00000000" w:rsidR="00000000" w:rsidRPr="00000000">
                  <w:rPr>
                    <w:rtl w:val="0"/>
                  </w:rPr>
                  <w:t xml:space="preserve">Para: Depurar el parque automotor inactivo o retirado.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Proceso de borrado (o borrado lógico) de una entidad motocicleta con confirmación previa para evitar pérdidas accidentales.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RN-009: Control de borrado de entidades vinculadas a historiales de cotización o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ID de la motocicleta | Sí | Numérico / UUID (Oculto)</w:t>
                </w:r>
              </w:p>
              <w:p w:rsidR="00000000" w:rsidDel="00000000" w:rsidP="00000000" w:rsidRDefault="00000000" w:rsidRPr="00000000" w14:paraId="0000009A">
                <w:pPr>
                  <w:widowControl w:val="0"/>
                  <w:spacing w:after="0" w:line="240" w:lineRule="auto"/>
                  <w:rPr/>
                </w:pPr>
                <w:r w:rsidDel="00000000" w:rsidR="00000000" w:rsidRPr="00000000">
                  <w:rPr>
                    <w:rtl w:val="0"/>
                  </w:rPr>
                  <w:t xml:space="preserve"> Confirmación | Sí | Booleano (Aceptar/Cancelar)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CA-001 Eliminar con confirmación Dado que el Administrador pulsa "Eliminar vehículo" sobre un registro, Cuando el sistema despliegue el cuadro modal y el usuario presione "Aceptar", Entonces el vehículo será removido del sistema y se actualizará la lista. </w:t>
                </w:r>
              </w:p>
              <w:p w:rsidR="00000000" w:rsidDel="00000000" w:rsidP="00000000" w:rsidRDefault="00000000" w:rsidRPr="00000000" w14:paraId="0000009D">
                <w:pPr>
                  <w:widowControl w:val="0"/>
                  <w:spacing w:after="0" w:line="240" w:lineRule="auto"/>
                  <w:rPr/>
                </w:pPr>
                <w:r w:rsidDel="00000000" w:rsidR="00000000" w:rsidRPr="00000000">
                  <w:rPr>
                    <w:rtl w:val="0"/>
                  </w:rPr>
                </w:r>
              </w:p>
              <w:p w:rsidR="00000000" w:rsidDel="00000000" w:rsidP="00000000" w:rsidRDefault="00000000" w:rsidRPr="00000000" w14:paraId="0000009E">
                <w:pPr>
                  <w:widowControl w:val="0"/>
                  <w:spacing w:after="0" w:line="240" w:lineRule="auto"/>
                  <w:rPr/>
                </w:pPr>
                <w:r w:rsidDel="00000000" w:rsidR="00000000" w:rsidRPr="00000000">
                  <w:rPr>
                    <w:rtl w:val="0"/>
                  </w:rPr>
                  <w:t xml:space="preserve">CA-002 Cancelación de la eliminación Dado que se muestra la ventana emergente de confirmación, Cuando el Administrador presione "Cancelar", Entonces la acción se anulará y el vehículo permanecerá intacto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MOCK-009 Modal de confirmación de eliminación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Eliminación comprobada en BD y renderizado correcto del listado tras 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CP-RF009-01 (Eliminación confirmada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Borrado no deseado en cascada de historiales de cotizaciones asociadas.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Artefacto | Relación Épica | EP-002 RF | RF009 Caso de Uso | CU009 Casos de prueba | CP-RF009-01 RNF | RNF02 </w:t>
                </w:r>
              </w:p>
            </w:tc>
          </w:tr>
        </w:tbl>
      </w:sdtContent>
    </w:sdt>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sdt>
      <w:sdtPr>
        <w:lock w:val="contentLocked"/>
        <w:id w:val="-2005069434"/>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HU-010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Redirigir a sesión de inicio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Sprint 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2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Como: Cliente / Administrador. </w:t>
                </w:r>
              </w:p>
              <w:p w:rsidR="00000000" w:rsidDel="00000000" w:rsidP="00000000" w:rsidRDefault="00000000" w:rsidRPr="00000000" w14:paraId="000000BB">
                <w:pPr>
                  <w:spacing w:line="240" w:lineRule="auto"/>
                  <w:rPr/>
                </w:pPr>
                <w:r w:rsidDel="00000000" w:rsidR="00000000" w:rsidRPr="00000000">
                  <w:rPr>
                    <w:rtl w:val="0"/>
                  </w:rPr>
                  <w:t xml:space="preserve">Quiero: Presionar el botón de retorno o inicio desde cualquier subpantalla.</w:t>
                </w:r>
              </w:p>
              <w:p w:rsidR="00000000" w:rsidDel="00000000" w:rsidP="00000000" w:rsidRDefault="00000000" w:rsidRPr="00000000" w14:paraId="000000BC">
                <w:pPr>
                  <w:spacing w:line="240" w:lineRule="auto"/>
                  <w:rPr/>
                </w:pPr>
                <w:r w:rsidDel="00000000" w:rsidR="00000000" w:rsidRPr="00000000">
                  <w:rPr>
                    <w:rtl w:val="0"/>
                  </w:rPr>
                  <w:t xml:space="preserve">Para: Regresar al panel principal sin perder mi sesión ni tener que volver a autenticarme.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Gestión de enrutamiento frontend que conduce a la vista home/dashboard según el rol activo, conservando intacto el token JWT en almacenamiento local/sessionStorage.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RN-010: Mantener el estado de la sesión cliente mediante el token JWT sin destruirlo al navegar.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Evento Clic en "Volver" / Logo | Sí | Acción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CA-001 Retorno fluido al Inicio Dado que el usuario está autenticado y navegando en un módulo secundario, Cuando haga clic en el botón de retorno ("Volver" o Logo de Inicio), Entonces el sistema lo redirigirá al dashboard de su rol en menos de 3 clics preservando la sesión. </w:t>
                </w:r>
              </w:p>
              <w:p w:rsidR="00000000" w:rsidDel="00000000" w:rsidP="00000000" w:rsidRDefault="00000000" w:rsidRPr="00000000" w14:paraId="000000C5">
                <w:pPr>
                  <w:widowControl w:val="0"/>
                  <w:spacing w:after="0" w:line="240" w:lineRule="auto"/>
                  <w:rPr/>
                </w:pPr>
                <w:r w:rsidDel="00000000" w:rsidR="00000000" w:rsidRPr="00000000">
                  <w:rPr>
                    <w:rtl w:val="0"/>
                  </w:rPr>
                </w:r>
              </w:p>
              <w:p w:rsidR="00000000" w:rsidDel="00000000" w:rsidP="00000000" w:rsidRDefault="00000000" w:rsidRPr="00000000" w14:paraId="000000C6">
                <w:pPr>
                  <w:widowControl w:val="0"/>
                  <w:spacing w:after="0" w:line="240" w:lineRule="auto"/>
                  <w:rPr/>
                </w:pPr>
                <w:r w:rsidDel="00000000" w:rsidR="00000000" w:rsidRPr="00000000">
                  <w:rPr>
                    <w:rtl w:val="0"/>
                  </w:rPr>
                  <w:t xml:space="preserve">CA-002 Token caducado o inválido Dado que el token JWT del usuario expiró mientras navegaba, Cuando intente presionar el botón de retorno, Entonces el sistema detectará el error 401 Unauthorized y lo redirigirá automáticamente a la pantalla de Login.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RF002 (Iniciar sesión - Autenticación JWT)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MOCK-010 Botón contextual de retorno / Header con 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Enrutamiento en SPA (Single Page Application) sin recarga completa de página.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CP-RF010-01 (Redirección correcta a Dashboard)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Fugas de memoria o pérdida no intencionada del token en 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Artefacto | Relación Épica | EP-002 RF | RF010 Caso de Uso | CU010 Casos de prueba | CP-RF010-01 RNF | RNF01, RNF02, RNF08 </w:t>
                </w:r>
              </w:p>
            </w:tc>
          </w:tr>
        </w:tbl>
      </w:sdtContent>
    </w:sdt>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sdt>
      <w:sdtPr>
        <w:lock w:val="contentLocked"/>
        <w:id w:val="-974588644"/>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HU-011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Acceso al módulo de recomendación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Como: Cliente / Administrador.</w:t>
                </w:r>
              </w:p>
              <w:p w:rsidR="00000000" w:rsidDel="00000000" w:rsidP="00000000" w:rsidRDefault="00000000" w:rsidRPr="00000000" w14:paraId="000000E3">
                <w:pPr>
                  <w:spacing w:line="240" w:lineRule="auto"/>
                  <w:rPr/>
                </w:pPr>
                <w:r w:rsidDel="00000000" w:rsidR="00000000" w:rsidRPr="00000000">
                  <w:rPr>
                    <w:rtl w:val="0"/>
                  </w:rPr>
                  <w:t xml:space="preserve">Quiero: Acceder al panel del Asistente de IA desde la interfaz. </w:t>
                </w:r>
              </w:p>
              <w:p w:rsidR="00000000" w:rsidDel="00000000" w:rsidP="00000000" w:rsidRDefault="00000000" w:rsidRPr="00000000" w14:paraId="000000E4">
                <w:pPr>
                  <w:spacing w:line="240" w:lineRule="auto"/>
                  <w:rPr/>
                </w:pPr>
                <w:r w:rsidDel="00000000" w:rsidR="00000000" w:rsidRPr="00000000">
                  <w:rPr>
                    <w:rtl w:val="0"/>
                  </w:rPr>
                  <w:t xml:space="preserve">Para: Obtener sugerencias técnicas de productos y repuestos compatibles con mi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Acceso contextual al módulo de recomendación inteligente previa verificación de la existencia de al menos un vehículo registrado en la cuenta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RN-011: Poseer un vehículo registrado es un prerrequisito obligatorio para habilitar las consultas personalizadas del motor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Evento Clic "Asistente IA" | Sí | Acción de usuario Vehículo asociado | Sí | Consulta interna a BD/Estado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CA-001 Acceso exitoso con vehículo asociado Dado que el usuario tiene al menos una motocicleta registrada en su perfil, Cuando presione la opción "Asistente IA", Entonces el sistema cargará el módulo con el encabezado "Asistente de Compatibilidad IA" y sus recomendaciones. </w:t>
                </w:r>
              </w:p>
              <w:p w:rsidR="00000000" w:rsidDel="00000000" w:rsidP="00000000" w:rsidRDefault="00000000" w:rsidRPr="00000000" w14:paraId="000000ED">
                <w:pPr>
                  <w:widowControl w:val="0"/>
                  <w:spacing w:after="0" w:line="240" w:lineRule="auto"/>
                  <w:rPr/>
                </w:pPr>
                <w:r w:rsidDel="00000000" w:rsidR="00000000" w:rsidRPr="00000000">
                  <w:rPr>
                    <w:rtl w:val="0"/>
                  </w:rPr>
                </w:r>
              </w:p>
              <w:p w:rsidR="00000000" w:rsidDel="00000000" w:rsidP="00000000" w:rsidRDefault="00000000" w:rsidRPr="00000000" w14:paraId="000000EE">
                <w:pPr>
                  <w:widowControl w:val="0"/>
                  <w:spacing w:after="0" w:line="240" w:lineRule="auto"/>
                  <w:rPr/>
                </w:pPr>
                <w:r w:rsidDel="00000000" w:rsidR="00000000" w:rsidRPr="00000000">
                  <w:rPr>
                    <w:rtl w:val="0"/>
                  </w:rPr>
                  <w:t xml:space="preserve">CA-002 Intento de acceso sin vehículos registrados Dado que el usuario NO tiene motocicletas asociadas a su cuenta, Cuando intente presionar "Asistente IA", Entonces el sistema mostrará una alerta que bloquea el módulo e invita a registrar una moto para continuar.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RF006 (Registrar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MOCK-011 Interfaz del Asistente de Recomendaciones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Integración entre el módulo de usuario/vehículos y el frontend del asistente probada.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CP-RF011-01 (Acceso exitoso con moto registrada)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Tiempos de espera prolongados en la respuesta de la IA si la llamada no es asíncrona.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Artefacto | Relación Épica | EP-002 RF | RF011 Caso de Uso | CU011 Casos de prueba | CP-RF011-01 RNF | RNF01, RNF06 </w:t>
                </w:r>
              </w:p>
            </w:tc>
          </w:tr>
        </w:tbl>
      </w:sdtContent>
    </w:sdt>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tflGexVSeIBMGq0wf3hpIpsNlg==">CgMxLjAaHgoBMBIZChcICVITChF0YWJsZS5wbXo2M3RrdWlsahofCgExEhoKGAgJUhQKEnRhYmxlLjIybDYxaWx1cHd3eRoeCgEyEhkKFwgJUhMKEXRhYmxlLjFzaHgzMXlxMGtjGh8KATMSGgoYCAlSFAoSdGFibGUudTVweWRyZDA0aDM2Gh8KATQSGgoYCAlSFAoSdGFibGUuZzl1OHpjOHR5eTk3Gh8KATUSGgoYCAlSFAoSdGFibGUuNHZ1ajV5Mjd2NmE2OAByITFfa29RS1JJcHVkWW45THh6Q1dsZFMtR18xc0I0VHZj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