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CASO DE USO EXTENDIDO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93957532"/>
        <w:tag w:val="goog_rdk_2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CU-006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Usuario y Motocicleta Inicial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que un usuario autenticado agregue una nueva motocicleta a su perfil de usuario con datos específicos (marca, modelo, cilindraje).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caso de uso abarca la funcionalidad donde el cliente o administrador añade un vehículo a la lista personal para que sea utilizado en las búsquedas del catálogo y consultas con el módulo de IA.</w:t>
                </w:r>
              </w:p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Administrador,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Base de Datos.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RF006 (Registrar vehículos).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PC-001: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debe contar con una sesión activa en 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hace clic en "Registrar Motocicleta" o "Agregar Vehículo" desde su perfil o sección de gestión.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navega a la opción de registro de vehículos.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presenta el formulario solicitando: Marca, Modelo y Cilindraje.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ingresa la información correspondiente y presiona "Guardar Vehículo".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FP-004: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valida que los campos requeridos estén completos y con formato válido.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FP-005: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almacena el nuevo registro asociado al ID del usuario en sesión.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FP-006: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notifica la confirmación con el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"Motocicleta registrada con éxito"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numPr>
                    <w:ilvl w:val="0"/>
                    <w:numId w:val="2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FA-001 Campos obligatorios incompletos: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numPr>
                    <w:ilvl w:val="0"/>
                    <w:numId w:val="10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FP-004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El sistema detecta algún campo vacío.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numPr>
                    <w:ilvl w:val="0"/>
                    <w:numId w:val="10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Muestra una alerta resaltando el campo faltante.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numPr>
                    <w:ilvl w:val="0"/>
                    <w:numId w:val="10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flujo retorna a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numPr>
                    <w:ilvl w:val="0"/>
                    <w:numId w:val="3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FE-001 Pérdida de sesión: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numPr>
                    <w:ilvl w:val="0"/>
                    <w:numId w:val="45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FP-005: Si el token expira antes de completar la solicitud, el sistema retorna respuesta HTTP 401 y redirige al Login.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ind w:left="1440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numPr>
                    <w:ilvl w:val="0"/>
                    <w:numId w:val="3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motocicleta queda registrada en la base de datos vinculada al usuario.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numPr>
                    <w:ilvl w:val="0"/>
                    <w:numId w:val="3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lista de vehículos del usuario se mantiene sin modificaciones.</w:t>
                </w:r>
              </w:p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Un usuario cliente puede registrar múltiples motocicletas en su cuenta.</w:t>
                </w:r>
              </w:p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585160820"/>
                  <w:tag w:val="goog_rdk_0"/>
                </w:sdtPr>
                <w:sdtContent>
                  <w:tbl>
                    <w:tblPr>
                      <w:tblStyle w:val="Table2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Campo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Marca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Modelo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Cilindraje 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int/String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Si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motocicleta creada queda disponible para ser seleccionada en las consultas del catálogo e IA.</w:t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RNF01 (Rendimiento), RNF03 (Seguridad), RNF08 (Accesibilidad).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CP-007 (Registro de motocicleta exitoso), CP-008 (Error por campos vacíos).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07397804"/>
                  <w:tag w:val="goog_rdk_1"/>
                </w:sdtPr>
                <w:sdtContent>
                  <w:tbl>
                    <w:tblPr>
                      <w:tblStyle w:val="Table3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Relacion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C">
                          <w:pPr>
                            <w:widowControl w:val="0"/>
                            <w:spacing w:after="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HU-006 Registrar Motocicleta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E">
                          <w:pPr>
                            <w:widowControl w:val="0"/>
                            <w:spacing w:after="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RF006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RNF01, RNF03, RNF08 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CP-007, CP-008 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</w:p>
    <w:sdt>
      <w:sdtPr>
        <w:lock w:val="contentLocked"/>
        <w:id w:val="-510811849"/>
        <w:tag w:val="goog_rdk_5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CU-007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Desplegar Lista de Vehículos Registrados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la visualización estructurada de los vehículos registrados en la plataforma.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Permite al Administrador (en el módulo de gestión global del sistema) o al Cliente (en su perfil personal) listar las motocicletas almacenadas con sus atributos principales (marca, modelo, cilindraje).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Administrador,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Base de Datos.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RF007 (Desplegar lista de vehículos registrados).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PC-001: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debe estar autenticado en la plataforma.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60475419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El usuario selecciona la opción "Mis Motocicletas" o "Gestión del Sistema → Sección Motos". 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presiona el menú o pestaña correspondiente a motocicletas.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consulta la base de datos obteniendo los registros asociados al rol o usuario.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renderiza una tabla o grilla con los campos: Marca, Modelo y Cilindraje.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FP-004: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visualiza la información de los vehículos.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2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FA-001 Sin vehículos registrados: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1440" w:hanging="36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Si la consulta no retorna elementos, el sistema presenta en pantalla la etiqueta: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"No hay motos registradas."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junto a un botón para agregar una nueva.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2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FE-001 Fallo en consulta a la base de datos: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numPr>
                    <w:ilvl w:val="0"/>
                    <w:numId w:val="8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arroja un mensaje de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"Error al cargar los vehículos"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y ofrece la opción de reintentar.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ind w:left="1440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numPr>
                    <w:ilvl w:val="0"/>
                    <w:numId w:val="3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lista de vehículos se expone en la interfaz.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rol ADMIN puede visualizar todas las motos del sistema; el rol CLIENTE solo visualiza sus motos asociadas.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Ninguno (parámetro implícito del token JWT de sesión).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Muestra los registros correctos en un tiempo adecuado.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RNF01 (Rendimiento), RNF02 (Usabilidad), RNF08 (Accesibilidad).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CP-009 (Listar vehículos con datos), CP-010 (Listar sin registros).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49182992"/>
                  <w:tag w:val="goog_rdk_4"/>
                </w:sdtPr>
                <w:sdtContent>
                  <w:tbl>
                    <w:tblPr>
                      <w:tblStyle w:val="Table5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B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C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D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E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HU-007 Visualizar Vehículos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F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0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RF007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1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2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RNF01, RNF02, RNF08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3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4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CP-009, CP-010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45572102"/>
        <w:tag w:val="goog_rdk_10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CU-008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Editar información del vehículo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al Administrador modificar la información técnica y de registro de una motocicleta almacenada previamente en la base de datos del sistema.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caso de uso permite al Administrador actualizar datos como marca, modelo, cilindraje o tipo de servicio de un vehículo registrado. Valida la información ingresada e informa el resultado de la actualización.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Base de datos del sistema, Módulo de auditoría/gestión.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RF008 (Editar información del vehículo).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numPr>
                    <w:ilvl w:val="0"/>
                    <w:numId w:val="27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PC-001: El Administrador debe estar autenticado en el sistema.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numPr>
                    <w:ilvl w:val="0"/>
                    <w:numId w:val="27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PC-002: Debe existir al menos un vehículo registrado previamente en la sección de motos de la gestión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269367029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El Administrador selecciona: Menú de usuario → Gestión del sistema → Sección Motos → Opción "Editar" en un vehículo específico. 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FP-001: El Administrador accede a su menú desplegable en la parte superior derecha y selecciona "Gestión del sistema".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FP-002: El sistema despliega los módulos disponibles y el Administrador selecciona la sección de motos.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FP-003: El sistema recupera y muestra la lista de vehículos registrados.</w:t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FP-004: El Administrador selecciona una motocicleta y presiona el botón "Editar".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FP-005: El sistema carga y presenta el formulario pre completado con la información actual del vehículo.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FP-006: El Administrador realiza la modificación de los datos requeridos (Marca, Modelo, Cilindraje, Tipo de servicio).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FP-007: El Administrador presiona el botón "Guardar" / "Confirmar".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FP-008: El sistema valida la consistencia y el formato de los datos modificados.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numPr>
                    <w:ilvl w:val="0"/>
                    <w:numId w:val="4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FP-009: El sistema guarda los cambios en la base de datos.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numPr>
                    <w:ilvl w:val="0"/>
                    <w:numId w:val="43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FP-010: El sistema muestra el mensaje de confirmación: "Información actualizada con éxito".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numPr>
                    <w:ilvl w:val="0"/>
                    <w:numId w:val="35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FA-001: Datos de cilindraje o especificaciones no válidas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numPr>
                    <w:ilvl w:val="0"/>
                    <w:numId w:val="35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FP-008: El sistema detecta datos erróneos o inexistentes (ejemplo: un cilindraje no válido).</w:t>
                </w:r>
              </w:p>
              <w:p w:rsidR="00000000" w:rsidDel="00000000" w:rsidP="00000000" w:rsidRDefault="00000000" w:rsidRPr="00000000" w14:paraId="000000BF">
                <w:pPr>
                  <w:widowControl w:val="0"/>
                  <w:numPr>
                    <w:ilvl w:val="0"/>
                    <w:numId w:val="35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resalta el campo con error y muestra el mensaje: "Por favor ingrese un cilindraje válido".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numPr>
                    <w:ilvl w:val="0"/>
                    <w:numId w:val="35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caso de uso retorna al paso FP-006.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numPr>
                    <w:ilvl w:val="0"/>
                    <w:numId w:val="35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FA-002: Cancelación de la edición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numPr>
                    <w:ilvl w:val="0"/>
                    <w:numId w:val="35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cualquier momento antes de FP-007: El Administrador presiona el botón "Cancelar".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numPr>
                    <w:ilvl w:val="0"/>
                    <w:numId w:val="35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descarta los cambios y retorna a la lista desplegada de vehículos en FP-003.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numPr>
                    <w:ilvl w:val="0"/>
                    <w:numId w:val="7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FE-001: Error de conexión con la base de datos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numPr>
                    <w:ilvl w:val="0"/>
                    <w:numId w:val="7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FP-009: El sistema no logra registrar la actualización por pérdida de conexión.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numPr>
                    <w:ilvl w:val="0"/>
                    <w:numId w:val="7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muestra el mensaje: "Error de conexión con el servidor. No se pudieron guardar los cambios".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numPr>
                    <w:ilvl w:val="0"/>
                    <w:numId w:val="7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FE-002: Sesión expirada o Token inválido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numPr>
                    <w:ilvl w:val="0"/>
                    <w:numId w:val="7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cualquier punto del proceso: El Token JWT del Administrador expira.</w:t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numPr>
                    <w:ilvl w:val="0"/>
                    <w:numId w:val="7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redirige a la pantalla de Login con código 401 Unauthorized.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numPr>
                    <w:ilvl w:val="0"/>
                    <w:numId w:val="36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| Éxito: La información del vehículo queda actualizada en la base de datos.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numPr>
                    <w:ilvl w:val="0"/>
                    <w:numId w:val="36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Fallo: La información del vehículo permanece sin alteraciones.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numPr>
                    <w:ilvl w:val="0"/>
                    <w:numId w:val="39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RN-001: Solo los usuarios con rol de Administrador pueden editar vehículos.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numPr>
                    <w:ilvl w:val="0"/>
                    <w:numId w:val="39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RN-002: Todos los campos del vehículo editados deben mantener un formato válido según las especificaciones técnicas del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274671475"/>
                  <w:tag w:val="goog_rdk_7"/>
                </w:sdtPr>
                <w:sdtContent>
                  <w:tbl>
                    <w:tblPr>
                      <w:tblStyle w:val="Table7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4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5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6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7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Marca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8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9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A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Modelo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B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String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C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D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Cilindraje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E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Integer / String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DF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0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Tipo de Servicio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1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Lista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E2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numPr>
                    <w:ilvl w:val="0"/>
                    <w:numId w:val="32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CA-001: El sistema debe permitir modificar campos válidos de un vehículo existente.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numPr>
                    <w:ilvl w:val="0"/>
                    <w:numId w:val="32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CA-002: Debe denegar la actualización si ingresan valores incompatibles (ej. cilindraje no válido).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numPr>
                    <w:ilvl w:val="0"/>
                    <w:numId w:val="32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CA-003: Debe informar al usuario mediante una notificación de éxito tras guardar los cambios.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numPr>
                    <w:ilvl w:val="0"/>
                    <w:numId w:val="21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1537143294"/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RNF-001: Tiempo de respuesta ≤ 3 segundos.</w:t>
                    </w:r>
                  </w:sdtContent>
                </w:sdt>
              </w:p>
              <w:p w:rsidR="00000000" w:rsidDel="00000000" w:rsidP="00000000" w:rsidRDefault="00000000" w:rsidRPr="00000000" w14:paraId="000000EA">
                <w:pPr>
                  <w:widowControl w:val="0"/>
                  <w:numPr>
                    <w:ilvl w:val="0"/>
                    <w:numId w:val="21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RNF-002: Usabilidad y navegación accesible en menos de 3 clics.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numPr>
                    <w:ilvl w:val="0"/>
                    <w:numId w:val="42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CP-001: Edición exitosa de vehículo.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numPr>
                    <w:ilvl w:val="0"/>
                    <w:numId w:val="42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CP-002: Edición con cilindraje inválido.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numPr>
                    <w:ilvl w:val="0"/>
                    <w:numId w:val="42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CP-003: Cancelación del proceso de edición.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numPr>
                    <w:ilvl w:val="0"/>
                    <w:numId w:val="42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CP-004: Intento de edición con campos vacíos.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291611293"/>
                  <w:tag w:val="goog_rdk_9"/>
                </w:sdtPr>
                <w:sdtContent>
                  <w:tbl>
                    <w:tblPr>
                      <w:tblStyle w:val="Table8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2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3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4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5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HU-008 Editar vehículo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6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7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RF008 Editar información del vehículo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8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9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RNF-001, RNF-002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A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B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CP-001 al CP-004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24664928"/>
        <w:tag w:val="goog_rdk_15"/>
      </w:sdtPr>
      <w:sdtContent>
        <w:tbl>
          <w:tblPr>
            <w:tblStyle w:val="Table9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CU-009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Eliminar vehículo registrado</w:t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al Administrador remover de forma definitiva o lógica el registro de una motocicleta del catálogo del sistema.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caso de uso permite al Administrador seleccionar una motocicleta dentro del listado de gestión, solicitar su eliminación, confirmar la acción mediante un cuadro emergente y purgar el registro de la lista visible.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Base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RF009 (Eliminar vehículo registrado).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0"/>
                    <w:numId w:val="3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PC-001: El Administrador debe estar autenticado en la plataforma.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numPr>
                    <w:ilvl w:val="0"/>
                    <w:numId w:val="3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PC-002: Debe existir al menos un vehículo en la lista de gestión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18161905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El Administrador selecciona: Menú de usuario → Gestión del sistema → Sección Motos → Opción "Eliminar vehículo".</w:t>
                    </w:r>
                  </w:sdtContent>
                </w:sdt>
              </w:p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3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FP-001: El Administrador ingresa al módulo de "Gestión del sistema" y accede a la sección de motos.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0"/>
                    <w:numId w:val="3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FP-002: El sistema consulta y despliega la lista de vehículos registrados.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0"/>
                    <w:numId w:val="3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FP-003: El Administrador ubica la motocicleta deseada y presiona el botón "Eliminar vehículo".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numPr>
                    <w:ilvl w:val="0"/>
                    <w:numId w:val="3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FP-004: El sistema muestra un cuadro de diálogo/modal solicitando la confirmación de la eliminación.</w:t>
                </w:r>
              </w:p>
              <w:p w:rsidR="00000000" w:rsidDel="00000000" w:rsidP="00000000" w:rsidRDefault="00000000" w:rsidRPr="00000000" w14:paraId="0000011D">
                <w:pPr>
                  <w:widowControl w:val="0"/>
                  <w:numPr>
                    <w:ilvl w:val="0"/>
                    <w:numId w:val="3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FP-005: El Administrador presiona el botón "Aceptar" / "Confirmar".</w:t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numPr>
                    <w:ilvl w:val="0"/>
                    <w:numId w:val="3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FP-006: El sistema procede a eliminar el vehículo de la base de datos.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numPr>
                    <w:ilvl w:val="0"/>
                    <w:numId w:val="30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FP-007: El sistema actualiza el listado visible y muestra el mensaje: "El vehículo ha sido eliminado con éxito" 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numPr>
                    <w:ilvl w:val="0"/>
                    <w:numId w:val="2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FA-001: Cancelación de la eliminación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0"/>
                    <w:numId w:val="2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FP-005: El Administrador presiona "Cancelar" en el cuadro de confirmación.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0"/>
                    <w:numId w:val="2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cierra el mensaje modal.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numPr>
                    <w:ilvl w:val="0"/>
                    <w:numId w:val="20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vehículo se mantiene registrado en el sistema y retorna al listado de FP-002.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numPr>
                    <w:ilvl w:val="0"/>
                    <w:numId w:val="19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FE-001: Error al procesar la eliminación en la base de datos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numPr>
                    <w:ilvl w:val="0"/>
                    <w:numId w:val="19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FP-006: La base de datos no puede procesar la solicitud por restricciones de clave foránea o fallo de red.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numPr>
                    <w:ilvl w:val="0"/>
                    <w:numId w:val="19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muestra el mensaje: "No se pudo eliminar el vehículo. Intente nuevamente".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numPr>
                    <w:ilvl w:val="0"/>
                    <w:numId w:val="25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Éxito: La motocicleta es eliminada del sistema y deja de aparecer en las consultas de gestión.</w:t>
                </w:r>
              </w:p>
              <w:p w:rsidR="00000000" w:rsidDel="00000000" w:rsidP="00000000" w:rsidRDefault="00000000" w:rsidRPr="00000000" w14:paraId="0000012B">
                <w:pPr>
                  <w:widowControl w:val="0"/>
                  <w:numPr>
                    <w:ilvl w:val="0"/>
                    <w:numId w:val="25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Fallo: El registro de la motocicleta permanece intacto.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numPr>
                    <w:ilvl w:val="0"/>
                    <w:numId w:val="31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RN-001: Solamente el rol Administrador posee permisos para purgar o eliminar vehículos registrados.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numPr>
                    <w:ilvl w:val="0"/>
                    <w:numId w:val="31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RN-002: Toda eliminación requiere una confirmación previa explícita por parte del actor.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720383904"/>
                  <w:tag w:val="goog_rdk_12"/>
                </w:sdtPr>
                <w:sdtContent>
                  <w:tbl>
                    <w:tblPr>
                      <w:tblStyle w:val="Table10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1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2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3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4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ID / Identificador de Vehículo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5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String / Integer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36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Sí (Seleccionado internamente al dar clic)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numPr>
                    <w:ilvl w:val="0"/>
                    <w:numId w:val="4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CA-001: El sistema debe solicitar confirmación obligatoria antes de eliminar el registro.</w:t>
                </w:r>
              </w:p>
              <w:p w:rsidR="00000000" w:rsidDel="00000000" w:rsidP="00000000" w:rsidRDefault="00000000" w:rsidRPr="00000000" w14:paraId="0000013A">
                <w:pPr>
                  <w:widowControl w:val="0"/>
                  <w:numPr>
                    <w:ilvl w:val="0"/>
                    <w:numId w:val="40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CA-002: Al confirmar, la moto debe eliminarse y el sistema debe actualizar la vista sin recargar manualmente toda la aplicación.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numPr>
                    <w:ilvl w:val="0"/>
                    <w:numId w:val="40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CA-003: Si se cancela, no debe realizarse ninguna modificación en los registros.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2109448094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RNF-001: Tiempo de respuesta en la operación ≤ 3 segundos.</w:t>
                    </w:r>
                  </w:sdtContent>
                </w:sdt>
              </w:p>
              <w:p w:rsidR="00000000" w:rsidDel="00000000" w:rsidP="00000000" w:rsidRDefault="00000000" w:rsidRPr="00000000" w14:paraId="0000013E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RNF-003: Integridad referencial de los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numPr>
                    <w:ilvl w:val="0"/>
                    <w:numId w:val="16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CP-001: Eliminar vehículo exitosamente tras confirmación.</w:t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numPr>
                    <w:ilvl w:val="0"/>
                    <w:numId w:val="16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CP-002: Cancelar eliminación en la ventana emergente.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numPr>
                    <w:ilvl w:val="0"/>
                    <w:numId w:val="16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CP-003: Fallo de red durante la eliminación.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855430520"/>
                  <w:tag w:val="goog_rdk_14"/>
                </w:sdtPr>
                <w:sdtContent>
                  <w:tbl>
                    <w:tblPr>
                      <w:tblStyle w:val="Table11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5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6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Relación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8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9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HU-009 Eliminar vehículo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B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C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RF009 Eliminar vehículo registrado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E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4F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RNF-001, RNF-003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1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2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CP-001 al CP-003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5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48572970"/>
        <w:tag w:val="goog_rdk_18"/>
      </w:sdtPr>
      <w:sdtContent>
        <w:tbl>
          <w:tblPr>
            <w:tblStyle w:val="Table1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CU-010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Redirigir a sesión de inicio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| Permitir a cualquier actor autenticado retornar de forma inmediata a la pantalla principal o panel (Dashboard) sin perder la sesión ni recargar credenciales.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| Este caso de uso describe la navegación interactiva de retorno desde subpantallas o módulos secundarios hacia la vista inicial del sistema (según el rol del actor) mediante el uso de un botón o enlace "Volver", manteniendo intacto el token JWT activo.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Administrador,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Router / Enrutador Frontend del sistema.</w:t>
                </w:r>
              </w:p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RF010 (Redirigir a sesión de inicio).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numPr>
                    <w:ilvl w:val="0"/>
                    <w:numId w:val="41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PC-001: El usuario debe contar con una sesión activa en el sistema.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numPr>
                    <w:ilvl w:val="0"/>
                    <w:numId w:val="41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PC-002: El usuario debe encontrarse navegando dentro de un submódulo o sección secundaria (ej. Asistente IA, Ficha técnica, PQRS, etc.).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hace clic en el botón interactivo de retorno ("Volver", flecha de regreso o icono de Inicio).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numPr>
                    <w:ilvl w:val="0"/>
                    <w:numId w:val="18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FP-001: El actor se encuentra en una interfaz secundaria del sistema.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numPr>
                    <w:ilvl w:val="0"/>
                    <w:numId w:val="18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FP-002: El actor pulsa el botón o enlace interactivo de retorno.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numPr>
                    <w:ilvl w:val="0"/>
                    <w:numId w:val="18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FP-003: El frontend procesa la instrucción de navegación sin recargar la sesión ni eliminar el token almacenado.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numPr>
                    <w:ilvl w:val="0"/>
                    <w:numId w:val="18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FP-004: El sistema redirige al usuario a la pantalla principal correspondiente a su rol (Dashboard Administrador o Dashboard Cliente).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FP-005: El sistema carga la vista inicial del Dashboard.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numPr>
                    <w:ilvl w:val="0"/>
                    <w:numId w:val="12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FA-001: Retorno mediante el logo del sistema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numPr>
                    <w:ilvl w:val="0"/>
                    <w:numId w:val="12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FP-002: El actor presiona el logotipo del sistema en el encabezado (Header) en lugar del botón "Volver".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numPr>
                    <w:ilvl w:val="0"/>
                    <w:numId w:val="12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enrutador procesa la instrucción y ejecuta directamente FP-004.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numPr>
                    <w:ilvl w:val="0"/>
                    <w:numId w:val="11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FE-001: Token JWT vencido o inválido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numPr>
                    <w:ilvl w:val="0"/>
                    <w:numId w:val="11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FP-003: El sistema detecta que el token almacenado expiró.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numPr>
                    <w:ilvl w:val="0"/>
                    <w:numId w:val="11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frontend cancela la redirección al Dashboard e invalida la sesión, redirigiendo a la pantalla de Login con respuesta 401 Unauthorized.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numPr>
                    <w:ilvl w:val="0"/>
                    <w:numId w:val="11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FE-002: Error de conexión con el servidor al cargar datos iniciales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numPr>
                    <w:ilvl w:val="0"/>
                    <w:numId w:val="11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FP-005: Si el Dashboard requiere consumir métricas en tiempo real y falla la red, se redirige a la vista pero se presenta el mensaje "Error de conexión con el servidor".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numPr>
                    <w:ilvl w:val="0"/>
                    <w:numId w:val="14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Éxito: El actor queda ubicado en la pantalla principal (Dashboard) conservando la sesión activa.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numPr>
                    <w:ilvl w:val="0"/>
                    <w:numId w:val="14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Fallo: El actor es redirigido a la vista de Login si la sesión expiró.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numPr>
                    <w:ilvl w:val="0"/>
                    <w:numId w:val="9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RN-001: La navegación de retorno debe realizarse en 1 solo clic.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numPr>
                    <w:ilvl w:val="0"/>
                    <w:numId w:val="9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RN-002: La redirección no debe destruir los datos de sesión local ni forzar al usuario a autenticarse nuevamente si el token está vigente.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695078318"/>
                  <w:tag w:val="goog_rdk_16"/>
                </w:sdtPr>
                <w:sdtContent>
                  <w:tbl>
                    <w:tblPr>
                      <w:tblStyle w:val="Table13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8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9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A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B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Evento de Clic (Botón Volver)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C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Evento / Acción UI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8D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8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numPr>
                    <w:ilvl w:val="0"/>
                    <w:numId w:val="44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CA-001: El usuario debe retornar al inicio correspondiente a su rol en 1 solo clic.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numPr>
                    <w:ilvl w:val="0"/>
                    <w:numId w:val="44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CA-002: Debe mantener el estado del token activo sin requerir logueo de nuevo.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numPr>
                    <w:ilvl w:val="0"/>
                    <w:numId w:val="44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CA-003: Si el token está caducado, debe forzar el inicio de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after="16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RNF02: Usabilidad - Navegación intuitiva con acceso e interacción en menos de 3 clics.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numPr>
                    <w:ilvl w:val="0"/>
                    <w:numId w:val="4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CP-001: Redirección exitosa al Dashboard de cliente.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numPr>
                    <w:ilvl w:val="0"/>
                    <w:numId w:val="4"/>
                  </w:numPr>
                  <w:spacing w:after="0" w:afterAutospacing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CP-002: Redirección exitosa al Dashboard de administrador.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numPr>
                    <w:ilvl w:val="0"/>
                    <w:numId w:val="4"/>
                  </w:numPr>
                  <w:spacing w:after="16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CP-003: Intento de redirección con Token expirado.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007454247"/>
                  <w:tag w:val="goog_rdk_17"/>
                </w:sdtPr>
                <w:sdtContent>
                  <w:tbl>
                    <w:tblPr>
                      <w:tblStyle w:val="Table14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C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D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E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9F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HU-010 Redirigir a inicio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0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1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RF010 Redirigir a sesión de inicio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2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3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RNF02 Usabilidad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4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A5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CP-001 al CP-003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0965492"/>
        <w:tag w:val="goog_rdk_21"/>
      </w:sdtPr>
      <w:sdtContent>
        <w:tbl>
          <w:tblPr>
            <w:tblStyle w:val="Table15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5445"/>
            <w:tblGridChange w:id="0">
              <w:tblGrid>
                <w:gridCol w:w="319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CU-011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Acceso al módulo de recomendación e 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Objetivo: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Permitir al usuario ingresar a la sección de asistencia inteligente y selección de repuestos compatibles con su vehículo.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caso de uso describe cómo el actor accede a la sección interactiva con el agente de IA para recibir recomendaciones de repuestos e insumos ajustados al modelo exacto de su motocicleta.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Administrador,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Servicio/Motor de IA del backend.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 / Alta.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RF asociado: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RF013 (Redirigir a la sesión de recomendaciones), RF019 (Generar recomendaciones de productos para el vehículo).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PC-001: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debe estar autenticado en la plataforma.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Disparador: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presiona la opción "Asistente IA" o "Recomendaciones" en la barra de navegación principal.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hace clic en el enlace "Asistente IA".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valida la sesión y comprueba la existencia de motocicletas registradas en el perfil del usuario.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carga la interfaz con el encabezado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"Asistente de Compatibilidad IA"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y despliega la lista desplegable de sus motos registradas.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FP-004: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selecciona el vehículo sobre el cual desea recibir la asesoría.</w:t>
                </w:r>
              </w:p>
              <w:p w:rsidR="00000000" w:rsidDel="00000000" w:rsidP="00000000" w:rsidRDefault="00000000" w:rsidRPr="00000000" w14:paraId="000001C3">
                <w:pPr>
                  <w:widowControl w:val="0"/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FP-005: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prepara la vista mostrando las categorías e indicaciones de consulta.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widowControl w:val="0"/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FA-001 Usuario sin motocicletas asociadas: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FP-002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El sistema detecta que el usuario no tiene ninguna moto registrada.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muestra un mensaje emergente (modal/alerta):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"Para recibir recomendaciones precisas con IA, primero debes registrar tu motocicleta."</w:t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habilita el botón "Registrar vehículo" redirigiendo al CU-006.1.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spacing w:after="0" w:line="240" w:lineRule="auto"/>
                  <w:ind w:left="144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Flujos de excepción: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numPr>
                    <w:ilvl w:val="0"/>
                    <w:numId w:val="2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FE-001 Servicio de IA no disponible:</w:t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numPr>
                    <w:ilvl w:val="0"/>
                    <w:numId w:val="22"/>
                  </w:numPr>
                  <w:spacing w:after="0" w:line="240" w:lineRule="auto"/>
                  <w:ind w:left="144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 el motor o API externa de IA no responde, el sistema despliega: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"Servicio de recomendaciones en mantenimiento temporal. Puede consultar el catálogo general."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spacing w:after="0" w:line="240" w:lineRule="auto"/>
                  <w:ind w:left="144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37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usuario queda posicionado en la vista del módulo de recomendación con su vehículo seleccionado.</w:t>
                </w:r>
              </w:p>
              <w:p w:rsidR="00000000" w:rsidDel="00000000" w:rsidP="00000000" w:rsidRDefault="00000000" w:rsidRPr="00000000" w14:paraId="000001D0">
                <w:pPr>
                  <w:widowControl w:val="0"/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Reglas de negocio: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Es requisito indispensable tener asignada una moto para filtrar recomendaciones inteligentes personalizadas.</w:t>
                </w:r>
              </w:p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Datos de entrada: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  <w:sdt>
                <w:sdtPr>
                  <w:lock w:val="contentLocked"/>
                  <w:id w:val="1294346550"/>
                  <w:tag w:val="goog_rdk_19"/>
                </w:sdtPr>
                <w:sdtContent>
                  <w:tbl>
                    <w:tblPr>
                      <w:tblStyle w:val="Table16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748.3333333333333"/>
                      <w:gridCol w:w="1748.3333333333333"/>
                      <w:gridCol w:w="1748.3333333333333"/>
                      <w:tblGridChange w:id="0">
                        <w:tblGrid>
                          <w:gridCol w:w="1748.3333333333333"/>
                          <w:gridCol w:w="1748.3333333333333"/>
                          <w:gridCol w:w="17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6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Campo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7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Tipo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8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Obligatorio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9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Vehículo Seleccionado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A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Lista / ID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DB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Sí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Carga fluida del panel y requerimiento estricto de vehículo asociado.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RNF01 (Rendimiento), RNF02 (Usabilidad).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CP-011 (Acceso exitoso a IA), CP-012 (Acceso bloqueado por falta de moto).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rPr>
                    <w:rFonts w:ascii="Arial" w:cs="Arial" w:eastAsia="Arial" w:hAnsi="Arial"/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ffffff"/>
                    <w:rtl w:val="0"/>
                  </w:rPr>
                  <w:t xml:space="preserve">Trazabilidad: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289743242"/>
                  <w:tag w:val="goog_rdk_20"/>
                </w:sdtPr>
                <w:sdtContent>
                  <w:tbl>
                    <w:tblPr>
                      <w:tblStyle w:val="Table17"/>
                      <w:tblW w:w="524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622.5"/>
                      <w:gridCol w:w="2622.5"/>
                      <w:tblGridChange w:id="0">
                        <w:tblGrid>
                          <w:gridCol w:w="2622.5"/>
                          <w:gridCol w:w="2622.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6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Artefacto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7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Relación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8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HU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9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HU-011 Acceso Módulo IA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A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B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RF013, RF019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C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RNF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D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RNF01, RNF02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E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  <w:b w:val="1"/>
                              <w:bCs w:val="1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Casos de Prueba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EF">
                          <w:pPr>
                            <w:widowControl w:val="0"/>
                            <w:spacing w:after="160" w:line="240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CP-011, CP-012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F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feQKsSEMktiUidaEU4YErXMIHQ==">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