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PROYECTO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REGISTRO DE INTERESADOS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La gestión de interesados del proyecto o Stakeholders busca lograr la participación de los interesados en la ejecución y toma de decisiones con el fin de alcanzar el éxito.</w:t>
      </w:r>
    </w:p>
    <w:p w:rsidR="00000000" w:rsidDel="00000000" w:rsidP="00000000" w:rsidRDefault="00000000" w:rsidRPr="00000000">
      <w:pPr>
        <w:contextualSpacing w:val="0"/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La gestión eficaz de los interesados del proyecto </w:t>
      </w:r>
      <w:r w:rsidDel="00000000" w:rsidR="00000000" w:rsidRPr="00000000">
        <w:rPr>
          <w:color w:val="222222"/>
          <w:highlight w:val="white"/>
          <w:rtl w:val="0"/>
        </w:rPr>
        <w:t xml:space="preserve">parte de la oportuna identificación y mantenimiento de un registro de los mismos, para lo cual el Gerente de proyectos cuenta con un instrumento que se denomina registro de los interesados.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43425" cy="11144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62500" cy="8953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