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Построение рекомендательной системы с помощью векторного представления графа</w:t>
      </w:r>
    </w:p>
    <w:p>
      <w:pPr>
        <w:spacing w:after="120"/>
        <w:jc w:val="left"/>
      </w:pPr>
      <w:r>
        <w:rPr>
          <w:b/>
          <w:bCs/>
        </w:rPr>
        <w:t xml:space="preserve">Датасет:</w:t>
      </w:r>
      <w:r>
        <w:t xml:space="preserve"> Jester Dataset (</w:t>
      </w:r>
      <w:r>
        <w:rPr>
          <w:color w:val="0563C1"/>
          <w:u w:val="single"/>
        </w:rPr>
        <w:t xml:space="preserve">https://goldberg.berkeley.edu/jester-data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Датасет Jester содержит оценки пользователей для набора шуток. Он широко используется для задач рекомендательных систем, так как включает плотную матрицу пользователь–объект (user-item interactions), где пользователи выставляют рейтинги шуткам. Это делает его подходящим для построения графовых моделей, в которых пользователи и объекты представлены в виде узлов, а их взаимодействия - в виде рёбер.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Методология:</w:t>
      </w:r>
    </w:p>
    <w:p>
      <w:pPr>
        <w:spacing w:after="120"/>
        <w:jc w:val="left"/>
      </w:pPr>
      <w:r>
        <w:t xml:space="preserve">В рамках работы предлагается использовать методы обучения представлений на графах, ориентированные на задачи рекомендаций, такие как LightGCN, NGCF (Neural Graph Collaborative Filtering), PinSAGE, а также подходы на основе self-supervised learning (contrastive graph learning).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Цель работы:</w:t>
      </w:r>
    </w:p>
    <w:p>
      <w:pPr>
        <w:spacing w:after="120"/>
        <w:jc w:val="left"/>
      </w:pPr>
      <w:r>
        <w:t xml:space="preserve">Разработать рекомендательную систему на основе векторного представления графа, которая использует структуру взаимодействий пользователей и объектов для предсказания пользовательских предпочтений и формирования профиля юмора пользователя.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Задачи:</w:t>
      </w:r>
    </w:p>
    <w:p>
      <w:pPr>
        <w:spacing w:after="100"/>
        <w:ind w:left="20"/>
        <w:jc w:val="left"/>
      </w:pPr>
      <w:r>
        <w:t xml:space="preserve">1. </w:t>
      </w:r>
      <w:r>
        <w:t xml:space="preserve">Провести обзор современных методов рекомендательных систем с акцентом на графовые нейронные сети и продвинутые модели.</w:t>
      </w:r>
    </w:p>
    <w:p>
      <w:pPr>
        <w:spacing w:after="100"/>
        <w:ind w:left="20"/>
        <w:jc w:val="left"/>
      </w:pPr>
      <w:r>
        <w:t xml:space="preserve">2. </w:t>
      </w:r>
      <w:r>
        <w:t xml:space="preserve">Изучить структуру датасета Jester и выполнить его предобработку.</w:t>
      </w:r>
    </w:p>
    <w:p>
      <w:pPr>
        <w:spacing w:after="100"/>
        <w:ind w:left="20"/>
        <w:jc w:val="left"/>
      </w:pPr>
      <w:r>
        <w:t xml:space="preserve">3. </w:t>
      </w:r>
      <w:r>
        <w:t xml:space="preserve">Построить двудольный граф взаимодействий пользователей и объектов на основе оценок.</w:t>
      </w:r>
    </w:p>
    <w:p>
      <w:pPr>
        <w:spacing w:after="100"/>
        <w:ind w:left="20"/>
        <w:jc w:val="left"/>
      </w:pPr>
      <w:r>
        <w:t xml:space="preserve">4. </w:t>
      </w:r>
      <w:r>
        <w:t xml:space="preserve">Выполнить анализ разреженности данных и особенностей распределения взаимодействий.</w:t>
      </w:r>
    </w:p>
    <w:p>
      <w:pPr>
        <w:spacing w:after="100"/>
        <w:ind w:left="20"/>
        <w:jc w:val="left"/>
      </w:pPr>
      <w:r>
        <w:t xml:space="preserve">5. </w:t>
      </w:r>
      <w:r>
        <w:t xml:space="preserve">Реализовать baseline метод рекомендаций для последующего сравнения.</w:t>
      </w:r>
    </w:p>
    <w:p>
      <w:pPr>
        <w:spacing w:after="100"/>
        <w:ind w:left="20"/>
        <w:jc w:val="left"/>
      </w:pPr>
      <w:r>
        <w:t xml:space="preserve">6. </w:t>
      </w:r>
      <w:r>
        <w:t xml:space="preserve">Реализовать и адаптировать модели LightGCN, NGCF и/или PinSAGE для задачи рекомендаций.</w:t>
      </w:r>
    </w:p>
    <w:p>
      <w:pPr>
        <w:spacing w:after="100"/>
        <w:ind w:left="20"/>
        <w:jc w:val="left"/>
      </w:pPr>
      <w:r>
        <w:t xml:space="preserve">7. </w:t>
      </w:r>
      <w:r>
        <w:t xml:space="preserve">Настроить процесс обучения моделей, включая выбор функции потерь (например, BPR loss) и подбор гиперпараметров.</w:t>
      </w:r>
    </w:p>
    <w:p>
      <w:pPr>
        <w:spacing w:after="100"/>
        <w:ind w:left="20"/>
        <w:jc w:val="left"/>
      </w:pPr>
      <w:r>
        <w:t xml:space="preserve">8. </w:t>
      </w:r>
      <w:r>
        <w:t xml:space="preserve">Получить векторные представления пользователей и объектов на основе обученных моделей.</w:t>
      </w:r>
    </w:p>
    <w:p>
      <w:pPr>
        <w:spacing w:after="100"/>
        <w:ind w:left="20"/>
        <w:jc w:val="left"/>
      </w:pPr>
      <w:r>
        <w:t xml:space="preserve">9. </w:t>
      </w:r>
      <w:r>
        <w:t xml:space="preserve">Построить механизм генерации рекомендаций на основе эмбеддингов.</w:t>
      </w:r>
    </w:p>
    <w:p>
      <w:pPr>
        <w:spacing w:after="100"/>
        <w:ind w:left="20"/>
        <w:jc w:val="left"/>
      </w:pPr>
      <w:r>
        <w:t xml:space="preserve">10. </w:t>
      </w:r>
      <w:r>
        <w:t xml:space="preserve">Оценить качество рекомендаций с использованием метрик (Precision@K, Recall@K, NDCG) и сравнить результаты с базовыми подходами.</w:t>
      </w:r>
    </w:p>
    <w:p>
      <w:pPr>
        <w:spacing w:after="100"/>
        <w:ind w:left="20"/>
        <w:jc w:val="left"/>
      </w:pPr>
      <w:r>
        <w:t xml:space="preserve">11. </w:t>
      </w:r>
      <w:r>
        <w:t xml:space="preserve">Провести подбор гиперпараметров наилучшей модели и оценить.</w:t>
      </w:r>
    </w:p>
    <w:p>
      <w:pPr>
        <w:spacing w:after="100"/>
        <w:ind w:left="20"/>
        <w:jc w:val="left"/>
      </w:pPr>
      <w:r>
        <w:t xml:space="preserve">12. </w:t>
      </w:r>
      <w:r>
        <w:t xml:space="preserve">Провести анализ полученных результатов и определить вклад графовых моделей в улучшение качества рекомендаций.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Этапы работы:</w:t>
      </w:r>
    </w:p>
    <w:p>
      <w:pPr>
        <w:spacing w:after="100"/>
        <w:ind w:left="20"/>
        <w:jc w:val="left"/>
      </w:pPr>
      <w:r>
        <w:t xml:space="preserve">1. </w:t>
      </w:r>
      <w:r>
        <w:t xml:space="preserve">Теоретический: изучение литературы по методам анализа социальных сетей, моделям распространения информации и графовым нейронным сетям.</w:t>
      </w:r>
    </w:p>
    <w:p>
      <w:pPr>
        <w:spacing w:after="100"/>
        <w:ind w:left="20"/>
        <w:jc w:val="left"/>
      </w:pPr>
      <w:r>
        <w:t xml:space="preserve">2. </w:t>
      </w:r>
      <w:r>
        <w:t xml:space="preserve">Подготовка данных: анализ датасета, очистка данных, построение графа и формирование выборок для экспериментов.</w:t>
      </w:r>
    </w:p>
    <w:p>
      <w:pPr>
        <w:spacing w:after="100"/>
        <w:ind w:left="20"/>
        <w:jc w:val="left"/>
      </w:pPr>
      <w:r>
        <w:t xml:space="preserve">3. </w:t>
      </w:r>
      <w:r>
        <w:t xml:space="preserve">Проектирование модели: определение признаков, выбор архитектуры графовой нейронной сети и постановка задачи прогнозирования.</w:t>
      </w:r>
    </w:p>
    <w:p>
      <w:pPr>
        <w:spacing w:after="100"/>
        <w:ind w:left="20"/>
        <w:jc w:val="left"/>
      </w:pPr>
      <w:r>
        <w:t xml:space="preserve">4. </w:t>
      </w:r>
      <w:r>
        <w:t xml:space="preserve">Экспериментальный: обучение базовой модели и графовой нейронной сети, подбор параметров, сравнение результатов.</w:t>
      </w:r>
    </w:p>
    <w:p>
      <w:pPr>
        <w:spacing w:after="100"/>
        <w:ind w:left="20"/>
        <w:jc w:val="left"/>
      </w:pPr>
      <w:r>
        <w:t xml:space="preserve">5. </w:t>
      </w:r>
      <w:r>
        <w:t xml:space="preserve">Завершающий: анализ полученных результатов, формулировка выводов.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Желаемый результат:</w:t>
      </w:r>
    </w:p>
    <w:p>
      <w:pPr>
        <w:spacing w:after="100"/>
        <w:ind w:left="20"/>
        <w:jc w:val="left"/>
      </w:pPr>
      <w:r>
        <w:t xml:space="preserve">1. </w:t>
      </w:r>
      <w:r>
        <w:t xml:space="preserve">Рабочая модель реккомендаций с качеством выше baseline</w:t>
      </w:r>
    </w:p>
    <w:p>
      <w:pPr>
        <w:spacing w:after="100"/>
        <w:ind w:left="20"/>
        <w:jc w:val="left"/>
      </w:pPr>
      <w:r>
        <w:t xml:space="preserve">2. </w:t>
      </w:r>
      <w:r>
        <w:t xml:space="preserve">Выводы о качестве применённых моделей, анализ преимуществ и недостатков, анализ данного датасета.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2026-04-27T18:46:27.750Z</dcterms:created>
  <dcterms:modified xsi:type="dcterms:W3CDTF">2026-04-27T18:46:27.750Z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